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B15BC" w:rsidR="005556E4" w:rsidP="6A6CA850" w:rsidRDefault="005556E4" w14:paraId="2B2D8960" w14:textId="33966C2D">
      <w:pPr>
        <w:spacing w:after="0" w:line="240" w:lineRule="auto"/>
        <w:jc w:val="right"/>
        <w:rPr>
          <w:rFonts w:ascii="Times New Roman" w:hAnsi="Times New Roman" w:eastAsia="Times New Roman" w:cs="Times New Roman"/>
          <w:color w:val="000000" w:themeColor="text1"/>
          <w:lang w:eastAsia="et-EE"/>
        </w:rPr>
      </w:pPr>
    </w:p>
    <w:p w:rsidRPr="000B15BC" w:rsidR="005556E4" w:rsidP="56E36497" w:rsidRDefault="492A1E9C" w14:paraId="52018AFA" w14:textId="2D74A5D7">
      <w:pPr>
        <w:spacing w:after="0" w:line="240" w:lineRule="auto"/>
        <w:jc w:val="right"/>
        <w:rPr>
          <w:rFonts w:ascii="Times New Roman" w:hAnsi="Times New Roman" w:eastAsia="Times New Roman" w:cs="Times New Roman"/>
          <w:color w:val="000000"/>
          <w:sz w:val="24"/>
          <w:szCs w:val="24"/>
          <w:lang w:eastAsia="et-EE"/>
        </w:rPr>
      </w:pPr>
      <w:r w:rsidRPr="56E36497">
        <w:rPr>
          <w:rFonts w:ascii="Times New Roman" w:hAnsi="Times New Roman" w:eastAsia="Times New Roman" w:cs="Times New Roman"/>
          <w:color w:val="000000" w:themeColor="text1"/>
          <w:sz w:val="24"/>
          <w:szCs w:val="24"/>
          <w:lang w:eastAsia="et-EE"/>
        </w:rPr>
        <w:t xml:space="preserve">Tuumaenergia ja -ohutuse seaduse eelnõu seletuskiri </w:t>
      </w:r>
    </w:p>
    <w:p w:rsidRPr="000B15BC" w:rsidR="005556E4" w:rsidP="56E36497" w:rsidRDefault="492A1E9C" w14:paraId="203D89F7" w14:textId="4AE4FB66">
      <w:pPr>
        <w:spacing w:after="0" w:line="240" w:lineRule="auto"/>
        <w:jc w:val="right"/>
        <w:rPr>
          <w:rFonts w:ascii="Times New Roman" w:hAnsi="Times New Roman" w:eastAsia="Times New Roman" w:cs="Times New Roman"/>
          <w:color w:val="000000"/>
          <w:sz w:val="24"/>
          <w:szCs w:val="24"/>
          <w:lang w:eastAsia="et-EE"/>
        </w:rPr>
      </w:pPr>
      <w:r w:rsidRPr="56E36497">
        <w:rPr>
          <w:rFonts w:ascii="Times New Roman" w:hAnsi="Times New Roman" w:eastAsia="Times New Roman" w:cs="Times New Roman"/>
          <w:color w:val="000000" w:themeColor="text1"/>
          <w:sz w:val="24"/>
          <w:szCs w:val="24"/>
          <w:lang w:eastAsia="et-EE"/>
        </w:rPr>
        <w:t xml:space="preserve">Lisa </w:t>
      </w:r>
      <w:r w:rsidRPr="56E36497" w:rsidR="2CF9680C">
        <w:rPr>
          <w:rFonts w:ascii="Times New Roman" w:hAnsi="Times New Roman" w:eastAsia="Times New Roman" w:cs="Times New Roman"/>
          <w:color w:val="000000" w:themeColor="text1"/>
          <w:sz w:val="24"/>
          <w:szCs w:val="24"/>
          <w:lang w:eastAsia="et-EE"/>
        </w:rPr>
        <w:t>4</w:t>
      </w:r>
    </w:p>
    <w:p w:rsidRPr="000B15BC" w:rsidR="005556E4" w:rsidP="56E36497" w:rsidRDefault="005556E4" w14:paraId="545BFC90" w14:textId="7CF679CF">
      <w:pPr>
        <w:spacing w:after="0" w:line="240" w:lineRule="auto"/>
        <w:jc w:val="right"/>
        <w:rPr>
          <w:rFonts w:ascii="Times New Roman" w:hAnsi="Times New Roman" w:eastAsia="Times New Roman" w:cs="Times New Roman"/>
          <w:color w:val="000000"/>
          <w:sz w:val="24"/>
          <w:szCs w:val="24"/>
          <w:lang w:eastAsia="et-EE"/>
        </w:rPr>
      </w:pPr>
      <w:r w:rsidRPr="56E36497">
        <w:rPr>
          <w:rFonts w:ascii="Times New Roman" w:hAnsi="Times New Roman" w:eastAsia="Times New Roman" w:cs="Times New Roman"/>
          <w:color w:val="000000" w:themeColor="text1"/>
          <w:sz w:val="24"/>
          <w:szCs w:val="24"/>
          <w:lang w:eastAsia="et-EE"/>
        </w:rPr>
        <w:t>Eelnõu kohta esitatud märkustega arvestamise/mittearvestamise tabel</w:t>
      </w:r>
    </w:p>
    <w:p w:rsidRPr="000B15BC" w:rsidR="00DF33E9" w:rsidP="56E36497" w:rsidRDefault="00DF33E9" w14:paraId="7962E5D9" w14:textId="77777777">
      <w:pPr>
        <w:spacing w:after="0" w:line="240" w:lineRule="auto"/>
        <w:rPr>
          <w:rFonts w:ascii="Times New Roman" w:hAnsi="Times New Roman" w:eastAsia="Times New Roman" w:cs="Times New Roman"/>
          <w:color w:val="000000"/>
          <w:sz w:val="24"/>
          <w:szCs w:val="24"/>
          <w:lang w:eastAsia="et-EE"/>
        </w:rPr>
      </w:pPr>
    </w:p>
    <w:p w:rsidRPr="000B15BC" w:rsidR="00DF33E9" w:rsidP="00B561C2" w:rsidRDefault="00DF33E9" w14:paraId="67FB353A" w14:textId="2B35D354">
      <w:pPr>
        <w:spacing w:after="0" w:line="240" w:lineRule="auto"/>
        <w:rPr>
          <w:rFonts w:ascii="Times New Roman" w:hAnsi="Times New Roman" w:eastAsia="Times New Roman" w:cs="Times New Roman"/>
          <w:color w:val="000000"/>
          <w:lang w:eastAsia="et-EE"/>
        </w:rPr>
      </w:pPr>
      <w:r w:rsidRPr="56E36497">
        <w:rPr>
          <w:rFonts w:ascii="Times New Roman" w:hAnsi="Times New Roman" w:eastAsia="Times New Roman" w:cs="Times New Roman"/>
          <w:b/>
          <w:bCs/>
          <w:color w:val="000000" w:themeColor="text1"/>
          <w:sz w:val="24"/>
          <w:szCs w:val="24"/>
          <w:lang w:eastAsia="et-EE"/>
        </w:rPr>
        <w:t>Justiits- ja Digiministeerium</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A91FD6" w:rsidTr="591F4FA5" w14:paraId="0C773669" w14:textId="77777777">
        <w:trPr>
          <w:trHeight w:val="144"/>
          <w:jc w:val="center"/>
        </w:trPr>
        <w:tc>
          <w:tcPr>
            <w:tcW w:w="805" w:type="dxa"/>
          </w:tcPr>
          <w:p w:rsidRPr="000B15BC" w:rsidR="00A91FD6" w:rsidP="591F4FA5" w:rsidRDefault="00A91FD6" w14:paraId="3F8921E2" w14:textId="158A3537">
            <w:pPr>
              <w:spacing w:after="3"/>
              <w:ind w:left="10" w:right="61" w:hanging="10"/>
              <w:rPr>
                <w:rFonts w:ascii="Times New Roman" w:hAnsi="Times New Roman" w:eastAsia="Times New Roman" w:cs="Times New Roman"/>
                <w:b/>
                <w:bCs/>
                <w:color w:val="000000"/>
                <w:sz w:val="24"/>
                <w:szCs w:val="24"/>
                <w:lang w:eastAsia="et-EE"/>
              </w:rPr>
            </w:pPr>
          </w:p>
        </w:tc>
        <w:tc>
          <w:tcPr>
            <w:tcW w:w="7835" w:type="dxa"/>
          </w:tcPr>
          <w:p w:rsidRPr="000B15BC" w:rsidR="00A91FD6" w:rsidP="591F4FA5" w:rsidRDefault="4DC50377" w14:paraId="0AE5ACDA" w14:textId="77777777">
            <w:pPr>
              <w:rPr>
                <w:rFonts w:ascii="Times New Roman" w:hAnsi="Times New Roman" w:eastAsia="Times New Roman" w:cs="Times New Roman"/>
                <w:b/>
                <w:bCs/>
                <w:color w:val="000000" w:themeColor="text1"/>
                <w:sz w:val="24"/>
                <w:szCs w:val="24"/>
                <w:lang w:eastAsia="et-EE"/>
              </w:rPr>
            </w:pPr>
            <w:r w:rsidRPr="591F4FA5">
              <w:rPr>
                <w:rFonts w:ascii="Times New Roman" w:hAnsi="Times New Roman" w:eastAsia="Times New Roman" w:cs="Times New Roman"/>
                <w:sz w:val="24"/>
                <w:szCs w:val="24"/>
              </w:rPr>
              <w:t>Märkus, ettepanek</w:t>
            </w:r>
          </w:p>
        </w:tc>
        <w:tc>
          <w:tcPr>
            <w:tcW w:w="4320" w:type="dxa"/>
          </w:tcPr>
          <w:p w:rsidRPr="000B15BC" w:rsidR="00A91FD6" w:rsidP="591F4FA5" w:rsidRDefault="33245298" w14:paraId="2824E131"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591F4FA5">
              <w:rPr>
                <w:rFonts w:ascii="Times New Roman" w:hAnsi="Times New Roman" w:eastAsia="Times New Roman" w:cs="Times New Roman"/>
                <w:b/>
                <w:bCs/>
                <w:color w:val="000000" w:themeColor="text1"/>
                <w:sz w:val="24"/>
                <w:szCs w:val="24"/>
                <w:lang w:eastAsia="et-EE"/>
              </w:rPr>
              <w:t>Märkusega arvestamine</w:t>
            </w:r>
          </w:p>
          <w:p w:rsidRPr="000B15BC" w:rsidR="00A91FD6" w:rsidP="591F4FA5" w:rsidRDefault="33245298" w14:paraId="29DFDEE8"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591F4FA5">
              <w:rPr>
                <w:rFonts w:ascii="Times New Roman" w:hAnsi="Times New Roman" w:eastAsia="Times New Roman" w:cs="Times New Roman"/>
                <w:b/>
                <w:bCs/>
                <w:color w:val="000000" w:themeColor="text1"/>
                <w:sz w:val="24"/>
                <w:szCs w:val="24"/>
                <w:lang w:eastAsia="et-EE"/>
              </w:rPr>
              <w:t>Mittearvestamise või osalise arvestamise põhjus</w:t>
            </w:r>
          </w:p>
        </w:tc>
      </w:tr>
      <w:tr w:rsidRPr="000B15BC" w:rsidR="00A91FD6" w:rsidTr="591F4FA5" w14:paraId="0C09B806" w14:textId="77777777">
        <w:trPr>
          <w:trHeight w:val="144"/>
          <w:jc w:val="center"/>
        </w:trPr>
        <w:tc>
          <w:tcPr>
            <w:tcW w:w="805" w:type="dxa"/>
          </w:tcPr>
          <w:p w:rsidRPr="000B15BC" w:rsidR="00A91FD6" w:rsidP="591F4FA5" w:rsidRDefault="33245298" w14:paraId="546F2299" w14:textId="5540B84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1.</w:t>
            </w:r>
          </w:p>
        </w:tc>
        <w:tc>
          <w:tcPr>
            <w:tcW w:w="7835" w:type="dxa"/>
          </w:tcPr>
          <w:p w:rsidRPr="000B15BC" w:rsidR="00A91FD6" w:rsidP="591F4FA5" w:rsidRDefault="33245298" w14:paraId="468F3A39"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 § 66 lg 1, § 67 lg 1, § 68 lg 1 – järelevalvetasu olemus. Eelnõuga nähakse ette ehituse järelevalve tasu, menetlustasu ja järelevalvetasu. Kõik nimetatud tasud on oma sisult riiklikult kehtestatavad tasud PS § 113 tähenduses ning vastavad olemuselt riigilõivu tunnustele. RLS kohaselt on riigilõiv seaduses sätestatud määras tasutav summa lõivustatud toimingu tegemise eest (RLS § 2). Lõivustatud toimingud on muuhulgas taotluste läbivaatamine ja haldusakti andmine, millega tasuja saab teatava õiguse või hüve (RLS § 3). RLS § 8 sätestab selgelt, et riigilõivu võtjal ei ole lubatud võtta toimingu eest täiendavat tasu. Haldusmenetluse seaduse § 5 lõige 3 sätestab imperatiivselt, et menetlustoimingute eest võib haldusorgan tasu võtta üksnes seaduses sätestatud juhtudel ja suuruses. Ehitustegevus eeldab juba ehitusluba, mille taotlemine on lõivustatud toiming (RLS § 3). Seega on eelnõu §-s 66 kavandatud täiendava „ehituse järelevalve tasu“ kehtestamine samade toimingute finantseerimiseks vastuolus RLS §-ga 8. Kuna tuumaohutusloa andmine on haldusakt (haldusmenetluse seaduse (HMS) § 51 lg 1), peab selle eest võetav tasu (eelnõu § 67 kohane menetlustasu) olema sätestatud riigilõivuna RLS-s, mitte eraldiseisva "menetlustasuna" eriseaduses. Eelnõu § 68 lg 1 järgi on järelevalvetasu avalikõiguslik rahaline kohustus järelevalvetoimingute finantseerimiseks. Eelnõu lõige 2 loetleb kulusid (dokumentide läbivaatamine, registri pidamine), mis sarnanevad RLS § 3 kirjeldatud toimingutega. Seega tuleks ka eelnõu § 68 kohane järelevalvetasu sätestada riigilõivuna RLS-s.</w:t>
            </w:r>
          </w:p>
        </w:tc>
        <w:tc>
          <w:tcPr>
            <w:tcW w:w="4320" w:type="dxa"/>
          </w:tcPr>
          <w:p w:rsidRPr="000B15BC" w:rsidR="00A91FD6" w:rsidP="591F4FA5" w:rsidRDefault="33245298" w14:paraId="61FE7996" w14:textId="43198EE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 osaliselt</w:t>
            </w:r>
            <w:r w:rsidRPr="591F4FA5" w:rsidR="3C00B8B8">
              <w:rPr>
                <w:rFonts w:ascii="Times New Roman" w:hAnsi="Times New Roman" w:eastAsia="Times New Roman" w:cs="Times New Roman"/>
                <w:color w:val="000000" w:themeColor="text1"/>
                <w:sz w:val="24"/>
                <w:szCs w:val="24"/>
                <w:lang w:eastAsia="et-EE"/>
              </w:rPr>
              <w:t xml:space="preserve">, </w:t>
            </w:r>
            <w:r w:rsidRPr="591F4FA5">
              <w:rPr>
                <w:rFonts w:ascii="Times New Roman" w:hAnsi="Times New Roman" w:eastAsia="Times New Roman" w:cs="Times New Roman"/>
                <w:color w:val="000000" w:themeColor="text1"/>
                <w:sz w:val="24"/>
                <w:szCs w:val="24"/>
                <w:lang w:eastAsia="et-EE"/>
              </w:rPr>
              <w:t>eelnõu</w:t>
            </w:r>
            <w:r w:rsidRPr="591F4FA5" w:rsidR="7C6E6F2C">
              <w:rPr>
                <w:rFonts w:ascii="Times New Roman" w:hAnsi="Times New Roman" w:eastAsia="Times New Roman" w:cs="Times New Roman"/>
                <w:color w:val="000000" w:themeColor="text1"/>
                <w:sz w:val="24"/>
                <w:szCs w:val="24"/>
                <w:lang w:eastAsia="et-EE"/>
              </w:rPr>
              <w:t>d</w:t>
            </w:r>
            <w:r w:rsidRPr="591F4FA5">
              <w:rPr>
                <w:rFonts w:ascii="Times New Roman" w:hAnsi="Times New Roman" w:eastAsia="Times New Roman" w:cs="Times New Roman"/>
                <w:color w:val="000000" w:themeColor="text1"/>
                <w:sz w:val="24"/>
                <w:szCs w:val="24"/>
                <w:lang w:eastAsia="et-EE"/>
              </w:rPr>
              <w:t xml:space="preserve"> muudetud</w:t>
            </w:r>
            <w:r w:rsidRPr="591F4FA5" w:rsidR="64F65F63">
              <w:rPr>
                <w:rFonts w:ascii="Times New Roman" w:hAnsi="Times New Roman" w:eastAsia="Times New Roman" w:cs="Times New Roman"/>
                <w:color w:val="000000" w:themeColor="text1"/>
                <w:sz w:val="24"/>
                <w:szCs w:val="24"/>
                <w:lang w:eastAsia="et-EE"/>
              </w:rPr>
              <w:t>.</w:t>
            </w:r>
          </w:p>
          <w:p w:rsidRPr="000B15BC" w:rsidR="00A91FD6" w:rsidP="591F4FA5" w:rsidRDefault="00A91FD6" w14:paraId="412EB170" w14:textId="35AD76F2">
            <w:pPr>
              <w:jc w:val="both"/>
              <w:rPr>
                <w:rFonts w:ascii="Times New Roman" w:hAnsi="Times New Roman" w:eastAsia="Times New Roman" w:cs="Times New Roman"/>
                <w:color w:val="000000" w:themeColor="text1"/>
                <w:sz w:val="24"/>
                <w:szCs w:val="24"/>
                <w:lang w:eastAsia="et-EE"/>
              </w:rPr>
            </w:pPr>
          </w:p>
          <w:p w:rsidRPr="000B15BC" w:rsidR="00A91FD6" w:rsidP="591F4FA5" w:rsidRDefault="64F65F63" w14:paraId="0881707C" w14:textId="7023FB9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w:t>
            </w:r>
            <w:r w:rsidRPr="591F4FA5" w:rsidR="33245298">
              <w:rPr>
                <w:rFonts w:ascii="Times New Roman" w:hAnsi="Times New Roman" w:eastAsia="Times New Roman" w:cs="Times New Roman"/>
                <w:color w:val="000000" w:themeColor="text1"/>
                <w:sz w:val="24"/>
                <w:szCs w:val="24"/>
                <w:lang w:eastAsia="et-EE"/>
              </w:rPr>
              <w:t xml:space="preserve">elhinnangu, ehitusloa ja tuumaohutuslubade menetluse eest nähakse ette riigilõivud, menetlustasud jäetakse eelnõust välja. </w:t>
            </w:r>
          </w:p>
          <w:p w:rsidRPr="000B15BC" w:rsidR="00A91FD6" w:rsidP="591F4FA5" w:rsidRDefault="33245298" w14:paraId="68C4F5D3"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Järelevalvetoimingud, mille eest tasu võetakse, ei ole samad, mille eest sätestatakse riigilõiv. RLS § 8 ei luba võtta sama menetlustoimingu eest lisaks riigilõivule muud tasu. Järelevalve ei ole loamenetlus, mille eest taotleja saab konkreetse vastusoorituse, vaid need on riigi kontrolltoimingud, et tagada loa omaja tegevuse vastavus õigusaktidele ja vajadusel rakendada selleks sunnimeetmeid.</w:t>
            </w:r>
          </w:p>
          <w:p w:rsidRPr="000B15BC" w:rsidR="00A91FD6" w:rsidP="591F4FA5" w:rsidRDefault="33245298" w14:paraId="67178301" w14:textId="5809ACC0">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Rahandusministeeriumiga</w:t>
            </w:r>
            <w:r w:rsidRPr="591F4FA5" w:rsidR="46B8DE5F">
              <w:rPr>
                <w:rFonts w:ascii="Times New Roman" w:hAnsi="Times New Roman" w:eastAsia="Times New Roman" w:cs="Times New Roman"/>
                <w:color w:val="000000" w:themeColor="text1"/>
                <w:sz w:val="24"/>
                <w:szCs w:val="24"/>
                <w:lang w:eastAsia="et-EE"/>
              </w:rPr>
              <w:t xml:space="preserve"> </w:t>
            </w:r>
            <w:r w:rsidRPr="591F4FA5">
              <w:rPr>
                <w:rFonts w:ascii="Times New Roman" w:hAnsi="Times New Roman" w:eastAsia="Times New Roman" w:cs="Times New Roman"/>
                <w:color w:val="000000" w:themeColor="text1"/>
                <w:sz w:val="24"/>
                <w:szCs w:val="24"/>
                <w:lang w:eastAsia="et-EE"/>
              </w:rPr>
              <w:t>kokkuleppel jäetakse eelnõusse järelevalvetasud, mille ülemmäär aastas on 960 000 EUR. Samuti on eelnõus kavandatud järelevalvetasude kujunemise alused. Regulatsiooni põhjendused on selgitatud eelnõu seletuskirjas.</w:t>
            </w:r>
          </w:p>
        </w:tc>
      </w:tr>
      <w:tr w:rsidRPr="000B15BC" w:rsidR="00A91FD6" w:rsidTr="591F4FA5" w14:paraId="53DC030E" w14:textId="77777777">
        <w:trPr>
          <w:trHeight w:val="144"/>
          <w:jc w:val="center"/>
        </w:trPr>
        <w:tc>
          <w:tcPr>
            <w:tcW w:w="805" w:type="dxa"/>
          </w:tcPr>
          <w:p w:rsidRPr="000B15BC" w:rsidR="00A91FD6" w:rsidP="591F4FA5" w:rsidRDefault="33245298" w14:paraId="6BE57EEA"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2.</w:t>
            </w:r>
          </w:p>
        </w:tc>
        <w:tc>
          <w:tcPr>
            <w:tcW w:w="7835" w:type="dxa"/>
          </w:tcPr>
          <w:p w:rsidRPr="000B15BC" w:rsidR="00A91FD6" w:rsidP="591F4FA5" w:rsidRDefault="33245298" w14:paraId="5E42D4D0" w14:textId="6D485291">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 § 67 lg 5 – riigieelarve põhimõtted. Kavandatava § 67 lg 5 sätestab, et tasu laekub pädeva asutuse kontole ja seda kasutatakse sihtotstarbeliselt. Vastavalt Vabariigi Valitsuse seaduse (VVS) § 63 lõike 2 punktile 2 on Tarbijakaitse ja Tehnilise Järelevalve Amet (TTJA) Majandus- ja Kommunikatsiooniministeeriumi (MKM) valitsemisalasse kuuluv valitsusasutus. Teie 09.12.2025 nr 1-4/25/5406, KLIM/25- 1366/-1K Meie 04.02.2026 nr 8-2/9886 2 Valitsusasutuse tegevust rahastatakse VVS § 39 lõike 1 kohaselt riigieelarvest. Justiits- ja Digiministeerium on seisukohal, et valitsusasutuse tegevuse rahastamine omatulu arvelt ei ole õigustatud. See on vastuolus riigieelarve seadusega ja riigilõivuseadusega:</w:t>
            </w:r>
            <w:r w:rsidRPr="591F4FA5" w:rsidR="3FF0DD3B">
              <w:rPr>
                <w:rFonts w:ascii="Times New Roman" w:hAnsi="Times New Roman" w:eastAsia="Times New Roman" w:cs="Times New Roman"/>
                <w:color w:val="000000" w:themeColor="text1"/>
                <w:sz w:val="24"/>
                <w:szCs w:val="24"/>
                <w:lang w:eastAsia="et-EE"/>
              </w:rPr>
              <w:t xml:space="preserve"> </w:t>
            </w:r>
            <w:r w:rsidRPr="591F4FA5">
              <w:rPr>
                <w:rFonts w:ascii="Times New Roman" w:hAnsi="Times New Roman" w:eastAsia="Times New Roman" w:cs="Times New Roman"/>
                <w:color w:val="000000" w:themeColor="text1"/>
                <w:sz w:val="24"/>
                <w:szCs w:val="24"/>
                <w:lang w:eastAsia="et-EE"/>
              </w:rPr>
              <w:t>Riigilõiv laekub riigieelarvesse (RLS § 7 lg 1). · Tulud laekuvad riigi likviidsete finantsvarade hulka (RES § 59). · Riigieelarve vahendite kasutamine on lubatud vaid siis, kui need on eelarves ette nähtud (RES § 53 lg 1). Sihtotstarbeline "menetlustasu" loomine väljaspool üldist eelarvekorraldust ei ole kooskõlas riigieelarve ülesehitusega (RES § 26, § 28).</w:t>
            </w:r>
          </w:p>
        </w:tc>
        <w:tc>
          <w:tcPr>
            <w:tcW w:w="4320" w:type="dxa"/>
          </w:tcPr>
          <w:p w:rsidRPr="000B15BC" w:rsidR="00A91FD6" w:rsidP="591F4FA5" w:rsidRDefault="33245298" w14:paraId="44EB0881"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osaliselt. </w:t>
            </w:r>
          </w:p>
          <w:p w:rsidR="591F4FA5" w:rsidP="591F4FA5" w:rsidRDefault="591F4FA5" w14:paraId="253BFC64" w14:textId="7C09976D">
            <w:pPr>
              <w:jc w:val="both"/>
              <w:rPr>
                <w:rFonts w:ascii="Times New Roman" w:hAnsi="Times New Roman" w:eastAsia="Times New Roman" w:cs="Times New Roman"/>
                <w:color w:val="000000" w:themeColor="text1"/>
                <w:sz w:val="24"/>
                <w:szCs w:val="24"/>
                <w:lang w:eastAsia="et-EE"/>
              </w:rPr>
            </w:pPr>
          </w:p>
          <w:p w:rsidRPr="000B15BC" w:rsidR="00A91FD6" w:rsidP="591F4FA5" w:rsidRDefault="33245298" w14:paraId="07B207A5" w14:textId="459EF1AA">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lang w:eastAsia="et-EE"/>
              </w:rPr>
              <w:t>RaMiga on läbi räägitud, eelnõu on muudetud soolise võrdõiguslikkuse voliniku jt sõltumatute asutuste regulatsiooni eeskujul.</w:t>
            </w:r>
            <w:r w:rsidRPr="591F4FA5" w:rsidR="39C4922C">
              <w:rPr>
                <w:rFonts w:ascii="Times New Roman" w:hAnsi="Times New Roman" w:eastAsia="Times New Roman" w:cs="Times New Roman"/>
                <w:color w:val="000000" w:themeColor="text1"/>
                <w:sz w:val="24"/>
                <w:szCs w:val="24"/>
                <w:lang w:eastAsia="et-EE"/>
              </w:rPr>
              <w:t xml:space="preserve"> Seletuskirjas </w:t>
            </w:r>
            <w:r w:rsidRPr="591F4FA5" w:rsidR="37702B9E">
              <w:rPr>
                <w:rFonts w:ascii="Times New Roman" w:hAnsi="Times New Roman" w:eastAsia="Times New Roman" w:cs="Times New Roman"/>
                <w:color w:val="000000" w:themeColor="text1"/>
                <w:sz w:val="24"/>
                <w:szCs w:val="24"/>
                <w:lang w:eastAsia="et-EE"/>
              </w:rPr>
              <w:t>täpsustatud, et riigilõiv ja järelevalvetasud laekuvad riigieelarvesse, kuid</w:t>
            </w:r>
            <w:r w:rsidRPr="591F4FA5" w:rsidR="549F2C11">
              <w:rPr>
                <w:rFonts w:ascii="Times New Roman" w:hAnsi="Times New Roman" w:eastAsia="Times New Roman" w:cs="Times New Roman"/>
                <w:color w:val="000000" w:themeColor="text1"/>
                <w:sz w:val="24"/>
                <w:szCs w:val="24"/>
                <w:lang w:eastAsia="et-EE"/>
              </w:rPr>
              <w:t xml:space="preserve"> neid käsitletakse</w:t>
            </w:r>
            <w:r w:rsidRPr="591F4FA5" w:rsidR="37702B9E">
              <w:rPr>
                <w:rFonts w:ascii="Times New Roman" w:hAnsi="Times New Roman" w:eastAsia="Times New Roman" w:cs="Times New Roman"/>
                <w:color w:val="000000" w:themeColor="text1"/>
                <w:sz w:val="24"/>
                <w:szCs w:val="24"/>
                <w:lang w:eastAsia="et-EE"/>
              </w:rPr>
              <w:t xml:space="preserve"> </w:t>
            </w:r>
            <w:r w:rsidRPr="591F4FA5" w:rsidR="66CA899E">
              <w:rPr>
                <w:rFonts w:ascii="Times New Roman" w:hAnsi="Times New Roman" w:eastAsia="Times New Roman" w:cs="Times New Roman"/>
                <w:color w:val="000000" w:themeColor="text1"/>
                <w:sz w:val="24"/>
                <w:szCs w:val="24"/>
              </w:rPr>
              <w:t>r</w:t>
            </w:r>
            <w:r w:rsidRPr="591F4FA5" w:rsidR="2E70FBC5">
              <w:rPr>
                <w:rFonts w:ascii="Times New Roman" w:hAnsi="Times New Roman" w:eastAsia="Times New Roman" w:cs="Times New Roman"/>
                <w:color w:val="000000" w:themeColor="text1"/>
                <w:sz w:val="24"/>
                <w:szCs w:val="24"/>
              </w:rPr>
              <w:t xml:space="preserve">iigieelarve seaduse </w:t>
            </w:r>
            <w:r w:rsidRPr="591F4FA5" w:rsidR="4C188A8F">
              <w:rPr>
                <w:rFonts w:ascii="Times New Roman" w:hAnsi="Times New Roman" w:eastAsia="Times New Roman" w:cs="Times New Roman"/>
                <w:color w:val="000000" w:themeColor="text1"/>
                <w:sz w:val="24"/>
                <w:szCs w:val="24"/>
              </w:rPr>
              <w:t xml:space="preserve">kontekstis </w:t>
            </w:r>
            <w:r w:rsidRPr="591F4FA5" w:rsidR="2E70FBC5">
              <w:rPr>
                <w:rFonts w:ascii="Times New Roman" w:hAnsi="Times New Roman" w:eastAsia="Times New Roman" w:cs="Times New Roman"/>
                <w:color w:val="000000" w:themeColor="text1"/>
                <w:sz w:val="24"/>
                <w:szCs w:val="24"/>
              </w:rPr>
              <w:t>sarnasel</w:t>
            </w:r>
            <w:r w:rsidRPr="591F4FA5" w:rsidR="7F26F57E">
              <w:rPr>
                <w:rFonts w:ascii="Times New Roman" w:hAnsi="Times New Roman" w:eastAsia="Times New Roman" w:cs="Times New Roman"/>
                <w:color w:val="000000" w:themeColor="text1"/>
                <w:sz w:val="24"/>
                <w:szCs w:val="24"/>
              </w:rPr>
              <w:t>t t</w:t>
            </w:r>
            <w:r w:rsidRPr="591F4FA5" w:rsidR="2E70FBC5">
              <w:rPr>
                <w:rFonts w:ascii="Times New Roman" w:hAnsi="Times New Roman" w:eastAsia="Times New Roman" w:cs="Times New Roman"/>
                <w:color w:val="000000" w:themeColor="text1"/>
                <w:sz w:val="24"/>
                <w:szCs w:val="24"/>
              </w:rPr>
              <w:t>eiste sõltumatute või sõltumatust eeldavate institutsioonid</w:t>
            </w:r>
            <w:r w:rsidRPr="591F4FA5" w:rsidR="524C969D">
              <w:rPr>
                <w:rFonts w:ascii="Times New Roman" w:hAnsi="Times New Roman" w:eastAsia="Times New Roman" w:cs="Times New Roman"/>
                <w:color w:val="000000" w:themeColor="text1"/>
                <w:sz w:val="24"/>
                <w:szCs w:val="24"/>
              </w:rPr>
              <w:t>ega</w:t>
            </w:r>
            <w:r w:rsidRPr="591F4FA5" w:rsidR="2E70FBC5">
              <w:rPr>
                <w:rFonts w:ascii="Times New Roman" w:hAnsi="Times New Roman" w:eastAsia="Times New Roman" w:cs="Times New Roman"/>
                <w:color w:val="000000" w:themeColor="text1"/>
                <w:sz w:val="24"/>
                <w:szCs w:val="24"/>
              </w:rPr>
              <w:t>, mille rahalised vahendid on riigieelarves eristatult määratletud ja seotud konkreetse ülesande täitmisega.</w:t>
            </w:r>
          </w:p>
        </w:tc>
      </w:tr>
      <w:tr w:rsidRPr="000B15BC" w:rsidR="00A91FD6" w:rsidTr="591F4FA5" w14:paraId="36E2A0DB" w14:textId="77777777">
        <w:trPr>
          <w:trHeight w:val="144"/>
          <w:jc w:val="center"/>
        </w:trPr>
        <w:tc>
          <w:tcPr>
            <w:tcW w:w="805" w:type="dxa"/>
          </w:tcPr>
          <w:p w:rsidRPr="000B15BC" w:rsidR="00A91FD6" w:rsidP="591F4FA5" w:rsidRDefault="33245298" w14:paraId="3A6E202E"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3.</w:t>
            </w:r>
          </w:p>
        </w:tc>
        <w:tc>
          <w:tcPr>
            <w:tcW w:w="7835" w:type="dxa"/>
          </w:tcPr>
          <w:p w:rsidRPr="000B15BC" w:rsidR="00A91FD6" w:rsidP="591F4FA5" w:rsidRDefault="33245298" w14:paraId="2DD5545C"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 § 66 lg 5, § 67 lg 6, § 68 lg 5 – tagastusnõue ja tasaarvestamine. Viidatud lõiked sätestavad õiguse enammakstud summa tagasi nõuda või tasaarvestada. Maksukorralduse seaduse kohaselt on maksumaksjal õigus saada tagasi enammakstud summad (MKS § 31 lg 1 p 3; § 33 lg 1). Sarnane kord on ette nähtud ka riigilõivuseaduses (RLS § 13 ja § 15). Oleme seisukohal, et kavandatav § 66 lg 5 on praegusel kujul liiga üldsõnaline – kavandatavad sätted dubleerivad olemasolevaid üldnorme, kuid ei täpsusta menetluskorda. Samuti ei ole eraldiseisva regulatsiooni loomine eriseaduses süsteemselt põhjendatud. Vastuolusid aitaks vältida esiteks selge määratlus, kas tegemist on riigilõivuga RLS tähenduses või muu avalik-õigusliku rahalise kohustusega MKS tähenduses. Teiseks, selle asemel, et luua eraldiseisev tagastamise kord, tuleks viidata kas riigilõivuseaduse (RLS §-d 12–15) või maksukorralduse seaduse (MKS §-d 33, 106) sätetele.</w:t>
            </w:r>
          </w:p>
        </w:tc>
        <w:tc>
          <w:tcPr>
            <w:tcW w:w="4320" w:type="dxa"/>
          </w:tcPr>
          <w:p w:rsidRPr="000B15BC" w:rsidR="00A91FD6" w:rsidP="591F4FA5" w:rsidRDefault="33245298" w14:paraId="3AD9841E" w14:textId="6C63F982">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A91FD6" w:rsidP="591F4FA5" w:rsidRDefault="00A91FD6" w14:paraId="7DD2777F" w14:textId="47854DC2">
            <w:pPr>
              <w:jc w:val="both"/>
              <w:rPr>
                <w:rFonts w:ascii="Times New Roman" w:hAnsi="Times New Roman" w:eastAsia="Times New Roman" w:cs="Times New Roman"/>
                <w:color w:val="000000" w:themeColor="text1"/>
                <w:sz w:val="24"/>
                <w:szCs w:val="24"/>
                <w:lang w:eastAsia="et-EE"/>
              </w:rPr>
            </w:pPr>
          </w:p>
          <w:p w:rsidRPr="000B15BC" w:rsidR="00A91FD6" w:rsidP="591F4FA5" w:rsidRDefault="43B5FDBF" w14:paraId="0FF4A174" w14:textId="112165F5">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Eelnõud</w:t>
            </w:r>
            <w:r w:rsidRPr="591F4FA5" w:rsidR="33245298">
              <w:rPr>
                <w:rFonts w:ascii="Times New Roman" w:hAnsi="Times New Roman" w:eastAsia="Times New Roman" w:cs="Times New Roman"/>
                <w:color w:val="000000" w:themeColor="text1"/>
                <w:sz w:val="24"/>
                <w:szCs w:val="24"/>
                <w:lang w:eastAsia="et-EE"/>
              </w:rPr>
              <w:t xml:space="preserve"> muudetud järelevalvetasusid ei tagastata, vaid need jäävad ettemaksuks.</w:t>
            </w:r>
          </w:p>
        </w:tc>
      </w:tr>
      <w:tr w:rsidRPr="000B15BC" w:rsidR="00A91FD6" w:rsidTr="591F4FA5" w14:paraId="0C905707" w14:textId="77777777">
        <w:trPr>
          <w:trHeight w:val="144"/>
          <w:jc w:val="center"/>
        </w:trPr>
        <w:tc>
          <w:tcPr>
            <w:tcW w:w="805" w:type="dxa"/>
          </w:tcPr>
          <w:p w:rsidRPr="000B15BC" w:rsidR="00A91FD6" w:rsidP="591F4FA5" w:rsidRDefault="33245298" w14:paraId="2F41B080"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4. </w:t>
            </w:r>
          </w:p>
        </w:tc>
        <w:tc>
          <w:tcPr>
            <w:tcW w:w="7835" w:type="dxa"/>
          </w:tcPr>
          <w:p w:rsidRPr="000B15BC" w:rsidR="00A91FD6" w:rsidP="591F4FA5" w:rsidRDefault="33245298" w14:paraId="061CE829"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Eelnõu § 66 lg 7, § 67 lg 7 ja § 68 lg 7 – menetlus- või järelevalvetasu maksmata jätmise tagajärjed. Eelnõu § 66 lg 7 võimaldab peatada ehitusloa kehtivuse tasu maksmata jätmise korral. See on oluline ettevõtlusvabaduse (PS § 31) ja omandipõhiõiguse (PS § 32) piirang. Tegemist on range piiranguga, mis võib olla ebaproportsionaalne, eriti kui tasu määrad on kõrged. Haldusorganil on kaalutlusõigus, kuid rahalise kohustuse täitmata jätmise sidumine loa kehtivuse peatamisega peab olema proportsionaalne. Märgime siinkohal, et EhS näeb ette ehitusloa kehtetuks tunnistamise alused (EhS § 46), mis on ammendavad alused. Rahalise kohustuse täitmata jätmine ei ole EhS § 46 kohaselt alus ehitusloa kehtivuse peatamiseks. Juhul kui sellist ettevõtlusvabaduse piirangut soovitakse siiski kasutada, tuleb seletuskirja täiendada põhiseaduspärasuse analüüsiga, milles näidatakse, et kavandatav piirang on antud juhul proportsionaalne. Eelnõu § 67 lg 7 lubab tasu maksmata jätmisel menetluse peatada. Juhime tähelepanu, et HMS kohaselt on taotluse läbi vaatamata jätmine lubatud vaid seaduses sätestatud juhtudel, näiteks kui menetlusosaline ei esita olulisi tõendeid (HMS § 14 lg 6; § 38 lg 3). </w:t>
            </w:r>
          </w:p>
          <w:p w:rsidRPr="000B15BC" w:rsidR="00A91FD6" w:rsidP="591F4FA5" w:rsidRDefault="33245298" w14:paraId="1E030F37"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Eelnõu § 68 lg 7 lubab tasu maksmata jätmisel peatada loa ja kohaldada sunniraha. Loa peatamine – haldusakti muutmine või kehtivuse peatamine toimub kaalutlusõiguse alusel, mida tuleb teostada kooskõlas eesmärgi ja üldpõhimõtetega, arvestades olulisi asjaolusid. Automaatne loa peatamine üksnes rahalise võla tõttu on proportsionaalsuse seisukohast küsitav. Loa peatamine võib ohustada tuumaohutust ennast. Ka siinkohal tuleks seletuskirja täiendada analüüsiga, milles hinnatakse loa peatamise proportsionaalsust. </w:t>
            </w:r>
          </w:p>
          <w:p w:rsidRPr="000B15BC" w:rsidR="00A91FD6" w:rsidP="591F4FA5" w:rsidRDefault="33245298" w14:paraId="766B6BCC"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Sunniraha kohta märgime, et asendustäitmise ja sunniraha seaduse (ATSS) § 2 lg 4 sätestab selgelt, et ATSS-i ei kohaldata haldusorgani ettekirjutuste täitmisele, millega kohustatakse isikut maksma raha. Kuna järelevalvetasu on rahaline kohustus, siis selle sissenõudmiseks ei saa ATSS-i alusel sunniraha rakendada. Rahalise ettekirjutuse puhul (nt tasumata riigilõiv) sätestab RLS § 16 ettekirjutuse tegemise korra ja viitab sundtäitmisele, kuid mitte sunnirahale ATSS-i tähenduses. Seetõttu ei saa sunniraha kasutada järelevalvetasu sissenõudmise sunnivahendina</w:t>
            </w:r>
          </w:p>
        </w:tc>
        <w:tc>
          <w:tcPr>
            <w:tcW w:w="4320" w:type="dxa"/>
          </w:tcPr>
          <w:p w:rsidRPr="000B15BC" w:rsidR="00A91FD6" w:rsidP="591F4FA5" w:rsidRDefault="33245298" w14:paraId="12136181"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 eelnõu sõnastust muudetud.</w:t>
            </w:r>
          </w:p>
        </w:tc>
      </w:tr>
      <w:tr w:rsidRPr="000B15BC" w:rsidR="00A91FD6" w:rsidTr="591F4FA5" w14:paraId="08A976D0" w14:textId="77777777">
        <w:trPr>
          <w:trHeight w:val="144"/>
          <w:jc w:val="center"/>
        </w:trPr>
        <w:tc>
          <w:tcPr>
            <w:tcW w:w="805" w:type="dxa"/>
          </w:tcPr>
          <w:p w:rsidRPr="000B15BC" w:rsidR="00A91FD6" w:rsidP="591F4FA5" w:rsidRDefault="33245298" w14:paraId="18674DC2"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5.</w:t>
            </w:r>
          </w:p>
        </w:tc>
        <w:tc>
          <w:tcPr>
            <w:tcW w:w="7835" w:type="dxa"/>
          </w:tcPr>
          <w:p w:rsidRPr="000B15BC" w:rsidR="00A91FD6" w:rsidP="591F4FA5" w:rsidRDefault="33245298" w14:paraId="4E1ED761"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Eelnõu § 67 lg 2 p 3 ja lg 3 - menetlustoimingute kulude kandmine. Kavandatava § 67 lg 2 p 3 ja lg 3 näevad ette ekspertide kaasamise kulude katmise menetlustasust. See on vastuolus HMS § 39 lg-ga 6, mis sätestab, et eksperdi kaasamise kulud kannab isik või haldusorgan, kelle taotlusel ekspert kaasati. Samuti on tunnistajate ja ekspertide tasustamine reguleeritud eraldiseisva korraga (HMS § 39 lg 4 ja 5). </w:t>
            </w:r>
          </w:p>
        </w:tc>
        <w:tc>
          <w:tcPr>
            <w:tcW w:w="4320" w:type="dxa"/>
          </w:tcPr>
          <w:p w:rsidRPr="000B15BC" w:rsidR="00A91FD6" w:rsidP="591F4FA5" w:rsidRDefault="33245298" w14:paraId="555E2D61" w14:textId="2F6C731D">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r w:rsidRPr="591F4FA5" w:rsidR="4088A678">
              <w:rPr>
                <w:rFonts w:ascii="Times New Roman" w:hAnsi="Times New Roman" w:eastAsia="Times New Roman" w:cs="Times New Roman"/>
                <w:color w:val="000000" w:themeColor="text1"/>
                <w:sz w:val="24"/>
                <w:szCs w:val="24"/>
                <w:lang w:eastAsia="et-EE"/>
              </w:rPr>
              <w:t>.</w:t>
            </w:r>
          </w:p>
          <w:p w:rsidRPr="000B15BC" w:rsidR="00A91FD6" w:rsidP="591F4FA5" w:rsidRDefault="00A91FD6" w14:paraId="1C237EC7" w14:textId="4EA78DC5">
            <w:pPr>
              <w:jc w:val="both"/>
              <w:rPr>
                <w:rFonts w:ascii="Times New Roman" w:hAnsi="Times New Roman" w:eastAsia="Times New Roman" w:cs="Times New Roman"/>
                <w:color w:val="000000" w:themeColor="text1"/>
                <w:sz w:val="24"/>
                <w:szCs w:val="24"/>
                <w:lang w:eastAsia="et-EE"/>
              </w:rPr>
            </w:pPr>
          </w:p>
          <w:p w:rsidRPr="000B15BC" w:rsidR="00A91FD6" w:rsidP="591F4FA5" w:rsidRDefault="4088A678" w14:paraId="10397E28" w14:textId="4787A322">
            <w:pPr>
              <w:jc w:val="both"/>
              <w:rPr>
                <w:rFonts w:ascii="Times New Roman" w:hAnsi="Times New Roman" w:eastAsia="Times New Roman" w:cs="Times New Roman"/>
                <w:color w:val="000000" w:themeColor="text1"/>
                <w:sz w:val="24"/>
                <w:szCs w:val="24"/>
                <w:highlight w:val="yellow"/>
                <w:lang w:eastAsia="et-EE"/>
              </w:rPr>
            </w:pPr>
            <w:r w:rsidRPr="591F4FA5">
              <w:rPr>
                <w:rFonts w:ascii="Times New Roman" w:hAnsi="Times New Roman" w:eastAsia="Times New Roman" w:cs="Times New Roman"/>
                <w:color w:val="000000" w:themeColor="text1"/>
                <w:sz w:val="24"/>
                <w:szCs w:val="24"/>
                <w:lang w:eastAsia="et-EE"/>
              </w:rPr>
              <w:t>M</w:t>
            </w:r>
            <w:r w:rsidRPr="591F4FA5" w:rsidR="33245298">
              <w:rPr>
                <w:rFonts w:ascii="Times New Roman" w:hAnsi="Times New Roman" w:eastAsia="Times New Roman" w:cs="Times New Roman"/>
                <w:color w:val="000000" w:themeColor="text1"/>
                <w:sz w:val="24"/>
                <w:szCs w:val="24"/>
                <w:lang w:eastAsia="et-EE"/>
              </w:rPr>
              <w:t>enetlus</w:t>
            </w:r>
            <w:r w:rsidRPr="591F4FA5" w:rsidR="4EADB4D1">
              <w:rPr>
                <w:rFonts w:ascii="Times New Roman" w:hAnsi="Times New Roman" w:eastAsia="Times New Roman" w:cs="Times New Roman"/>
                <w:color w:val="000000" w:themeColor="text1"/>
                <w:sz w:val="24"/>
                <w:szCs w:val="24"/>
                <w:lang w:eastAsia="et-EE"/>
              </w:rPr>
              <w:t>tasud</w:t>
            </w:r>
            <w:r w:rsidRPr="591F4FA5" w:rsidR="33245298">
              <w:rPr>
                <w:rFonts w:ascii="Times New Roman" w:hAnsi="Times New Roman" w:eastAsia="Times New Roman" w:cs="Times New Roman"/>
                <w:color w:val="000000" w:themeColor="text1"/>
                <w:sz w:val="24"/>
                <w:szCs w:val="24"/>
                <w:lang w:eastAsia="et-EE"/>
              </w:rPr>
              <w:t xml:space="preserve"> on eelnõust välja jäetud.</w:t>
            </w:r>
          </w:p>
        </w:tc>
      </w:tr>
      <w:tr w:rsidRPr="000B15BC" w:rsidR="00A91FD6" w:rsidTr="591F4FA5" w14:paraId="1A328675" w14:textId="77777777">
        <w:trPr>
          <w:trHeight w:val="144"/>
          <w:jc w:val="center"/>
        </w:trPr>
        <w:tc>
          <w:tcPr>
            <w:tcW w:w="805" w:type="dxa"/>
          </w:tcPr>
          <w:p w:rsidRPr="000B15BC" w:rsidR="00A91FD6" w:rsidP="591F4FA5" w:rsidRDefault="33245298" w14:paraId="683FB877" w14:textId="02589F9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6.</w:t>
            </w:r>
          </w:p>
        </w:tc>
        <w:tc>
          <w:tcPr>
            <w:tcW w:w="7835" w:type="dxa"/>
          </w:tcPr>
          <w:p w:rsidRPr="000B15BC" w:rsidR="00A91FD6" w:rsidP="591F4FA5" w:rsidRDefault="33245298" w14:paraId="6F94A231"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Eelnõu § 66 lg 8, § 67 lg 8 ja § 68 lg 8 – tasumäärade kehtestamine määruse tasandil. Viidatud sätetega delegeeritakse ministrile õigus kehtestada määrusega tasu määrad ning tasu arvestamise ja tasumise kord. See tähendab, et konkreetsed tasumäärad delegeeritakse määruse tasandile. Kavandatavas eelnõus puuduvad konkreetsed tasumäärad või nende ülempiir. </w:t>
            </w:r>
          </w:p>
          <w:p w:rsidRPr="000B15BC" w:rsidR="00A91FD6" w:rsidP="591F4FA5" w:rsidRDefault="33245298" w14:paraId="341F2065"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Riigivõimu teostatakse üksnes põhiseaduse ja sellega kooskõlas olevate seaduste alusel (PS § 3 lg 1). PS § 113 nõuab rahaliste kohustuste sätestamist seadusega, mistõttu on tasu määra määramine ministri määrusega vastuolus seaduse reservatsiooni põhimõttega. Seega peavad kõik rahalised kohustused ja nende määrad olema sätestatud seaduse tasandil, mitte rakendusaktis. </w:t>
            </w:r>
          </w:p>
          <w:p w:rsidRPr="000B15BC" w:rsidR="00A91FD6" w:rsidP="591F4FA5" w:rsidRDefault="33245298" w14:paraId="292AA06E"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Lubatav on regulatsioon, kus seadus sätestab konkreetsed tasumäärad või vähemalt nende ülem- ja alampiirid. Määruse tasandile saab jätta täpsema arvestamise metoodika, tasumise korra ja tähtajad ning menetluslikud küsimused.</w:t>
            </w:r>
          </w:p>
          <w:p w:rsidRPr="000B15BC" w:rsidR="00A91FD6" w:rsidP="591F4FA5" w:rsidRDefault="33245298" w14:paraId="6359585A"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Eeltoodud argumentidele tuginedes ei toeta Justiits- ja Digiministeerium eelnõu § 66-68 pakutud kujul menetlus- ja järelevalvetasude kehtestamist. </w:t>
            </w:r>
          </w:p>
          <w:p w:rsidRPr="000B15BC" w:rsidR="00A91FD6" w:rsidP="591F4FA5" w:rsidRDefault="00A91FD6" w14:paraId="759F5DF7" w14:textId="77777777">
            <w:pPr>
              <w:jc w:val="both"/>
              <w:rPr>
                <w:rFonts w:ascii="Times New Roman" w:hAnsi="Times New Roman" w:eastAsia="Times New Roman" w:cs="Times New Roman"/>
                <w:color w:val="000000" w:themeColor="text1"/>
                <w:sz w:val="24"/>
                <w:szCs w:val="24"/>
                <w:lang w:eastAsia="et-EE"/>
              </w:rPr>
            </w:pPr>
          </w:p>
        </w:tc>
        <w:tc>
          <w:tcPr>
            <w:tcW w:w="4320" w:type="dxa"/>
          </w:tcPr>
          <w:p w:rsidRPr="000B15BC" w:rsidR="00A91FD6" w:rsidP="591F4FA5" w:rsidRDefault="33245298" w14:paraId="36350AB9" w14:textId="66F9CCC4">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 osaliselt</w:t>
            </w:r>
          </w:p>
          <w:p w:rsidRPr="000B15BC" w:rsidR="00A91FD6" w:rsidP="591F4FA5" w:rsidRDefault="00A91FD6" w14:paraId="10AD01EB" w14:textId="7DBA419B">
            <w:pPr>
              <w:jc w:val="both"/>
              <w:rPr>
                <w:rFonts w:ascii="Times New Roman" w:hAnsi="Times New Roman" w:eastAsia="Times New Roman" w:cs="Times New Roman"/>
                <w:color w:val="000000" w:themeColor="text1"/>
                <w:sz w:val="24"/>
                <w:szCs w:val="24"/>
                <w:lang w:eastAsia="et-EE"/>
              </w:rPr>
            </w:pPr>
          </w:p>
          <w:p w:rsidRPr="000B15BC" w:rsidR="00A91FD6" w:rsidP="591F4FA5" w:rsidRDefault="62EFD348" w14:paraId="7DE4D4CC" w14:textId="3D427C63">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T</w:t>
            </w:r>
            <w:r w:rsidRPr="591F4FA5" w:rsidR="33245298">
              <w:rPr>
                <w:rFonts w:ascii="Times New Roman" w:hAnsi="Times New Roman" w:eastAsia="Times New Roman" w:cs="Times New Roman"/>
                <w:color w:val="000000" w:themeColor="text1"/>
                <w:sz w:val="24"/>
                <w:szCs w:val="24"/>
                <w:lang w:eastAsia="et-EE"/>
              </w:rPr>
              <w:t>asumäärade kujunemise alused ja ülemmäär sätestatakse seaduses, määruses täpsustatakse seadust</w:t>
            </w:r>
            <w:r w:rsidRPr="591F4FA5" w:rsidR="2CF8A595">
              <w:rPr>
                <w:rFonts w:ascii="Times New Roman" w:hAnsi="Times New Roman" w:eastAsia="Times New Roman" w:cs="Times New Roman"/>
                <w:color w:val="000000" w:themeColor="text1"/>
                <w:sz w:val="24"/>
                <w:szCs w:val="24"/>
                <w:lang w:eastAsia="et-EE"/>
              </w:rPr>
              <w:t xml:space="preserve"> nii, et kehtestatakse tasude arvestamise täpsem metoodika</w:t>
            </w:r>
            <w:r w:rsidRPr="591F4FA5" w:rsidR="33245298">
              <w:rPr>
                <w:rFonts w:ascii="Times New Roman" w:hAnsi="Times New Roman" w:eastAsia="Times New Roman" w:cs="Times New Roman"/>
                <w:color w:val="000000" w:themeColor="text1"/>
                <w:sz w:val="24"/>
                <w:szCs w:val="24"/>
                <w:lang w:eastAsia="et-EE"/>
              </w:rPr>
              <w:t>. See on kooskõlas Riigikohtu praktikaga.</w:t>
            </w:r>
          </w:p>
          <w:p w:rsidRPr="000B15BC" w:rsidR="00A91FD6" w:rsidP="591F4FA5" w:rsidRDefault="00A91FD6" w14:paraId="030CB96F" w14:textId="77777777">
            <w:pPr>
              <w:jc w:val="both"/>
              <w:rPr>
                <w:rFonts w:ascii="Times New Roman" w:hAnsi="Times New Roman" w:eastAsia="Times New Roman" w:cs="Times New Roman"/>
                <w:color w:val="000000" w:themeColor="text1"/>
                <w:sz w:val="24"/>
                <w:szCs w:val="24"/>
                <w:lang w:eastAsia="et-EE"/>
              </w:rPr>
            </w:pPr>
          </w:p>
        </w:tc>
      </w:tr>
      <w:tr w:rsidRPr="000B15BC" w:rsidR="003E22FA" w:rsidTr="591F4FA5" w14:paraId="360C667F" w14:textId="77777777">
        <w:trPr>
          <w:trHeight w:val="144"/>
          <w:jc w:val="center"/>
        </w:trPr>
        <w:tc>
          <w:tcPr>
            <w:tcW w:w="805" w:type="dxa"/>
          </w:tcPr>
          <w:p w:rsidRPr="000B15BC" w:rsidR="003E22FA" w:rsidP="591F4FA5" w:rsidRDefault="37A32CF8" w14:paraId="1F5CF3A6" w14:textId="3DDFADC6">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7.</w:t>
            </w:r>
          </w:p>
        </w:tc>
        <w:tc>
          <w:tcPr>
            <w:tcW w:w="7835" w:type="dxa"/>
          </w:tcPr>
          <w:p w:rsidRPr="000B15BC" w:rsidR="003E22FA" w:rsidP="591F4FA5" w:rsidRDefault="37A32CF8" w14:paraId="4BFBFA2D"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 xml:space="preserve">Eelnõu §-ga 70 </w:t>
            </w:r>
            <w:r w:rsidRPr="591F4FA5">
              <w:rPr>
                <w:rFonts w:ascii="Times New Roman" w:hAnsi="Times New Roman" w:eastAsia="Times New Roman" w:cs="Times New Roman"/>
                <w:sz w:val="24"/>
                <w:szCs w:val="24"/>
              </w:rPr>
              <w:t xml:space="preserve">sätestatakse kohaliku kasu instituut. Esmalt märgime, et eelnõus läbivalt kasutatava termini „kohalik kasu“ õiguslik iseloom on ebaselge. Tegemist ei ole klassikalises mõttes maksu, koormise ega toetusega kehtiva õiguse tähenduses (KOKS § 36). Kasutatav termin „kohalik kasu“ on sisuliselt rahaline kohustus tuumajaama operaatorile, mis võib olla vastuolus selle põhimõttega, kui seda käsitletakse koormisena. Lisaks keelavad KOKS § 36 lg 7 ja 8 koormise asendamise maksuga ja muude rahaliste kohustuste kehtestamise koormisena. </w:t>
            </w:r>
          </w:p>
          <w:p w:rsidRPr="000B15BC" w:rsidR="003E22FA" w:rsidP="591F4FA5" w:rsidRDefault="37A32CF8" w14:paraId="1CB96625"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Teiseks tõstatame õigusaktide süstemaatika küsimuse. Tuumaenergia ja -ohutuse seadus reguleerib tuumaohutust ja kiirguskaitset. Kohaliku omavalitsuse rahastamise mehhanismide kehtestamine selles seaduses võib olla süstemaatiliselt ebasobiv. Sellised mehhanismid kuuluksid pigem kohaliku omavalitsuse või maksunduse regulatsiooni alla. Samas võib eelnõuga kavandatavas kohalikus kasus näha sarnasusi keskkonnatasude seaduse (KeTS) §-des 21</w:t>
            </w:r>
            <w:r w:rsidRPr="591F4FA5">
              <w:rPr>
                <w:rFonts w:ascii="Times New Roman" w:hAnsi="Times New Roman" w:eastAsia="Times New Roman" w:cs="Times New Roman"/>
                <w:sz w:val="24"/>
                <w:szCs w:val="24"/>
                <w:vertAlign w:val="superscript"/>
              </w:rPr>
              <w:t>1</w:t>
            </w:r>
            <w:r w:rsidRPr="591F4FA5">
              <w:rPr>
                <w:rFonts w:ascii="Times New Roman" w:hAnsi="Times New Roman" w:eastAsia="Times New Roman" w:cs="Times New Roman"/>
                <w:sz w:val="24"/>
                <w:szCs w:val="24"/>
              </w:rPr>
              <w:t xml:space="preserve"> – 21</w:t>
            </w:r>
            <w:r w:rsidRPr="591F4FA5">
              <w:rPr>
                <w:rFonts w:ascii="Times New Roman" w:hAnsi="Times New Roman" w:eastAsia="Times New Roman" w:cs="Times New Roman"/>
                <w:sz w:val="24"/>
                <w:szCs w:val="24"/>
                <w:vertAlign w:val="superscript"/>
              </w:rPr>
              <w:t>6</w:t>
            </w:r>
            <w:r w:rsidRPr="591F4FA5">
              <w:rPr>
                <w:rFonts w:ascii="Times New Roman" w:hAnsi="Times New Roman" w:eastAsia="Times New Roman" w:cs="Times New Roman"/>
                <w:sz w:val="24"/>
                <w:szCs w:val="24"/>
              </w:rPr>
              <w:t xml:space="preserve"> reguleeritud nn „tuulikutasuga“. Justiits- ja Digiministeerium on seisukohal, et kavandatava kohaliku tasu reguleerimine keskkonnatasuna KeTS-is oleks süsteemselt korrektsem. See vastaks KeTS § 3 lg 2 ja 3 loogikale, kus keskkonnakasutus ja häiringu hüvitamine on koondatud ühte seadusesse.</w:t>
            </w:r>
          </w:p>
          <w:p w:rsidRPr="000B15BC" w:rsidR="003E22FA" w:rsidP="591F4FA5" w:rsidRDefault="003E22FA" w14:paraId="0F904C19" w14:textId="77777777">
            <w:pPr>
              <w:jc w:val="both"/>
              <w:rPr>
                <w:rFonts w:ascii="Times New Roman" w:hAnsi="Times New Roman" w:eastAsia="Times New Roman" w:cs="Times New Roman"/>
                <w:color w:val="000000" w:themeColor="text1"/>
                <w:sz w:val="24"/>
                <w:szCs w:val="24"/>
                <w:lang w:eastAsia="et-EE"/>
              </w:rPr>
            </w:pPr>
          </w:p>
        </w:tc>
        <w:tc>
          <w:tcPr>
            <w:tcW w:w="4320" w:type="dxa"/>
          </w:tcPr>
          <w:p w:rsidRPr="000B15BC" w:rsidR="003E22FA" w:rsidP="591F4FA5" w:rsidRDefault="37A32CF8" w14:paraId="2DC40678"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Selgitame, et kohaliku kasu tasu ei ole käsitatav kohaliku omavalitsuse korralduse seaduse § 36 lõike 2 tähenduses koormisena. Tegemist on seadusega kehtestatud avalik-õigusliku rahalise kohustusega, mis ei pane isikule tegevus- ega talumiskohustust ning mille kehtestamine ei kuulu kohaliku omavalitsuse üksuse pädevusse. Kohaliku omavalitsuse üksuse roll piirdub tasu kogumise ja jaotamise korraldamisega seaduses sätestatud raamides.</w:t>
            </w:r>
          </w:p>
          <w:p w:rsidRPr="000B15BC" w:rsidR="003E22FA" w:rsidP="591F4FA5" w:rsidRDefault="37A32CF8" w14:paraId="5438E396"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Selgitame, et tuumajaamaga seotud kohaliku kasu tasu ei ole käsitatav keskkonnatasude seaduse tähenduses häiringu hüvitamise tasuna. Keskkonnatasude seadus eeldab tegeliku ja mõõdetava keskkonnahäiringu olemasolu, samas kui tuumajaama tavapärase käitamisega sellist häiringut ei kaasne. Tuumajaamaga seotud mõjud on oma olemuselt tõenäolised ning seotud riskiga, mitte vältimatu keskkonnamõjuga. Seetõttu ei ole keskkonnatasude seaduse regulatsioon tuumajaama kohaliku kasu tasu puhul kohaldatav ning tasu kehtestatakse eraldiseisva kohaliku kasu mehhanismina, mille eesmärk on eelkõige sotsiaalne aktsepteeritus.</w:t>
            </w:r>
          </w:p>
          <w:p w:rsidRPr="000B15BC" w:rsidR="003E22FA" w:rsidP="591F4FA5" w:rsidRDefault="003E22FA" w14:paraId="257FE1F6" w14:textId="77777777">
            <w:pPr>
              <w:jc w:val="both"/>
              <w:rPr>
                <w:rFonts w:ascii="Times New Roman" w:hAnsi="Times New Roman" w:eastAsia="Times New Roman" w:cs="Times New Roman"/>
                <w:color w:val="000000" w:themeColor="text1"/>
                <w:sz w:val="24"/>
                <w:szCs w:val="24"/>
                <w:highlight w:val="yellow"/>
                <w:lang w:eastAsia="et-EE"/>
              </w:rPr>
            </w:pPr>
          </w:p>
        </w:tc>
      </w:tr>
      <w:tr w:rsidRPr="000B15BC" w:rsidR="003E22FA" w:rsidTr="591F4FA5" w14:paraId="31291528" w14:textId="77777777">
        <w:trPr>
          <w:trHeight w:val="144"/>
          <w:jc w:val="center"/>
        </w:trPr>
        <w:tc>
          <w:tcPr>
            <w:tcW w:w="805" w:type="dxa"/>
          </w:tcPr>
          <w:p w:rsidRPr="000B15BC" w:rsidR="003E22FA" w:rsidP="591F4FA5" w:rsidRDefault="37A32CF8" w14:paraId="14C4DE98" w14:textId="491A5FF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8.</w:t>
            </w:r>
          </w:p>
        </w:tc>
        <w:tc>
          <w:tcPr>
            <w:tcW w:w="7835" w:type="dxa"/>
          </w:tcPr>
          <w:p w:rsidRPr="000B15BC" w:rsidR="003E22FA" w:rsidP="591F4FA5" w:rsidRDefault="37A32CF8" w14:paraId="5F9C397F"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Isikuandmete töötlemine loataotluste menetluses. Teeme üldise märkuse loamenetluste kohta: palume seaduses välja tuua, milliseid isikuandmeid loa taotleja peab esitama.  </w:t>
            </w:r>
          </w:p>
          <w:p w:rsidRPr="000B15BC" w:rsidR="003E22FA" w:rsidP="591F4FA5" w:rsidRDefault="003E22FA" w14:paraId="07569388" w14:textId="77777777">
            <w:pPr>
              <w:jc w:val="both"/>
              <w:rPr>
                <w:rFonts w:ascii="Times New Roman" w:hAnsi="Times New Roman" w:eastAsia="Times New Roman" w:cs="Times New Roman"/>
                <w:sz w:val="24"/>
                <w:szCs w:val="24"/>
              </w:rPr>
            </w:pPr>
          </w:p>
          <w:p w:rsidRPr="000B15BC" w:rsidR="003E22FA" w:rsidP="591F4FA5" w:rsidRDefault="37A32CF8" w14:paraId="1F668C72" w14:textId="77777777">
            <w:pPr>
              <w:jc w:val="both"/>
              <w:rPr>
                <w:rFonts w:ascii="Times New Roman" w:hAnsi="Times New Roman" w:eastAsia="Times New Roman" w:cs="Times New Roman"/>
                <w:b/>
                <w:bCs/>
                <w:sz w:val="24"/>
                <w:szCs w:val="24"/>
              </w:rPr>
            </w:pPr>
            <w:r w:rsidRPr="591F4FA5">
              <w:rPr>
                <w:rFonts w:ascii="Times New Roman" w:hAnsi="Times New Roman" w:eastAsia="Times New Roman" w:cs="Times New Roman"/>
                <w:sz w:val="24"/>
                <w:szCs w:val="24"/>
              </w:rPr>
              <w:t xml:space="preserve">Selgitame: igasugune isikuandmete töötlemine (sh säilitamine) riivab põhiseaduse §-is 26 sätestatud õigust eraelu puutumatusele. PS § 11 kohaselt tohib õigusi ja vabadusi piirata ainult kooskõlas põhiseadusega. See tähendab, et niisugune piirang peab olema kooskõlas ka PS § 3 esimese lausega, mille kohaselt teostatakse riigivõimu üksnes põhiseaduse ja sellega kooskõlas olevate seaduste alusel. Sättes väljendatud üldise seadusereservatsiooni põhimõtte järgi peab põhiõigusi puudutavates küsimustes kõik olulised otsused langetama seadusandja. </w:t>
            </w:r>
          </w:p>
        </w:tc>
        <w:tc>
          <w:tcPr>
            <w:tcW w:w="4320" w:type="dxa"/>
          </w:tcPr>
          <w:p w:rsidRPr="000B15BC" w:rsidR="003E22FA" w:rsidP="591F4FA5" w:rsidRDefault="37A32CF8" w14:paraId="0EBD615A" w14:textId="657CBFBF">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Arvestatud</w:t>
            </w:r>
            <w:r w:rsidRPr="591F4FA5" w:rsidR="2A656530">
              <w:rPr>
                <w:rFonts w:ascii="Times New Roman" w:hAnsi="Times New Roman" w:eastAsia="Times New Roman" w:cs="Times New Roman"/>
                <w:sz w:val="24"/>
                <w:szCs w:val="24"/>
              </w:rPr>
              <w:t>.</w:t>
            </w:r>
          </w:p>
          <w:p w:rsidRPr="000B15BC" w:rsidR="003E22FA" w:rsidP="591F4FA5" w:rsidRDefault="003E22FA" w14:paraId="44526CCB" w14:textId="0F36A818">
            <w:pPr>
              <w:jc w:val="both"/>
              <w:rPr>
                <w:rFonts w:ascii="Times New Roman" w:hAnsi="Times New Roman" w:eastAsia="Times New Roman" w:cs="Times New Roman"/>
                <w:sz w:val="24"/>
                <w:szCs w:val="24"/>
              </w:rPr>
            </w:pPr>
          </w:p>
          <w:p w:rsidRPr="000B15BC" w:rsidR="003E22FA" w:rsidP="591F4FA5" w:rsidRDefault="2A656530" w14:paraId="3C26A231" w14:textId="21CFBCBF">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E</w:t>
            </w:r>
            <w:r w:rsidRPr="591F4FA5" w:rsidR="37A32CF8">
              <w:rPr>
                <w:rFonts w:ascii="Times New Roman" w:hAnsi="Times New Roman" w:eastAsia="Times New Roman" w:cs="Times New Roman"/>
                <w:sz w:val="24"/>
                <w:szCs w:val="24"/>
              </w:rPr>
              <w:t>elnõu</w:t>
            </w:r>
            <w:r w:rsidRPr="591F4FA5" w:rsidR="3C35E3CA">
              <w:rPr>
                <w:rFonts w:ascii="Times New Roman" w:hAnsi="Times New Roman" w:eastAsia="Times New Roman" w:cs="Times New Roman"/>
                <w:sz w:val="24"/>
                <w:szCs w:val="24"/>
              </w:rPr>
              <w:t>d ja seletuskirja vastavate sätetega täiendatud.</w:t>
            </w:r>
          </w:p>
        </w:tc>
      </w:tr>
      <w:tr w:rsidRPr="000B15BC" w:rsidR="003E22FA" w:rsidTr="591F4FA5" w14:paraId="74581043" w14:textId="77777777">
        <w:trPr>
          <w:trHeight w:val="144"/>
          <w:jc w:val="center"/>
        </w:trPr>
        <w:tc>
          <w:tcPr>
            <w:tcW w:w="805" w:type="dxa"/>
          </w:tcPr>
          <w:p w:rsidRPr="000B15BC" w:rsidR="003E22FA" w:rsidP="591F4FA5" w:rsidRDefault="37A32CF8" w14:paraId="101D73D4" w14:textId="13E07B2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9.</w:t>
            </w:r>
          </w:p>
        </w:tc>
        <w:tc>
          <w:tcPr>
            <w:tcW w:w="7835" w:type="dxa"/>
          </w:tcPr>
          <w:p w:rsidRPr="000B15BC" w:rsidR="003E22FA" w:rsidP="591F4FA5" w:rsidRDefault="37A32CF8" w14:paraId="54F14CC1"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Eelnõu § 13 lg 1 p 2 – julgeolekualast ohutust kinnitav tõend. Viidatud sätte järgi esitab tulevane käitaja pädevale asutusele tõendid, et taotleja ja temaga seotud isikud ei kujuta ohtu riigi julgeolekule. </w:t>
            </w:r>
          </w:p>
          <w:p w:rsidRPr="000B15BC" w:rsidR="003E22FA" w:rsidP="591F4FA5" w:rsidRDefault="37A32CF8" w14:paraId="481A5F8E"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Eelnõust jääb arusaamatuks, kuidas ja mille alusel saab taotleja ise § 13 lg 1 p 2 nõude täitmist tõendada. Palume seda selgitada ning eelnõu ja seletuskirja vastavalt täiendada. </w:t>
            </w:r>
          </w:p>
          <w:p w:rsidRPr="000B15BC" w:rsidR="003E22FA" w:rsidP="591F4FA5" w:rsidRDefault="37A32CF8" w14:paraId="36D0A374"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Palume selgitada, keda peetakse silmas „taotlejaga seotud isikute“ all (füüsilised ja juriidilised isikud), vt ka § 13 lg 3 p 2 (tulevane käitaja ja temaga seotud isikute tegevus ei ohusta riigi julgeolekut). Kas ja kus on see defineeritud? </w:t>
            </w:r>
          </w:p>
          <w:p w:rsidRPr="000B15BC" w:rsidR="003E22FA" w:rsidP="591F4FA5" w:rsidRDefault="37A32CF8" w14:paraId="7D1B5CF3"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SK-s on selgitatud, et tõendi taotleja julgeolekuriski puudumise kohta väljastab Kaitsepolitseiamet, kes hindab taotleja ja nendega seotud isikute seotust võimalike riigisiseste või välismaiste julgeolekuriskidega. </w:t>
            </w:r>
          </w:p>
          <w:p w:rsidRPr="000B15BC" w:rsidR="003E22FA" w:rsidP="591F4FA5" w:rsidRDefault="37A32CF8" w14:paraId="1DC9BEE1"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Seletuskiri ei anna ka selgust, kuidas tõendi andmise protsess välja näeb. Palume selgitada, kas ja kus on reguleeritud KAPO poolt isikule sellise tõendi andmine, millises menetluses see toimub (millise taotluse alusel jne) ning millised on tõendi saamisega kaasnevad kulud (nt kas tõendi eest tuleb tasuda riigilõivu vmt). Juhime tähelepanu, et isik ei saa esitada sellist tõendit teiste isikute eest. </w:t>
            </w:r>
          </w:p>
          <w:p w:rsidRPr="000B15BC" w:rsidR="003E22FA" w:rsidP="591F4FA5" w:rsidRDefault="37A32CF8" w14:paraId="5FAC8717"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Samuti ei ole selge, milliseid isikuandmeid sellise tõendi taotlemisel töödeldakse, seda nii tulevase käitaja kui ka temaga seotud isikute kohta. </w:t>
            </w:r>
          </w:p>
          <w:p w:rsidRPr="000B15BC" w:rsidR="003E22FA" w:rsidP="591F4FA5" w:rsidRDefault="37A32CF8" w14:paraId="78C776E3"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Palume eelnõus sätestada selge protsess, kuidas sellise tõendi taotlemine toimub, kes on tulevase käitajaga seotud isikud ning milliseid isikuandmeid nende kohta on lubatud töödelda. </w:t>
            </w:r>
          </w:p>
          <w:p w:rsidRPr="000B15BC" w:rsidR="003E22FA" w:rsidP="591F4FA5" w:rsidRDefault="003E22FA" w14:paraId="1728D422" w14:textId="77777777">
            <w:pPr>
              <w:jc w:val="both"/>
              <w:rPr>
                <w:rFonts w:ascii="Times New Roman" w:hAnsi="Times New Roman" w:eastAsia="Times New Roman" w:cs="Times New Roman"/>
                <w:b/>
                <w:bCs/>
                <w:sz w:val="24"/>
                <w:szCs w:val="24"/>
              </w:rPr>
            </w:pPr>
          </w:p>
        </w:tc>
        <w:tc>
          <w:tcPr>
            <w:tcW w:w="4320" w:type="dxa"/>
          </w:tcPr>
          <w:p w:rsidRPr="000B15BC" w:rsidR="003E22FA" w:rsidP="591F4FA5" w:rsidRDefault="37A32CF8" w14:paraId="5A92C1BD" w14:textId="7DA29190">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Arvestatud</w:t>
            </w:r>
            <w:r w:rsidRPr="591F4FA5" w:rsidR="0C2A1F91">
              <w:rPr>
                <w:rFonts w:ascii="Times New Roman" w:hAnsi="Times New Roman" w:eastAsia="Times New Roman" w:cs="Times New Roman"/>
                <w:sz w:val="24"/>
                <w:szCs w:val="24"/>
              </w:rPr>
              <w:t>.</w:t>
            </w:r>
          </w:p>
          <w:p w:rsidRPr="000B15BC" w:rsidR="003E22FA" w:rsidP="591F4FA5" w:rsidRDefault="003E22FA" w14:paraId="4376F58C" w14:textId="387C898C">
            <w:pPr>
              <w:jc w:val="both"/>
              <w:rPr>
                <w:rFonts w:ascii="Times New Roman" w:hAnsi="Times New Roman" w:eastAsia="Times New Roman" w:cs="Times New Roman"/>
                <w:sz w:val="24"/>
                <w:szCs w:val="24"/>
              </w:rPr>
            </w:pPr>
          </w:p>
          <w:p w:rsidRPr="000B15BC" w:rsidR="003E22FA" w:rsidP="591F4FA5" w:rsidRDefault="0C2A1F91" w14:paraId="145EE4F6" w14:textId="194CB6EB">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T</w:t>
            </w:r>
            <w:r w:rsidRPr="591F4FA5" w:rsidR="37A32CF8">
              <w:rPr>
                <w:rFonts w:ascii="Times New Roman" w:hAnsi="Times New Roman" w:eastAsia="Times New Roman" w:cs="Times New Roman"/>
                <w:sz w:val="24"/>
                <w:szCs w:val="24"/>
              </w:rPr>
              <w:t>õendi esitamise kohustus on välja jäetud ja eelnõu on täiendatud julgeolekut tagavate sätetega. Eelnõus väljatoodud punkt ei tähenda, et tulevane käitaja esitaks ise Kaitsepolitseiameti poolt väljastatud eraldiseisva tõendi. Tegemist on eelhinnangu sisulise kriteeriumiga, mille täitmist kontrollib pädev asutus koostöös riigi julgeolekuasutustega. Julgeolekuriski puudumise hinnang antakse Kaitsepolitseiameti sisendina pädevale asutusele eelhinnangu menetluse raames.</w:t>
            </w:r>
          </w:p>
          <w:p w:rsidRPr="000B15BC" w:rsidR="003E22FA" w:rsidP="591F4FA5" w:rsidRDefault="37A32CF8" w14:paraId="17826538" w14:textId="05F2A2A4">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Julgeolekuriski hindamine toimub eelhinnangu menetluse osana asutuste</w:t>
            </w:r>
            <w:r w:rsidRPr="591F4FA5" w:rsidR="4221AB1A">
              <w:rPr>
                <w:rFonts w:ascii="Times New Roman" w:hAnsi="Times New Roman" w:eastAsia="Times New Roman" w:cs="Times New Roman"/>
                <w:sz w:val="24"/>
                <w:szCs w:val="24"/>
              </w:rPr>
              <w:t xml:space="preserve"> </w:t>
            </w:r>
            <w:r w:rsidRPr="591F4FA5">
              <w:rPr>
                <w:rFonts w:ascii="Times New Roman" w:hAnsi="Times New Roman" w:eastAsia="Times New Roman" w:cs="Times New Roman"/>
                <w:sz w:val="24"/>
                <w:szCs w:val="24"/>
              </w:rPr>
              <w:t>vahelise teabevahetusena. Kaitsepolitseiamet ei väljasta tulevasele käitajale ega temaga seotud isikutele eraldiseisvat tõendit, vaid edastab pädevale asutusele oma hinnangu selle kohta, kas esinevad eelhinnangu andmist välistavad julgeolekukaalutlused.</w:t>
            </w:r>
          </w:p>
          <w:p w:rsidRPr="000B15BC" w:rsidR="003E22FA" w:rsidP="591F4FA5" w:rsidRDefault="37A32CF8" w14:paraId="0071E380"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Eelnõus kasutatud mõiste „taotlejaga seotud isikud“ hõlmab füüsilisi ja juriidilisi isikuid, kellel on tulevase käitaja üle tegelik mõju või kontroll ning kelle tegevus või seosed võivad mõjutada tuumakäitise ohutut ja julgeolekut mittekahjustavat käitamist.</w:t>
            </w:r>
          </w:p>
          <w:p w:rsidRPr="000B15BC" w:rsidR="003E22FA" w:rsidP="591F4FA5" w:rsidRDefault="37A32CF8" w14:paraId="2C3143EC"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Tegemist ei ole kõigi töötajate ega lepingupartnerite automaatse kontrolliga.</w:t>
            </w:r>
          </w:p>
          <w:p w:rsidRPr="000B15BC" w:rsidR="003E22FA" w:rsidP="591F4FA5" w:rsidRDefault="37A32CF8" w14:paraId="790784D5"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Julgeolekuriski hindamisel töödeldakse üksnes neid isikuandmeid, mis on vältimatult vajalikud riigi julgeoleku seisukohalt oluliste riskide tuvastamiseks. Pädev asutus ei kogu ega säilita julgeolekuasutuste hinnangu aluseks olevaid algandmeid, vaid üksnes hinnangu tulemuse eelhinnangu otsuse tegemiseks.</w:t>
            </w:r>
          </w:p>
          <w:p w:rsidRPr="000B15BC" w:rsidR="003E22FA" w:rsidP="591F4FA5" w:rsidRDefault="003E22FA" w14:paraId="307FCB64" w14:textId="77777777">
            <w:pPr>
              <w:jc w:val="both"/>
              <w:rPr>
                <w:rFonts w:ascii="Times New Roman" w:hAnsi="Times New Roman" w:eastAsia="Times New Roman" w:cs="Times New Roman"/>
                <w:sz w:val="24"/>
                <w:szCs w:val="24"/>
              </w:rPr>
            </w:pPr>
          </w:p>
          <w:p w:rsidRPr="000B15BC" w:rsidR="003E22FA" w:rsidP="591F4FA5" w:rsidRDefault="003E22FA" w14:paraId="31AA7BB1" w14:textId="77777777">
            <w:pPr>
              <w:jc w:val="both"/>
              <w:rPr>
                <w:rFonts w:ascii="Times New Roman" w:hAnsi="Times New Roman" w:eastAsia="Times New Roman" w:cs="Times New Roman"/>
                <w:sz w:val="24"/>
                <w:szCs w:val="24"/>
              </w:rPr>
            </w:pPr>
          </w:p>
        </w:tc>
      </w:tr>
      <w:tr w:rsidRPr="000B15BC" w:rsidR="003E22FA" w:rsidTr="591F4FA5" w14:paraId="649EA596" w14:textId="77777777">
        <w:trPr>
          <w:trHeight w:val="144"/>
          <w:jc w:val="center"/>
        </w:trPr>
        <w:tc>
          <w:tcPr>
            <w:tcW w:w="805" w:type="dxa"/>
          </w:tcPr>
          <w:p w:rsidRPr="000B15BC" w:rsidR="003E22FA" w:rsidP="591F4FA5" w:rsidRDefault="37A32CF8" w14:paraId="7174C7CF" w14:textId="25E204CD">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10.</w:t>
            </w:r>
          </w:p>
        </w:tc>
        <w:tc>
          <w:tcPr>
            <w:tcW w:w="7835" w:type="dxa"/>
          </w:tcPr>
          <w:p w:rsidRPr="000B15BC" w:rsidR="003E22FA" w:rsidP="591F4FA5" w:rsidRDefault="37A32CF8" w14:paraId="28223893"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Eelnõu § 13 lg 2 – eelhinnangu menetlus. Viidatud sätte järgi esitab Tarbijakaitse ja Tehnilise Järelevalve Amet (TTJA) eelhinnangu taotluse vähemalt Välisministeeriumile, Välisluureametile, Politsei- ja Piirivalveametile, Kaitsepolitseiametile ja Finantsinspektsioonile, kes oma pädevuse piires kooskõlastavad või jätavad taotluse põhjendatult kooskõlastamata 30 päeva jooksul taotluse saamisest  arvates. </w:t>
            </w:r>
          </w:p>
          <w:p w:rsidRPr="000B15BC" w:rsidR="003E22FA" w:rsidP="591F4FA5" w:rsidRDefault="37A32CF8" w14:paraId="43E13A4A"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Arusaamatuks jääb, kellele peab taotleja edasises menetluses andmeid esitama. Kas edasine suhtlus käib üksnes pädeva asutuse  (TTJA) kaudu või ka muudele asutustega? Palume seda vähemalt seletuskirjas täpsustada. </w:t>
            </w:r>
          </w:p>
          <w:p w:rsidRPr="000B15BC" w:rsidR="003E22FA" w:rsidP="591F4FA5" w:rsidRDefault="37A32CF8" w14:paraId="32860F63"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Palume selgitada, millistele tingimustele vastavust hindavad lg-s 2 sätestatud asutused, millised on töödeldavate andmete kategooriad ning kui kaua neid säilitada võib. See tuleb ka sättes välja tuua. </w:t>
            </w:r>
          </w:p>
          <w:p w:rsidRPr="000B15BC" w:rsidR="003E22FA" w:rsidP="591F4FA5" w:rsidRDefault="37A32CF8" w14:paraId="5C090F05"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Palume eelnõus sätestada loetelu, milliseid isikuandmeid on pädeval asutusel eelhinnangu andmisel lubatud töödelda, samuti tuleb sätestada, kui kaua eelhinnangu käigus kogutud andmeid võib säilitada. Määrusega saab andmekoosseise ja säilitamise tähtaegu üksnes täpsustada (EN § 13 lg 4).</w:t>
            </w:r>
          </w:p>
          <w:p w:rsidRPr="000B15BC" w:rsidR="003E22FA" w:rsidP="591F4FA5" w:rsidRDefault="37A32CF8" w14:paraId="62922CA6"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Samuti pealume eelnõus täpsustada, milliste andmete alusel pädev asutus taustakontrolli teeb, s.o kellelt  või millistest andmekogudest vajalikud andmed saadakse. </w:t>
            </w:r>
          </w:p>
          <w:p w:rsidRPr="000B15BC" w:rsidR="003E22FA" w:rsidP="591F4FA5" w:rsidRDefault="003E22FA" w14:paraId="1CC7C37C" w14:textId="77777777">
            <w:pPr>
              <w:jc w:val="both"/>
              <w:rPr>
                <w:rFonts w:ascii="Times New Roman" w:hAnsi="Times New Roman" w:eastAsia="Times New Roman" w:cs="Times New Roman"/>
                <w:b/>
                <w:bCs/>
                <w:sz w:val="24"/>
                <w:szCs w:val="24"/>
              </w:rPr>
            </w:pPr>
          </w:p>
        </w:tc>
        <w:tc>
          <w:tcPr>
            <w:tcW w:w="4320" w:type="dxa"/>
          </w:tcPr>
          <w:p w:rsidRPr="000B15BC" w:rsidR="003E22FA" w:rsidP="591F4FA5" w:rsidRDefault="37A32CF8" w14:paraId="36E710D7" w14:textId="58244249">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Arvestatud</w:t>
            </w:r>
            <w:r w:rsidRPr="591F4FA5" w:rsidR="2D8C62D0">
              <w:rPr>
                <w:rFonts w:ascii="Times New Roman" w:hAnsi="Times New Roman" w:eastAsia="Times New Roman" w:cs="Times New Roman"/>
                <w:sz w:val="24"/>
                <w:szCs w:val="24"/>
              </w:rPr>
              <w:t>.</w:t>
            </w:r>
          </w:p>
          <w:p w:rsidRPr="000B15BC" w:rsidR="003E22FA" w:rsidP="591F4FA5" w:rsidRDefault="003E22FA" w14:paraId="7EBD2F96" w14:textId="3A853DA8">
            <w:pPr>
              <w:jc w:val="both"/>
              <w:rPr>
                <w:rFonts w:ascii="Times New Roman" w:hAnsi="Times New Roman" w:eastAsia="Times New Roman" w:cs="Times New Roman"/>
                <w:sz w:val="24"/>
                <w:szCs w:val="24"/>
              </w:rPr>
            </w:pPr>
          </w:p>
          <w:p w:rsidRPr="000B15BC" w:rsidR="003E22FA" w:rsidP="591F4FA5" w:rsidRDefault="7A887037" w14:paraId="36A32418" w14:textId="0D993DCB">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E</w:t>
            </w:r>
            <w:r w:rsidRPr="591F4FA5" w:rsidR="37A32CF8">
              <w:rPr>
                <w:rFonts w:ascii="Times New Roman" w:hAnsi="Times New Roman" w:eastAsia="Times New Roman" w:cs="Times New Roman"/>
                <w:sz w:val="24"/>
                <w:szCs w:val="24"/>
              </w:rPr>
              <w:t>elnõu on muudetud nii, et pädev asutus on § 11 alusel küsinud ja saanud seisukohad kõigilt asjassepuutuvatelt asutustelt. Ilma asjassepuutuvate asutuste seisukohtadeta ei ole pädeval asutusel võimalik eelhinnangu otsust teha. Asjassepuutuvate asutuste seisukohad ei ole eelhinnangu andmisel pädevale asutusele siduvad, kuid nende arvestamine või arvestamata jätmine peab olema otsuses põhjendatud vastavalt § 11 lõikele 3. Eelhinnangu menetlust ei saa jätkata, kui ei ole kõigi asjassepuutuvate asutuste seisukohta (see on VV-le eelhinnangu otsuse eelnõu esitamise eeltingimus).</w:t>
            </w:r>
          </w:p>
          <w:p w:rsidRPr="000B15BC" w:rsidR="003E22FA" w:rsidP="591F4FA5" w:rsidRDefault="37A32CF8" w14:paraId="2BAC8177"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Taustakontrolli ei tee pädev asutus, vaid KAPO ja seda julgeolekut reguleeriva peatüki eraldi jao alusel.</w:t>
            </w:r>
          </w:p>
          <w:p w:rsidRPr="000B15BC" w:rsidR="003E22FA" w:rsidP="591F4FA5" w:rsidRDefault="37A32CF8" w14:paraId="13EF766B" w14:textId="77777777">
            <w:pPr>
              <w:jc w:val="both"/>
              <w:rPr>
                <w:rFonts w:ascii="Times New Roman" w:hAnsi="Times New Roman" w:eastAsia="Times New Roman" w:cs="Times New Roman"/>
                <w:sz w:val="24"/>
                <w:szCs w:val="24"/>
                <w:highlight w:val="yellow"/>
              </w:rPr>
            </w:pPr>
            <w:r w:rsidRPr="591F4FA5">
              <w:rPr>
                <w:rFonts w:ascii="Times New Roman" w:hAnsi="Times New Roman" w:eastAsia="Times New Roman" w:cs="Times New Roman"/>
                <w:sz w:val="24"/>
                <w:szCs w:val="24"/>
              </w:rPr>
              <w:t>Eelnõu on muudetud isikuandmeid puudutavate sätete lisamisega.</w:t>
            </w:r>
          </w:p>
        </w:tc>
      </w:tr>
      <w:tr w:rsidRPr="000B15BC" w:rsidR="003E22FA" w:rsidTr="591F4FA5" w14:paraId="32A72918" w14:textId="77777777">
        <w:trPr>
          <w:trHeight w:val="144"/>
          <w:jc w:val="center"/>
        </w:trPr>
        <w:tc>
          <w:tcPr>
            <w:tcW w:w="805" w:type="dxa"/>
          </w:tcPr>
          <w:p w:rsidRPr="000B15BC" w:rsidR="003E22FA" w:rsidP="591F4FA5" w:rsidRDefault="37A32CF8" w14:paraId="3543469B" w14:textId="6ADF00B1">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11.</w:t>
            </w:r>
          </w:p>
        </w:tc>
        <w:tc>
          <w:tcPr>
            <w:tcW w:w="7835" w:type="dxa"/>
          </w:tcPr>
          <w:p w:rsidRPr="000B15BC" w:rsidR="003E22FA" w:rsidP="591F4FA5" w:rsidRDefault="37A32CF8" w14:paraId="70F87D59"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Eelnõu 16 lg 2 p 6 – julgeolekukontrolli mõiste. Sätte kohaselt tuleb ehitusloa taotlusele lisada ehitamisega seotud isikute tausta- ja julgeolekukontrolli kord ehitamise ajal. </w:t>
            </w:r>
          </w:p>
          <w:p w:rsidRPr="000B15BC" w:rsidR="003E22FA" w:rsidP="591F4FA5" w:rsidRDefault="37A32CF8" w14:paraId="07EDC5C2"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Juhime tähelepanu, et ettevõte saab kehtestada oma ettevõtte siseselt taustakontrolli tegemise korra (sh määrates, millisel õiguslikul aluses kontrolli tehakse), aga julgeolekukontrolli teostavad riigisaladuse ja salastatud välisteabe seaduse (RSVS) kohaselt RSVS §-is 48 sätestatud julgeolekuasutused. Kuna julgeolekukontroll on RSVS-s sisustatud termin, siis ei ole õigusselge, kui TEOS-es kasutataks sama sõna teises tähenduses. Palume eelnõus mitte kasutada sõna „julgeolekukontroll“ ettevõtte sisese kontrolli tähenduses. </w:t>
            </w:r>
          </w:p>
          <w:p w:rsidRPr="000B15BC" w:rsidR="003E22FA" w:rsidP="591F4FA5" w:rsidRDefault="37A32CF8" w14:paraId="47C851DB"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Teeme sama märkuse ka </w:t>
            </w:r>
            <w:r w:rsidRPr="591F4FA5">
              <w:rPr>
                <w:rFonts w:ascii="Times New Roman" w:hAnsi="Times New Roman" w:eastAsia="Times New Roman" w:cs="Times New Roman"/>
                <w:b/>
                <w:bCs/>
                <w:sz w:val="24"/>
                <w:szCs w:val="24"/>
              </w:rPr>
              <w:t>eelnõu § 36 lg 1 p 7</w:t>
            </w:r>
            <w:r w:rsidRPr="591F4FA5">
              <w:rPr>
                <w:rFonts w:ascii="Times New Roman" w:hAnsi="Times New Roman" w:eastAsia="Times New Roman" w:cs="Times New Roman"/>
                <w:sz w:val="24"/>
                <w:szCs w:val="24"/>
              </w:rPr>
              <w:t xml:space="preserve"> kohta.</w:t>
            </w:r>
          </w:p>
          <w:p w:rsidRPr="000B15BC" w:rsidR="003E22FA" w:rsidP="591F4FA5" w:rsidRDefault="003E22FA" w14:paraId="6AF9291B" w14:textId="77777777">
            <w:pPr>
              <w:jc w:val="both"/>
              <w:rPr>
                <w:rFonts w:ascii="Times New Roman" w:hAnsi="Times New Roman" w:eastAsia="Times New Roman" w:cs="Times New Roman"/>
                <w:b/>
                <w:bCs/>
                <w:sz w:val="24"/>
                <w:szCs w:val="24"/>
              </w:rPr>
            </w:pPr>
          </w:p>
        </w:tc>
        <w:tc>
          <w:tcPr>
            <w:tcW w:w="4320" w:type="dxa"/>
          </w:tcPr>
          <w:p w:rsidRPr="000B15BC" w:rsidR="003E22FA" w:rsidP="591F4FA5" w:rsidRDefault="37A32CF8" w14:paraId="73AAD5E2"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Arvestatud. </w:t>
            </w:r>
          </w:p>
          <w:p w:rsidR="591F4FA5" w:rsidP="591F4FA5" w:rsidRDefault="591F4FA5" w14:paraId="478AE382" w14:textId="0A2DFE39">
            <w:pPr>
              <w:jc w:val="both"/>
              <w:rPr>
                <w:rFonts w:ascii="Times New Roman" w:hAnsi="Times New Roman" w:eastAsia="Times New Roman" w:cs="Times New Roman"/>
                <w:sz w:val="24"/>
                <w:szCs w:val="24"/>
              </w:rPr>
            </w:pPr>
          </w:p>
          <w:p w:rsidRPr="000B15BC" w:rsidR="003E22FA" w:rsidP="591F4FA5" w:rsidRDefault="37A32CF8" w14:paraId="7BDC40A6"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Eelnõu eesmärk ei ole laiendada ega dubleerida RSVS sätestatud julgeolekukontrolli, vaid nõuda ehitamise ajal selliste isikute tausta- ja sobivushindamise korra kirjeldamist, kes osalevad tuumakäitise ehitamises. Õigusselguse huvides ei kasutata eelnõus edaspidi sõna „julgeolekukontroll“ ettevõttesisese kontrolli tähenduses.</w:t>
            </w:r>
          </w:p>
          <w:p w:rsidRPr="000B15BC" w:rsidR="003E22FA" w:rsidP="591F4FA5" w:rsidRDefault="003E22FA" w14:paraId="4BA922C1" w14:textId="77777777">
            <w:pPr>
              <w:jc w:val="both"/>
              <w:rPr>
                <w:rFonts w:ascii="Times New Roman" w:hAnsi="Times New Roman" w:eastAsia="Times New Roman" w:cs="Times New Roman"/>
                <w:sz w:val="24"/>
                <w:szCs w:val="24"/>
                <w:highlight w:val="yellow"/>
              </w:rPr>
            </w:pPr>
          </w:p>
        </w:tc>
      </w:tr>
      <w:tr w:rsidRPr="000B15BC" w:rsidR="003E22FA" w:rsidTr="591F4FA5" w14:paraId="78418E52" w14:textId="77777777">
        <w:trPr>
          <w:trHeight w:val="144"/>
          <w:jc w:val="center"/>
        </w:trPr>
        <w:tc>
          <w:tcPr>
            <w:tcW w:w="805" w:type="dxa"/>
          </w:tcPr>
          <w:p w:rsidRPr="000B15BC" w:rsidR="003E22FA" w:rsidP="591F4FA5" w:rsidRDefault="37A32CF8" w14:paraId="51E05589" w14:textId="082A6670">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12.</w:t>
            </w:r>
          </w:p>
        </w:tc>
        <w:tc>
          <w:tcPr>
            <w:tcW w:w="7835" w:type="dxa"/>
          </w:tcPr>
          <w:p w:rsidRPr="000B15BC" w:rsidR="003E22FA" w:rsidP="591F4FA5" w:rsidRDefault="37A32CF8" w14:paraId="263E3E1D"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44</w:t>
            </w:r>
            <w:r w:rsidRPr="591F4FA5">
              <w:rPr>
                <w:rFonts w:ascii="Times New Roman" w:hAnsi="Times New Roman" w:eastAsia="Times New Roman" w:cs="Times New Roman"/>
                <w:sz w:val="24"/>
                <w:szCs w:val="24"/>
              </w:rPr>
              <w:t xml:space="preserve"> – </w:t>
            </w:r>
            <w:r w:rsidRPr="591F4FA5">
              <w:rPr>
                <w:rFonts w:ascii="Times New Roman" w:hAnsi="Times New Roman" w:eastAsia="Times New Roman" w:cs="Times New Roman"/>
                <w:b/>
                <w:bCs/>
                <w:sz w:val="24"/>
                <w:szCs w:val="24"/>
              </w:rPr>
              <w:t>taustakontroll.</w:t>
            </w:r>
            <w:r w:rsidRPr="591F4FA5">
              <w:rPr>
                <w:rFonts w:ascii="Times New Roman" w:hAnsi="Times New Roman" w:eastAsia="Times New Roman" w:cs="Times New Roman"/>
                <w:sz w:val="24"/>
                <w:szCs w:val="24"/>
              </w:rPr>
              <w:t xml:space="preserve"> Eelnõu § 44 sätestab töötajate pädevuse ja kvalifikatsiooninõuded. Lõike 3 lause 3 näeb ette, et tuumakäitise vastutaja tagab, et vastutaval ametikohal võib töötada üksnes isik, kelle tööleasumine on kooskõlastatud pädeva asutusega vastavalt käesoleva seaduse alusel kehtestatud nõuetele. Lõike 4 kohaselt tuumakäitise käitaja tagab, et ohutuse seisukohalt olulisi ülesandeid võib täita üksnes isik, kelle pädevus ja kvalifikatsioon vastab tuumakäitise käitaja kehtestatud nõuetele ning on tõendatud, milline põhimõte laieneb ka töövõtjatele. </w:t>
            </w:r>
          </w:p>
          <w:p w:rsidRPr="000B15BC" w:rsidR="003E22FA" w:rsidP="591F4FA5" w:rsidRDefault="37A32CF8" w14:paraId="3CE1B41B"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Eelnõu § 44 lg 8 luuakse volitusnorm, mille järgi ministri määrusega kehtestatakse oluliste ametikohtade loetelu, kvalifikatsiooni- ja pädevusnõuded jne. Palume selgitada, kas ametikohad, millel asuvate isikute suhtes peab tuumakäitise käitaja tegema taustakontrolli, kehtestatakse määrusega või määrab ettevõtja need ise. </w:t>
            </w:r>
          </w:p>
          <w:p w:rsidRPr="000B15BC" w:rsidR="003E22FA" w:rsidP="591F4FA5" w:rsidRDefault="37A32CF8" w14:paraId="39C733EB"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Juhime tähelepanu, et kui seadusandja paneb ettevõtjale kohustuse teatud ametikohtadel olevatele isikutele taustakontrolli tegemiseks, siis tuleb seadusega ette näha vähemalt taustakontrolli tegemise õiguslik alus, sh eesmärk, ulatus, töödeldavate andmete kategooriad ning andmete säilitamise tähtajad. Palume kaaluda, et olulisel ametikohal oleva isiku taustakontrolli tegemisega seonduv oleks tervikuna või vähemalt olulises osas seadusega reguleeritud, mitte jätta seda iga ettevõtja enda korraldada.</w:t>
            </w:r>
          </w:p>
          <w:p w:rsidRPr="000B15BC" w:rsidR="003E22FA" w:rsidP="591F4FA5" w:rsidRDefault="003E22FA" w14:paraId="2A1F9C7C" w14:textId="77777777">
            <w:pPr>
              <w:jc w:val="both"/>
              <w:rPr>
                <w:rFonts w:ascii="Times New Roman" w:hAnsi="Times New Roman" w:eastAsia="Times New Roman" w:cs="Times New Roman"/>
                <w:b/>
                <w:bCs/>
                <w:sz w:val="24"/>
                <w:szCs w:val="24"/>
              </w:rPr>
            </w:pPr>
          </w:p>
        </w:tc>
        <w:tc>
          <w:tcPr>
            <w:tcW w:w="4320" w:type="dxa"/>
          </w:tcPr>
          <w:p w:rsidRPr="000B15BC" w:rsidR="003E22FA" w:rsidP="591F4FA5" w:rsidRDefault="37A32CF8" w14:paraId="6813CD9B" w14:textId="5F164483">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Arvestatud. </w:t>
            </w:r>
          </w:p>
          <w:p w:rsidRPr="000B15BC" w:rsidR="003E22FA" w:rsidP="591F4FA5" w:rsidRDefault="003E22FA" w14:paraId="277D6AA0" w14:textId="137EA7F5">
            <w:pPr>
              <w:jc w:val="both"/>
              <w:rPr>
                <w:rFonts w:ascii="Times New Roman" w:hAnsi="Times New Roman" w:eastAsia="Times New Roman" w:cs="Times New Roman"/>
                <w:sz w:val="24"/>
                <w:szCs w:val="24"/>
              </w:rPr>
            </w:pPr>
          </w:p>
          <w:p w:rsidRPr="000B15BC" w:rsidR="003E22FA" w:rsidP="591F4FA5" w:rsidRDefault="37A32CF8" w14:paraId="19C2F9EC" w14:textId="47651CFF">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Me nõustume, et isikuandmete töötlemise seisukohalt olulised elemendid peavad tulenema seadusest. Eelnõus kavandatakse regulatsioon nii, et seadus sätestab taustakontrolli eesmärgi ja põhimõtted julgeolekut käsitlevas peatükis, määrusega täpsustatakse ametikohtade liigid ning ettevõtja rakendab konkreetseid meetmeid selle raames.</w:t>
            </w:r>
          </w:p>
          <w:p w:rsidRPr="000B15BC" w:rsidR="003E22FA" w:rsidP="591F4FA5" w:rsidRDefault="37A32CF8" w14:paraId="67FA810A"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Eelnõu on muudetud.</w:t>
            </w:r>
          </w:p>
          <w:p w:rsidRPr="000B15BC" w:rsidR="003E22FA" w:rsidP="591F4FA5" w:rsidRDefault="003E22FA" w14:paraId="10354037" w14:textId="77777777">
            <w:pPr>
              <w:jc w:val="both"/>
              <w:rPr>
                <w:rFonts w:ascii="Times New Roman" w:hAnsi="Times New Roman" w:eastAsia="Times New Roman" w:cs="Times New Roman"/>
                <w:sz w:val="24"/>
                <w:szCs w:val="24"/>
              </w:rPr>
            </w:pPr>
          </w:p>
          <w:p w:rsidRPr="000B15BC" w:rsidR="003E22FA" w:rsidP="591F4FA5" w:rsidRDefault="003E22FA" w14:paraId="65ED40D1" w14:textId="77777777">
            <w:pPr>
              <w:jc w:val="both"/>
              <w:rPr>
                <w:rFonts w:ascii="Times New Roman" w:hAnsi="Times New Roman" w:eastAsia="Times New Roman" w:cs="Times New Roman"/>
                <w:sz w:val="24"/>
                <w:szCs w:val="24"/>
              </w:rPr>
            </w:pPr>
          </w:p>
          <w:p w:rsidRPr="000B15BC" w:rsidR="003E22FA" w:rsidP="591F4FA5" w:rsidRDefault="003E22FA" w14:paraId="59DC6CAA" w14:textId="77777777">
            <w:pPr>
              <w:jc w:val="both"/>
              <w:rPr>
                <w:rFonts w:ascii="Times New Roman" w:hAnsi="Times New Roman" w:eastAsia="Times New Roman" w:cs="Times New Roman"/>
                <w:b/>
                <w:bCs/>
                <w:sz w:val="24"/>
                <w:szCs w:val="24"/>
              </w:rPr>
            </w:pPr>
          </w:p>
        </w:tc>
      </w:tr>
      <w:tr w:rsidRPr="000B15BC" w:rsidR="003E22FA" w:rsidTr="591F4FA5" w14:paraId="0FA372EF" w14:textId="77777777">
        <w:trPr>
          <w:trHeight w:val="144"/>
          <w:jc w:val="center"/>
        </w:trPr>
        <w:tc>
          <w:tcPr>
            <w:tcW w:w="805" w:type="dxa"/>
          </w:tcPr>
          <w:p w:rsidRPr="000B15BC" w:rsidR="003E22FA" w:rsidP="591F4FA5" w:rsidRDefault="37A32CF8" w14:paraId="05FDD475" w14:textId="5DA88BF6">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13.</w:t>
            </w:r>
          </w:p>
        </w:tc>
        <w:tc>
          <w:tcPr>
            <w:tcW w:w="7835" w:type="dxa"/>
          </w:tcPr>
          <w:p w:rsidRPr="000B15BC" w:rsidR="003E22FA" w:rsidP="591F4FA5" w:rsidRDefault="37A32CF8" w14:paraId="75CC38EF"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 xml:space="preserve">Eelnõu § 73 - tuumamaterjali riiklik register. </w:t>
            </w:r>
            <w:r w:rsidRPr="591F4FA5">
              <w:rPr>
                <w:rFonts w:ascii="Times New Roman" w:hAnsi="Times New Roman" w:eastAsia="Times New Roman" w:cs="Times New Roman"/>
                <w:sz w:val="24"/>
                <w:szCs w:val="24"/>
              </w:rPr>
              <w:t xml:space="preserve">Palume eelnõu täiendada selliselt, et oleks sätestatud ammendav loetelu, milliseid isikuandmeid registris töödeldakse. Palume täiendada ka registri eesmärki. Registri eesmärk ei saa olla pelgalt arvestuse pidamine, vaid registrit peetakse asutusele pandud ülesannete täitmiseks. Lisaks peab andmete maksimaalne säilitamise tähtaeg olema sätestatud seaduses, teisiti andmete säilitamises kokku leppida ei ole võimalik. Säilitamise täpsemaid tähategu saab sätestada registri põhimääruses, kui volitusnorm seda lubab. Palume registri põhimääruse volitusnormi vastavalt täiendada. </w:t>
            </w:r>
          </w:p>
          <w:p w:rsidRPr="000B15BC" w:rsidR="003E22FA" w:rsidP="591F4FA5" w:rsidRDefault="37A32CF8" w14:paraId="36B11E03"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Registri sätete koostamisel palume tugineda Justiits- ja Digiministeeriumi juhisele isikuandmete ja avaliku teabe töötlemise ning andmekogude reguleerimise kohta eelnõudes. Juhis on leitav Justiits- ja Digiministeeriumi veebilehel </w:t>
            </w:r>
            <w:hyperlink r:id="rId9">
              <w:r w:rsidRPr="591F4FA5">
                <w:rPr>
                  <w:rStyle w:val="Hyperlink"/>
                  <w:rFonts w:ascii="Times New Roman" w:hAnsi="Times New Roman" w:eastAsia="Times New Roman" w:cs="Times New Roman"/>
                  <w:sz w:val="24"/>
                  <w:szCs w:val="24"/>
                </w:rPr>
                <w:t>HÕNTE käsiraamat | Justiits- ja Digiministeerium</w:t>
              </w:r>
            </w:hyperlink>
          </w:p>
          <w:p w:rsidRPr="000B15BC" w:rsidR="003E22FA" w:rsidP="591F4FA5" w:rsidRDefault="003E22FA" w14:paraId="43D9363A" w14:textId="77777777">
            <w:pPr>
              <w:jc w:val="both"/>
              <w:rPr>
                <w:rFonts w:ascii="Times New Roman" w:hAnsi="Times New Roman" w:eastAsia="Times New Roman" w:cs="Times New Roman"/>
                <w:b/>
                <w:bCs/>
                <w:sz w:val="24"/>
                <w:szCs w:val="24"/>
              </w:rPr>
            </w:pPr>
          </w:p>
        </w:tc>
        <w:tc>
          <w:tcPr>
            <w:tcW w:w="4320" w:type="dxa"/>
          </w:tcPr>
          <w:p w:rsidRPr="000B15BC" w:rsidR="003E22FA" w:rsidP="591F4FA5" w:rsidRDefault="37A32CF8" w14:paraId="3F745939" w14:textId="21F3549F">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Arvestatud. </w:t>
            </w:r>
          </w:p>
          <w:p w:rsidRPr="000B15BC" w:rsidR="003E22FA" w:rsidP="591F4FA5" w:rsidRDefault="003E22FA" w14:paraId="0C0EFCD0" w14:textId="68757371">
            <w:pPr>
              <w:jc w:val="both"/>
              <w:rPr>
                <w:rFonts w:ascii="Times New Roman" w:hAnsi="Times New Roman" w:eastAsia="Times New Roman" w:cs="Times New Roman"/>
                <w:sz w:val="24"/>
                <w:szCs w:val="24"/>
              </w:rPr>
            </w:pPr>
          </w:p>
          <w:p w:rsidRPr="000B15BC" w:rsidR="003E22FA" w:rsidP="591F4FA5" w:rsidRDefault="37A32CF8" w14:paraId="7F022070" w14:textId="50303D4A">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Eelnõu sõnastust on muudetud. Registri pidamise eesmärk on pidada tuumamaterjali bilansi arvestust, mida tuleb teha selleks, et tagada tuumakontrolli meetmete rakendamine, mis on pädeva asutuse ülesanne. Andmete säilitamise tähtaeg kavandatakse seaduses ühtselt reguleerida kõigi kiirgusallikate kohta, milleks on ka tuumamaterjal, eraldi peatükis – Andmekaitse. Teistsugust tähtaega ei ole plaanis rakendada ja vastav säte on eelnõust välja jäetud.</w:t>
            </w:r>
          </w:p>
        </w:tc>
      </w:tr>
      <w:tr w:rsidRPr="000B15BC" w:rsidR="003E22FA" w:rsidTr="591F4FA5" w14:paraId="434411A6" w14:textId="77777777">
        <w:trPr>
          <w:trHeight w:val="144"/>
          <w:jc w:val="center"/>
        </w:trPr>
        <w:tc>
          <w:tcPr>
            <w:tcW w:w="805" w:type="dxa"/>
          </w:tcPr>
          <w:p w:rsidRPr="000B15BC" w:rsidR="003E22FA" w:rsidP="591F4FA5" w:rsidRDefault="37A32CF8" w14:paraId="0C7CF340" w14:textId="260E3BD4">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14.</w:t>
            </w:r>
          </w:p>
        </w:tc>
        <w:tc>
          <w:tcPr>
            <w:tcW w:w="7835" w:type="dxa"/>
          </w:tcPr>
          <w:p w:rsidRPr="000B15BC" w:rsidR="003E22FA" w:rsidP="591F4FA5" w:rsidRDefault="37A32CF8" w14:paraId="308C891C"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77 lg 3 p 6</w:t>
            </w:r>
            <w:r w:rsidRPr="591F4FA5">
              <w:rPr>
                <w:rFonts w:ascii="Times New Roman" w:hAnsi="Times New Roman" w:eastAsia="Times New Roman" w:cs="Times New Roman"/>
                <w:sz w:val="24"/>
                <w:szCs w:val="24"/>
              </w:rPr>
              <w:t xml:space="preserve"> – </w:t>
            </w:r>
            <w:r w:rsidRPr="591F4FA5">
              <w:rPr>
                <w:rFonts w:ascii="Times New Roman" w:hAnsi="Times New Roman" w:eastAsia="Times New Roman" w:cs="Times New Roman"/>
                <w:b/>
                <w:bCs/>
                <w:sz w:val="24"/>
                <w:szCs w:val="24"/>
              </w:rPr>
              <w:t>taustakontroll.</w:t>
            </w:r>
            <w:r w:rsidRPr="591F4FA5">
              <w:rPr>
                <w:rFonts w:ascii="Times New Roman" w:hAnsi="Times New Roman" w:eastAsia="Times New Roman" w:cs="Times New Roman"/>
                <w:sz w:val="24"/>
                <w:szCs w:val="24"/>
              </w:rPr>
              <w:t xml:space="preserve"> Viidatud sätte kohaselt vastutab tuumaohutusloa omaja oma tegevuse julgeoleku ja füüsilise kaitse eest ning on kohustatud korraldama töötajate usaldusväärsuse ja sobivuse kontrolli, sealhulgas regulaarset taustakontrolli vastavalt tsiviilkriisi ja riigikaitse seadusele. </w:t>
            </w:r>
          </w:p>
          <w:p w:rsidRPr="000B15BC" w:rsidR="003E22FA" w:rsidP="591F4FA5" w:rsidRDefault="37A32CF8" w14:paraId="1A74CD1E"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Palume selgitada, kas tegemist on elutähtsa teenuse osutaja taustakontrolliga või tegemist on mõne muu kontrolliga. </w:t>
            </w:r>
          </w:p>
          <w:p w:rsidRPr="000B15BC" w:rsidR="003E22FA" w:rsidP="591F4FA5" w:rsidRDefault="37A32CF8" w14:paraId="0DEDB87D"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Justiits- ja Digiministeerium on seisukohal, et isikute taustakontrolli skeem vajab tervikuna põhjalikumalt läbimõtlemist. Eelnõu ja seletuskiri ei anna piisavalt selgust, kes, millistele andmetele tuginedes ja milliseid taustakontrolle teostab. Soovitame taustakontrolli kohta koostada sarnane skeem, mis on seletuskirjas esitatud lubade kohta. </w:t>
            </w:r>
          </w:p>
          <w:p w:rsidRPr="000B15BC" w:rsidR="003E22FA" w:rsidP="591F4FA5" w:rsidRDefault="37A32CF8" w14:paraId="73CB5CE9"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Justiits- ja Digiministeerium on valmis tegema koostööd, et taustakontrolli protsess läbi mõelda ja anda suuniseid, kuidas peaks seadust täiendama. </w:t>
            </w:r>
          </w:p>
          <w:p w:rsidRPr="000B15BC" w:rsidR="003E22FA" w:rsidP="591F4FA5" w:rsidRDefault="003E22FA" w14:paraId="5BB85E1D" w14:textId="77777777">
            <w:pPr>
              <w:jc w:val="both"/>
              <w:rPr>
                <w:rFonts w:ascii="Times New Roman" w:hAnsi="Times New Roman" w:eastAsia="Times New Roman" w:cs="Times New Roman"/>
                <w:b/>
                <w:bCs/>
                <w:sz w:val="24"/>
                <w:szCs w:val="24"/>
              </w:rPr>
            </w:pPr>
          </w:p>
        </w:tc>
        <w:tc>
          <w:tcPr>
            <w:tcW w:w="4320" w:type="dxa"/>
          </w:tcPr>
          <w:p w:rsidRPr="000B15BC" w:rsidR="003E22FA" w:rsidP="591F4FA5" w:rsidRDefault="37A32CF8" w14:paraId="2EF53708" w14:textId="69329CC9">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Arvestatud. </w:t>
            </w:r>
          </w:p>
          <w:p w:rsidRPr="000B15BC" w:rsidR="003E22FA" w:rsidP="591F4FA5" w:rsidRDefault="003E22FA" w14:paraId="1AF050E1" w14:textId="13768AA3">
            <w:pPr>
              <w:jc w:val="both"/>
              <w:rPr>
                <w:rFonts w:ascii="Times New Roman" w:hAnsi="Times New Roman" w:eastAsia="Times New Roman" w:cs="Times New Roman"/>
                <w:sz w:val="24"/>
                <w:szCs w:val="24"/>
              </w:rPr>
            </w:pPr>
          </w:p>
          <w:p w:rsidRPr="000B15BC" w:rsidR="003E22FA" w:rsidP="591F4FA5" w:rsidRDefault="37A32CF8" w14:paraId="4AFF67F5" w14:textId="5EFD1A26">
            <w:pPr>
              <w:jc w:val="both"/>
              <w:rPr>
                <w:rFonts w:ascii="Times New Roman" w:hAnsi="Times New Roman" w:eastAsia="Times New Roman" w:cs="Times New Roman"/>
                <w:sz w:val="24"/>
                <w:szCs w:val="24"/>
                <w:highlight w:val="yellow"/>
              </w:rPr>
            </w:pPr>
            <w:r w:rsidRPr="591F4FA5">
              <w:rPr>
                <w:rFonts w:ascii="Times New Roman" w:hAnsi="Times New Roman" w:eastAsia="Times New Roman" w:cs="Times New Roman"/>
                <w:sz w:val="24"/>
                <w:szCs w:val="24"/>
              </w:rPr>
              <w:t>Eelnõus kavandatakse eraldi jagu julgeolekut reguleerivas peatükis ja tehakse viide nii, et kohaldatakse vastavalt sisulisele vajadusele oluliste menetluste või kohustuste juures.</w:t>
            </w:r>
          </w:p>
        </w:tc>
      </w:tr>
      <w:tr w:rsidRPr="000B15BC" w:rsidR="003E22FA" w:rsidTr="591F4FA5" w14:paraId="59E48D49" w14:textId="77777777">
        <w:trPr>
          <w:trHeight w:val="144"/>
          <w:jc w:val="center"/>
        </w:trPr>
        <w:tc>
          <w:tcPr>
            <w:tcW w:w="805" w:type="dxa"/>
          </w:tcPr>
          <w:p w:rsidRPr="000B15BC" w:rsidR="003E22FA" w:rsidP="591F4FA5" w:rsidRDefault="37A32CF8" w14:paraId="2565D982" w14:textId="0B19F73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15.</w:t>
            </w:r>
          </w:p>
        </w:tc>
        <w:tc>
          <w:tcPr>
            <w:tcW w:w="7835" w:type="dxa"/>
          </w:tcPr>
          <w:p w:rsidRPr="000B15BC" w:rsidR="003E22FA" w:rsidP="591F4FA5" w:rsidRDefault="37A32CF8" w14:paraId="4F561FA6"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77 lg 3 p 7</w:t>
            </w:r>
            <w:r w:rsidRPr="591F4FA5">
              <w:rPr>
                <w:rFonts w:ascii="Times New Roman" w:hAnsi="Times New Roman" w:eastAsia="Times New Roman" w:cs="Times New Roman"/>
                <w:sz w:val="24"/>
                <w:szCs w:val="24"/>
              </w:rPr>
              <w:t xml:space="preserve"> –</w:t>
            </w:r>
            <w:r w:rsidRPr="591F4FA5">
              <w:rPr>
                <w:rFonts w:ascii="Times New Roman" w:hAnsi="Times New Roman" w:eastAsia="Times New Roman" w:cs="Times New Roman"/>
                <w:b/>
                <w:bCs/>
                <w:sz w:val="24"/>
                <w:szCs w:val="24"/>
              </w:rPr>
              <w:t xml:space="preserve"> julgeolekukontroll</w:t>
            </w:r>
            <w:r w:rsidRPr="591F4FA5">
              <w:rPr>
                <w:rFonts w:ascii="Times New Roman" w:hAnsi="Times New Roman" w:eastAsia="Times New Roman" w:cs="Times New Roman"/>
                <w:sz w:val="24"/>
                <w:szCs w:val="24"/>
              </w:rPr>
              <w:t xml:space="preserve">. Viidatud sätte järgi peab tuumaohutusloa omaja tagama, et töötajad, kes täidavad tuumakäitise ja -materjali julgeoleku ning füüsilise kaitse tagamisel kriitilisi ülesandeid, allutatakse RSVS-i alusel Kaitsepolitseiameti tehtavale julgeolekukontrollile. </w:t>
            </w:r>
          </w:p>
          <w:p w:rsidRPr="000B15BC" w:rsidR="003E22FA" w:rsidP="591F4FA5" w:rsidRDefault="37A32CF8" w14:paraId="360911D3"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Märgime, et eelnõu sõnastus jääb arusaamatuks. RSVS-i vaates on oluline arvestada, et RSVS</w:t>
            </w:r>
            <w:r w:rsidRPr="000B15BC" w:rsidR="003E22FA">
              <w:rPr>
                <w:rFonts w:ascii="Times New Roman" w:hAnsi="Times New Roman" w:cs="Times New Roman"/>
              </w:rPr>
              <w:noBreakHyphen/>
            </w:r>
            <w:r w:rsidRPr="591F4FA5">
              <w:rPr>
                <w:rFonts w:ascii="Times New Roman" w:hAnsi="Times New Roman" w:eastAsia="Times New Roman" w:cs="Times New Roman"/>
                <w:sz w:val="24"/>
                <w:szCs w:val="24"/>
              </w:rPr>
              <w:t xml:space="preserve">is ette nähtud KAPO (ja teatud juhtudel VLA) julgeolekukontroll tehaksegi vaid juhul, kui isikul on vajadus töödelda salastatud teavet. See tähendab, et muul põhjusel, nt isiku tausta üldiseks kontrollimiseks, RSVS-i kohast julgeolekukontrolli ei tehta. Oleme valmis koostööks, et säte vastavalt mõtestada ja sõnastada. </w:t>
            </w:r>
          </w:p>
          <w:p w:rsidRPr="000B15BC" w:rsidR="003E22FA" w:rsidP="591F4FA5" w:rsidRDefault="003E22FA" w14:paraId="14FDA26C" w14:textId="77777777">
            <w:pPr>
              <w:jc w:val="both"/>
              <w:rPr>
                <w:rFonts w:ascii="Times New Roman" w:hAnsi="Times New Roman" w:eastAsia="Times New Roman" w:cs="Times New Roman"/>
                <w:b/>
                <w:bCs/>
                <w:sz w:val="24"/>
                <w:szCs w:val="24"/>
              </w:rPr>
            </w:pPr>
          </w:p>
        </w:tc>
        <w:tc>
          <w:tcPr>
            <w:tcW w:w="4320" w:type="dxa"/>
          </w:tcPr>
          <w:p w:rsidRPr="000B15BC" w:rsidR="003E22FA" w:rsidP="591F4FA5" w:rsidRDefault="37A32CF8" w14:paraId="3B89B7BC" w14:textId="3DCE6DE4">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Arvestatud</w:t>
            </w:r>
            <w:r w:rsidRPr="591F4FA5" w:rsidR="46914C31">
              <w:rPr>
                <w:rFonts w:ascii="Times New Roman" w:hAnsi="Times New Roman" w:eastAsia="Times New Roman" w:cs="Times New Roman"/>
                <w:sz w:val="24"/>
                <w:szCs w:val="24"/>
              </w:rPr>
              <w:t>.</w:t>
            </w:r>
          </w:p>
          <w:p w:rsidRPr="000B15BC" w:rsidR="003E22FA" w:rsidP="591F4FA5" w:rsidRDefault="003E22FA" w14:paraId="64F7DAA9" w14:textId="15D30E31">
            <w:pPr>
              <w:jc w:val="both"/>
              <w:rPr>
                <w:rFonts w:ascii="Times New Roman" w:hAnsi="Times New Roman" w:eastAsia="Times New Roman" w:cs="Times New Roman"/>
                <w:sz w:val="24"/>
                <w:szCs w:val="24"/>
              </w:rPr>
            </w:pPr>
          </w:p>
          <w:p w:rsidRPr="000B15BC" w:rsidR="003E22FA" w:rsidP="591F4FA5" w:rsidRDefault="46914C31" w14:paraId="614CC9BF" w14:textId="1F8D685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E</w:t>
            </w:r>
            <w:r w:rsidRPr="591F4FA5" w:rsidR="37A32CF8">
              <w:rPr>
                <w:rFonts w:ascii="Times New Roman" w:hAnsi="Times New Roman" w:eastAsia="Times New Roman" w:cs="Times New Roman"/>
                <w:sz w:val="24"/>
                <w:szCs w:val="24"/>
              </w:rPr>
              <w:t xml:space="preserve">elnõu on muudetud nii, et julgeolekukontrolli teostab KAPO. </w:t>
            </w:r>
          </w:p>
        </w:tc>
      </w:tr>
      <w:tr w:rsidRPr="000B15BC" w:rsidR="003E22FA" w:rsidTr="591F4FA5" w14:paraId="0486CDAD" w14:textId="77777777">
        <w:trPr>
          <w:trHeight w:val="144"/>
          <w:jc w:val="center"/>
        </w:trPr>
        <w:tc>
          <w:tcPr>
            <w:tcW w:w="805" w:type="dxa"/>
          </w:tcPr>
          <w:p w:rsidRPr="000B15BC" w:rsidR="003E22FA" w:rsidP="591F4FA5" w:rsidRDefault="37A32CF8" w14:paraId="300D0EC0" w14:textId="7E2E434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16.</w:t>
            </w:r>
          </w:p>
        </w:tc>
        <w:tc>
          <w:tcPr>
            <w:tcW w:w="7835" w:type="dxa"/>
          </w:tcPr>
          <w:p w:rsidRPr="000B15BC" w:rsidR="003E22FA" w:rsidP="591F4FA5" w:rsidRDefault="37A32CF8" w14:paraId="7FFB9E6F"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7 lg 2</w:t>
            </w:r>
            <w:r w:rsidRPr="591F4FA5">
              <w:rPr>
                <w:rFonts w:ascii="Times New Roman" w:hAnsi="Times New Roman" w:eastAsia="Times New Roman" w:cs="Times New Roman"/>
                <w:sz w:val="24"/>
                <w:szCs w:val="24"/>
              </w:rPr>
              <w:t xml:space="preserve"> – eelnõu kohaselt on pädev asutus ehk Tarbijakaitse ja Tehnilise Järelevalve Amet (TTJA) kiirgus- ja tuumaohutusalases tegevuses sõltumatu ja oma eelarvega. Teenistuslikku järelevalvet pädeva asutuse üle teeb valdkonna eest vastutav minister Vabariigi Valitsuse seaduses sätestatud korras. Teenistuslik järelevalve ei tohi piirata pädeva asutuse sõltumatust talle käesoleva seadusega pandud ülesannete täitmisel. </w:t>
            </w:r>
          </w:p>
          <w:p w:rsidRPr="000B15BC" w:rsidR="003E22FA" w:rsidP="591F4FA5" w:rsidRDefault="37A32CF8" w14:paraId="72F9FB7C"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Seletuskirja kohaselt teeb teenistuslikku järelevalvet TTJA üle Majandus- ja Kommunikatsiooniministeerium (MKM), mille valitsemisalasse TTJA kuulub. Samas kuulub tuumaohutuse valdkond Kliimaministeeriumi vastutusalasse. Seetõttu ei ole eelnõu sõnastusest võimalik üheselt aru saada, millise valdkonna eest vastutav minister TTJA kui kiirgus- ja tuumaohutusalase tegevuse pädeva asutuse üle teenistuslikku järelevalvet teostab. Selleks, et vältida segadust järelevalvepädevuse sisustamisel, palume sättes valdkonna sõnastust täpsustada. </w:t>
            </w:r>
          </w:p>
          <w:p w:rsidRPr="000B15BC" w:rsidR="003E22FA" w:rsidP="591F4FA5" w:rsidRDefault="37A32CF8" w14:paraId="7B31CB4A"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Eelnõust ega selle seletuskirjast ei selgu VVS 7. peatüki kohase teenistusliku järelevalve piirangu sisuline vajadus, mh puuduvad põhjendused, millest tulenevalt on ette nähtud VVS-i kohase teenistusliku järelevalve (valitsusasutuse tegevuse seaduslikkuse ja otstarbekus hindamine) erand. Selgust vajab, kuidas teostatakse tuumaenergia ja -ohutuse seaduse eelnõus nimetatud ülesannete täitmise järelevalvet VVS-i raames. Teeme ettepaneku § 7 lõike 2 2. ja 3. lause eelnõust välja jätta. Palume eelnõu koostajatel uuesti hinnata, millised on meie õiguskorda sobivad lahendused tuumaregulaatori sõltumatuse nõude tagamiseks. </w:t>
            </w:r>
          </w:p>
          <w:p w:rsidRPr="000B15BC" w:rsidR="003E22FA" w:rsidP="591F4FA5" w:rsidRDefault="003E22FA" w14:paraId="4050D0D7" w14:textId="77777777">
            <w:pPr>
              <w:jc w:val="both"/>
              <w:rPr>
                <w:rFonts w:ascii="Times New Roman" w:hAnsi="Times New Roman" w:eastAsia="Times New Roman" w:cs="Times New Roman"/>
                <w:b/>
                <w:bCs/>
                <w:sz w:val="24"/>
                <w:szCs w:val="24"/>
              </w:rPr>
            </w:pPr>
          </w:p>
        </w:tc>
        <w:tc>
          <w:tcPr>
            <w:tcW w:w="4320" w:type="dxa"/>
          </w:tcPr>
          <w:p w:rsidRPr="000B15BC" w:rsidR="003E22FA" w:rsidP="591F4FA5" w:rsidRDefault="37A32CF8" w14:paraId="628721D5" w14:textId="1A6504AD">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Arvestatud.</w:t>
            </w:r>
          </w:p>
          <w:p w:rsidRPr="000B15BC" w:rsidR="003E22FA" w:rsidP="591F4FA5" w:rsidRDefault="003E22FA" w14:paraId="405CEB85" w14:textId="4BA325BB">
            <w:pPr>
              <w:jc w:val="both"/>
              <w:rPr>
                <w:rFonts w:ascii="Times New Roman" w:hAnsi="Times New Roman" w:eastAsia="Times New Roman" w:cs="Times New Roman"/>
                <w:sz w:val="24"/>
                <w:szCs w:val="24"/>
              </w:rPr>
            </w:pPr>
          </w:p>
          <w:p w:rsidRPr="000B15BC" w:rsidR="003E22FA" w:rsidP="591F4FA5" w:rsidRDefault="37A32CF8" w14:paraId="7768A4CA" w14:textId="76A5F83E">
            <w:pPr>
              <w:jc w:val="both"/>
              <w:rPr>
                <w:rFonts w:ascii="Times New Roman" w:hAnsi="Times New Roman" w:eastAsia="Times New Roman" w:cs="Times New Roman"/>
                <w:sz w:val="24"/>
                <w:szCs w:val="24"/>
                <w:highlight w:val="yellow"/>
              </w:rPr>
            </w:pPr>
            <w:r w:rsidRPr="591F4FA5">
              <w:rPr>
                <w:rFonts w:ascii="Times New Roman" w:hAnsi="Times New Roman" w:eastAsia="Times New Roman" w:cs="Times New Roman"/>
                <w:sz w:val="24"/>
                <w:szCs w:val="24"/>
              </w:rPr>
              <w:t>Eelnõu sõnastust muudetud:  Teenistuslikku järelevalvet pädeva asutuse üle teeb minister, kelle haldusalas on pädev asutus, Vabariigi Valitsuse seaduses sätestatud korras.</w:t>
            </w:r>
          </w:p>
        </w:tc>
      </w:tr>
      <w:tr w:rsidRPr="000B15BC" w:rsidR="004029F1" w:rsidTr="591F4FA5" w14:paraId="186DFEC0" w14:textId="77777777">
        <w:trPr>
          <w:trHeight w:val="144"/>
          <w:jc w:val="center"/>
        </w:trPr>
        <w:tc>
          <w:tcPr>
            <w:tcW w:w="805" w:type="dxa"/>
          </w:tcPr>
          <w:p w:rsidRPr="000B15BC" w:rsidR="004029F1" w:rsidP="591F4FA5" w:rsidRDefault="44BF3743" w14:paraId="428D15BA" w14:textId="52131F9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17.</w:t>
            </w:r>
          </w:p>
        </w:tc>
        <w:tc>
          <w:tcPr>
            <w:tcW w:w="7835" w:type="dxa"/>
          </w:tcPr>
          <w:p w:rsidRPr="000B15BC" w:rsidR="004029F1" w:rsidP="591F4FA5" w:rsidRDefault="44BF3743" w14:paraId="39875D08" w14:textId="77777777">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b/>
                <w:bCs/>
                <w:color w:val="000000" w:themeColor="text1"/>
                <w:sz w:val="24"/>
                <w:szCs w:val="24"/>
              </w:rPr>
              <w:t>Eelnõu § 19</w:t>
            </w:r>
            <w:r w:rsidRPr="591F4FA5">
              <w:rPr>
                <w:rFonts w:ascii="Times New Roman" w:hAnsi="Times New Roman" w:eastAsia="Times New Roman" w:cs="Times New Roman"/>
                <w:color w:val="000000" w:themeColor="text1"/>
                <w:sz w:val="24"/>
                <w:szCs w:val="24"/>
              </w:rPr>
              <w:t xml:space="preserve"> reguleerib lisaks omanikujärelevalvele ka pädeva asutuse järelevalvet tuumakäitise ehitamise üle. Kui tegemist on tavapärase riikliku järelevalvega, palume kaaluda selle reguleerimist riiklikku järelevalvet reguleerivas peatükis. Vajadusel saab sõnastada erisätte just ehitamise üle tehtava järelevalve jaoks. Samuti palume kaaluda, kas on vaja ehituse üle tehtava järelevalve puhul täiendavalt reguleerida pädeva asutuse õigusi, kui riikliku järelevalve peatükk juba tagab riikliku järelevalve erimeetmed (nt eelnõu § 19 lg 4 p 2 ja küsitlemise erimeede sisuliselt kordavad teineteist).</w:t>
            </w:r>
          </w:p>
          <w:p w:rsidRPr="000B15BC" w:rsidR="004029F1" w:rsidP="591F4FA5" w:rsidRDefault="004029F1" w14:paraId="1908DB4B" w14:textId="77777777">
            <w:pPr>
              <w:jc w:val="both"/>
              <w:rPr>
                <w:rFonts w:ascii="Times New Roman" w:hAnsi="Times New Roman" w:eastAsia="Times New Roman" w:cs="Times New Roman"/>
                <w:b/>
                <w:bCs/>
                <w:sz w:val="24"/>
                <w:szCs w:val="24"/>
              </w:rPr>
            </w:pPr>
          </w:p>
        </w:tc>
        <w:tc>
          <w:tcPr>
            <w:tcW w:w="4320" w:type="dxa"/>
          </w:tcPr>
          <w:p w:rsidRPr="000B15BC" w:rsidR="004029F1" w:rsidP="591F4FA5" w:rsidRDefault="44BF3743" w14:paraId="34F98805" w14:textId="6F530255">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Arvestatud osaliselt</w:t>
            </w:r>
            <w:r w:rsidRPr="591F4FA5" w:rsidR="031E1D55">
              <w:rPr>
                <w:rFonts w:ascii="Times New Roman" w:hAnsi="Times New Roman" w:eastAsia="Times New Roman" w:cs="Times New Roman"/>
                <w:sz w:val="24"/>
                <w:szCs w:val="24"/>
              </w:rPr>
              <w:t>.</w:t>
            </w:r>
          </w:p>
          <w:p w:rsidRPr="000B15BC" w:rsidR="004029F1" w:rsidP="591F4FA5" w:rsidRDefault="004029F1" w14:paraId="722D5AB6" w14:textId="373FE6F4">
            <w:pPr>
              <w:jc w:val="both"/>
              <w:rPr>
                <w:rFonts w:ascii="Times New Roman" w:hAnsi="Times New Roman" w:eastAsia="Times New Roman" w:cs="Times New Roman"/>
                <w:sz w:val="24"/>
                <w:szCs w:val="24"/>
              </w:rPr>
            </w:pPr>
          </w:p>
          <w:p w:rsidRPr="000B15BC" w:rsidR="004029F1" w:rsidP="591F4FA5" w:rsidRDefault="031E1D55" w14:paraId="03D1887E" w14:textId="2965C9EC">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E</w:t>
            </w:r>
            <w:r w:rsidRPr="591F4FA5" w:rsidR="44BF3743">
              <w:rPr>
                <w:rFonts w:ascii="Times New Roman" w:hAnsi="Times New Roman" w:eastAsia="Times New Roman" w:cs="Times New Roman"/>
                <w:sz w:val="24"/>
                <w:szCs w:val="24"/>
              </w:rPr>
              <w:t>elnõu sõnastust muudetud.</w:t>
            </w:r>
          </w:p>
        </w:tc>
      </w:tr>
      <w:tr w:rsidRPr="000B15BC" w:rsidR="004029F1" w:rsidTr="591F4FA5" w14:paraId="1C33C696" w14:textId="77777777">
        <w:trPr>
          <w:trHeight w:val="144"/>
          <w:jc w:val="center"/>
        </w:trPr>
        <w:tc>
          <w:tcPr>
            <w:tcW w:w="805" w:type="dxa"/>
          </w:tcPr>
          <w:p w:rsidRPr="000B15BC" w:rsidR="004029F1" w:rsidP="591F4FA5" w:rsidRDefault="44BF3743" w14:paraId="4ED2CF56" w14:textId="42AFF6A4">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18.</w:t>
            </w:r>
          </w:p>
        </w:tc>
        <w:tc>
          <w:tcPr>
            <w:tcW w:w="7835" w:type="dxa"/>
          </w:tcPr>
          <w:p w:rsidRPr="000B15BC" w:rsidR="004029F1" w:rsidP="591F4FA5" w:rsidRDefault="44BF3743" w14:paraId="0868E9F1" w14:textId="77777777">
            <w:pPr>
              <w:jc w:val="both"/>
              <w:rPr>
                <w:rFonts w:ascii="Times New Roman" w:hAnsi="Times New Roman" w:eastAsia="Times New Roman" w:cs="Times New Roman"/>
                <w:b/>
                <w:bCs/>
                <w:color w:val="FF0000"/>
                <w:sz w:val="24"/>
                <w:szCs w:val="24"/>
              </w:rPr>
            </w:pPr>
            <w:r w:rsidRPr="591F4FA5">
              <w:rPr>
                <w:rFonts w:ascii="Times New Roman" w:hAnsi="Times New Roman" w:eastAsia="Times New Roman" w:cs="Times New Roman"/>
                <w:b/>
                <w:bCs/>
                <w:sz w:val="24"/>
                <w:szCs w:val="24"/>
              </w:rPr>
              <w:t>Eelnõu § 19 lg 4 p 1</w:t>
            </w:r>
            <w:r w:rsidRPr="591F4FA5">
              <w:rPr>
                <w:rFonts w:ascii="Times New Roman" w:hAnsi="Times New Roman" w:eastAsia="Times New Roman" w:cs="Times New Roman"/>
                <w:sz w:val="24"/>
                <w:szCs w:val="24"/>
              </w:rPr>
              <w:t xml:space="preserve"> – palume kaaluda, kas pädeva asutuse pideva kohaoleku nõue on siiski vajalik, mõistlik ja ka reaalselt teostatav. Kas pädeval asutusel on piisavalt ressursse, et tagada oma esindaja pidev kohalolek läbi kogu ehitamise perioodi?</w:t>
            </w:r>
          </w:p>
        </w:tc>
        <w:tc>
          <w:tcPr>
            <w:tcW w:w="4320" w:type="dxa"/>
          </w:tcPr>
          <w:p w:rsidRPr="000B15BC" w:rsidR="004029F1" w:rsidP="591F4FA5" w:rsidRDefault="44BF3743" w14:paraId="6ADC5C44" w14:textId="54E78F36">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Arvestatud</w:t>
            </w:r>
            <w:r w:rsidRPr="591F4FA5" w:rsidR="35F12578">
              <w:rPr>
                <w:rFonts w:ascii="Times New Roman" w:hAnsi="Times New Roman" w:eastAsia="Times New Roman" w:cs="Times New Roman"/>
                <w:color w:val="000000" w:themeColor="text1"/>
                <w:sz w:val="24"/>
                <w:szCs w:val="24"/>
              </w:rPr>
              <w:t>.</w:t>
            </w:r>
          </w:p>
          <w:p w:rsidRPr="000B15BC" w:rsidR="004029F1" w:rsidP="591F4FA5" w:rsidRDefault="004029F1" w14:paraId="5031B6EC" w14:textId="5F941401">
            <w:pPr>
              <w:jc w:val="both"/>
              <w:rPr>
                <w:rFonts w:ascii="Times New Roman" w:hAnsi="Times New Roman" w:eastAsia="Times New Roman" w:cs="Times New Roman"/>
                <w:color w:val="000000" w:themeColor="text1"/>
                <w:sz w:val="24"/>
                <w:szCs w:val="24"/>
              </w:rPr>
            </w:pPr>
          </w:p>
          <w:p w:rsidRPr="000B15BC" w:rsidR="004029F1" w:rsidP="591F4FA5" w:rsidRDefault="35F12578" w14:paraId="1F95A354" w14:textId="13CA81C2">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S</w:t>
            </w:r>
            <w:r w:rsidRPr="591F4FA5" w:rsidR="44BF3743">
              <w:rPr>
                <w:rFonts w:ascii="Times New Roman" w:hAnsi="Times New Roman" w:eastAsia="Times New Roman" w:cs="Times New Roman"/>
                <w:color w:val="000000" w:themeColor="text1"/>
                <w:sz w:val="24"/>
                <w:szCs w:val="24"/>
              </w:rPr>
              <w:t xml:space="preserve">õna „pidevalt“ välja jäetud. Säte ei kohusta, vaid annab õiguse kohal viibida.  </w:t>
            </w:r>
          </w:p>
          <w:p w:rsidRPr="000B15BC" w:rsidR="004029F1" w:rsidP="591F4FA5" w:rsidRDefault="004029F1" w14:paraId="4AA7A362" w14:textId="77777777">
            <w:pPr>
              <w:jc w:val="both"/>
              <w:rPr>
                <w:rFonts w:ascii="Times New Roman" w:hAnsi="Times New Roman" w:eastAsia="Times New Roman" w:cs="Times New Roman"/>
                <w:sz w:val="24"/>
                <w:szCs w:val="24"/>
                <w:highlight w:val="yellow"/>
              </w:rPr>
            </w:pPr>
          </w:p>
        </w:tc>
      </w:tr>
      <w:tr w:rsidRPr="000B15BC" w:rsidR="004029F1" w:rsidTr="591F4FA5" w14:paraId="7726DE35" w14:textId="77777777">
        <w:trPr>
          <w:trHeight w:val="144"/>
          <w:jc w:val="center"/>
        </w:trPr>
        <w:tc>
          <w:tcPr>
            <w:tcW w:w="805" w:type="dxa"/>
          </w:tcPr>
          <w:p w:rsidRPr="000B15BC" w:rsidR="004029F1" w:rsidP="591F4FA5" w:rsidRDefault="44BF3743" w14:paraId="0956361F" w14:textId="7395C50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19.</w:t>
            </w:r>
          </w:p>
        </w:tc>
        <w:tc>
          <w:tcPr>
            <w:tcW w:w="7835" w:type="dxa"/>
          </w:tcPr>
          <w:p w:rsidRPr="000B15BC" w:rsidR="004029F1" w:rsidP="591F4FA5" w:rsidRDefault="44BF3743" w14:paraId="4B66FDA1" w14:textId="77777777">
            <w:pPr>
              <w:jc w:val="both"/>
              <w:rPr>
                <w:rFonts w:ascii="Times New Roman" w:hAnsi="Times New Roman" w:eastAsia="Times New Roman" w:cs="Times New Roman"/>
                <w:b/>
                <w:bCs/>
                <w:sz w:val="24"/>
                <w:szCs w:val="24"/>
              </w:rPr>
            </w:pPr>
            <w:r w:rsidRPr="591F4FA5">
              <w:rPr>
                <w:rFonts w:ascii="Times New Roman" w:hAnsi="Times New Roman" w:eastAsia="Times New Roman" w:cs="Times New Roman"/>
                <w:b/>
                <w:bCs/>
                <w:sz w:val="24"/>
                <w:szCs w:val="24"/>
              </w:rPr>
              <w:t>Eelnõu § 19 lg 7</w:t>
            </w:r>
            <w:r w:rsidRPr="591F4FA5">
              <w:rPr>
                <w:rFonts w:ascii="Times New Roman" w:hAnsi="Times New Roman" w:eastAsia="Times New Roman" w:cs="Times New Roman"/>
                <w:sz w:val="24"/>
                <w:szCs w:val="24"/>
              </w:rPr>
              <w:t xml:space="preserve"> – säte annab valdkonna eest vastutavale ministrile volituse kehtestada oma määrusega tuumakäitise ehitamisaegse järelevalve täpsustatud nõuded ja korra. Riiklikku järelevalvet reguleeritakse lisaks KorS-ile ka haldusmenetluse seadusega. Palume määruses täpsustuste kehtestamisel tagada, et seadustega sätestatud menetlusnõuded ja sekkumise alused oleksid tagatud ja järgitud.</w:t>
            </w:r>
          </w:p>
        </w:tc>
        <w:tc>
          <w:tcPr>
            <w:tcW w:w="4320" w:type="dxa"/>
          </w:tcPr>
          <w:p w:rsidRPr="000B15BC" w:rsidR="004029F1" w:rsidP="591F4FA5" w:rsidRDefault="44BF3743" w14:paraId="7DC25266" w14:textId="1AEF83DF">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Arvestatud</w:t>
            </w:r>
            <w:r w:rsidRPr="591F4FA5" w:rsidR="4E1DB7DA">
              <w:rPr>
                <w:rFonts w:ascii="Times New Roman" w:hAnsi="Times New Roman" w:eastAsia="Times New Roman" w:cs="Times New Roman"/>
                <w:color w:val="000000" w:themeColor="text1"/>
                <w:sz w:val="24"/>
                <w:szCs w:val="24"/>
              </w:rPr>
              <w:t>.</w:t>
            </w:r>
          </w:p>
          <w:p w:rsidRPr="000B15BC" w:rsidR="004029F1" w:rsidP="591F4FA5" w:rsidRDefault="004029F1" w14:paraId="3851D869" w14:textId="259D1E8A">
            <w:pPr>
              <w:jc w:val="both"/>
              <w:rPr>
                <w:rFonts w:ascii="Times New Roman" w:hAnsi="Times New Roman" w:eastAsia="Times New Roman" w:cs="Times New Roman"/>
                <w:color w:val="000000" w:themeColor="text1"/>
                <w:sz w:val="24"/>
                <w:szCs w:val="24"/>
              </w:rPr>
            </w:pPr>
          </w:p>
          <w:p w:rsidRPr="000B15BC" w:rsidR="004029F1" w:rsidP="591F4FA5" w:rsidRDefault="4E1DB7DA" w14:paraId="491CF66F" w14:textId="7152E2E8">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E</w:t>
            </w:r>
            <w:r w:rsidRPr="591F4FA5" w:rsidR="44BF3743">
              <w:rPr>
                <w:rFonts w:ascii="Times New Roman" w:hAnsi="Times New Roman" w:eastAsia="Times New Roman" w:cs="Times New Roman"/>
                <w:color w:val="000000" w:themeColor="text1"/>
                <w:sz w:val="24"/>
                <w:szCs w:val="24"/>
              </w:rPr>
              <w:t>elnõu sõnastust on muudetud.</w:t>
            </w:r>
          </w:p>
        </w:tc>
      </w:tr>
      <w:tr w:rsidRPr="000B15BC" w:rsidR="004029F1" w:rsidTr="591F4FA5" w14:paraId="6CAEA2A6" w14:textId="77777777">
        <w:trPr>
          <w:trHeight w:val="144"/>
          <w:jc w:val="center"/>
        </w:trPr>
        <w:tc>
          <w:tcPr>
            <w:tcW w:w="805" w:type="dxa"/>
          </w:tcPr>
          <w:p w:rsidRPr="000B15BC" w:rsidR="004029F1" w:rsidP="591F4FA5" w:rsidRDefault="44BF3743" w14:paraId="292787F3" w14:textId="53B5448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20.</w:t>
            </w:r>
          </w:p>
        </w:tc>
        <w:tc>
          <w:tcPr>
            <w:tcW w:w="7835" w:type="dxa"/>
          </w:tcPr>
          <w:p w:rsidRPr="000B15BC" w:rsidR="004029F1" w:rsidP="591F4FA5" w:rsidRDefault="44BF3743" w14:paraId="6C972FF2"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30 lg 5</w:t>
            </w:r>
            <w:r w:rsidRPr="591F4FA5">
              <w:rPr>
                <w:rFonts w:ascii="Times New Roman" w:hAnsi="Times New Roman" w:eastAsia="Times New Roman" w:cs="Times New Roman"/>
                <w:sz w:val="24"/>
                <w:szCs w:val="24"/>
              </w:rPr>
              <w:t xml:space="preserve"> - eelnõuga  eristatakse nn tuumaohutusjärelevalvet ja korrakaitseseaduse alusel läbiviidavat järelevalvet. Eristamise aluseks on ohu aste – korrakaitselise järelevalvega sekkutakse vaid vahetu ja olulise ohu korral, seevastu tuumaohutusjärelevalve eesmärk on selliseid olukordi (olulise ja vahetu ohu olukordi) ennetada. </w:t>
            </w:r>
          </w:p>
          <w:p w:rsidRPr="000B15BC" w:rsidR="004029F1" w:rsidP="591F4FA5" w:rsidRDefault="44BF3743" w14:paraId="7F17395E" w14:textId="77777777">
            <w:pPr>
              <w:jc w:val="both"/>
              <w:rPr>
                <w:rFonts w:ascii="Times New Roman" w:hAnsi="Times New Roman" w:eastAsia="Times New Roman" w:cs="Times New Roman"/>
                <w:b/>
                <w:bCs/>
                <w:sz w:val="24"/>
                <w:szCs w:val="24"/>
              </w:rPr>
            </w:pPr>
            <w:r w:rsidRPr="591F4FA5">
              <w:rPr>
                <w:rFonts w:ascii="Times New Roman" w:hAnsi="Times New Roman" w:eastAsia="Times New Roman" w:cs="Times New Roman"/>
                <w:sz w:val="24"/>
                <w:szCs w:val="24"/>
              </w:rPr>
              <w:t>Juhime tähelepanu, et kuigi KorS on tõepoolest üles ehitatud eelkõige konkreetse ohu institutsiooni silmas pidades, on riikliku järelevalve üheks osaks siiski ka ohu ennetamisega seonduv tegevus. Ohu ennetamine on olukord, kus puudub ohukahtlus, kuid saab pidada võimalikuks olukorda, mille realiseerumisel tekiks ohukahtlus või oht. Tegemist on nn abstraktse ohu olukorraga. Seega ei ole eelnõu seletuskirjas toodud vahetegu asjakohane ja kaaluda tuleb, kas ka eelnõu §-s 30 sätestatud järelevalve on siiski korrakaitseseaduse kohane riiklik järelevalve. Kui mitte, palume selguse tagamiseks kasutada selle tähistamiseks muud terminit.</w:t>
            </w:r>
          </w:p>
        </w:tc>
        <w:tc>
          <w:tcPr>
            <w:tcW w:w="4320" w:type="dxa"/>
          </w:tcPr>
          <w:p w:rsidRPr="000B15BC" w:rsidR="004029F1" w:rsidP="591F4FA5" w:rsidRDefault="44BF3743" w14:paraId="4DC12E9E" w14:textId="00B16E47">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Arvestatud</w:t>
            </w:r>
            <w:r w:rsidRPr="591F4FA5" w:rsidR="001EFAF5">
              <w:rPr>
                <w:rFonts w:ascii="Times New Roman" w:hAnsi="Times New Roman" w:eastAsia="Times New Roman" w:cs="Times New Roman"/>
                <w:color w:val="000000" w:themeColor="text1"/>
                <w:sz w:val="24"/>
                <w:szCs w:val="24"/>
              </w:rPr>
              <w:t>.</w:t>
            </w:r>
          </w:p>
          <w:p w:rsidRPr="000B15BC" w:rsidR="004029F1" w:rsidP="591F4FA5" w:rsidRDefault="004029F1" w14:paraId="077F833C" w14:textId="4F6D1D7F">
            <w:pPr>
              <w:jc w:val="both"/>
              <w:rPr>
                <w:rFonts w:ascii="Times New Roman" w:hAnsi="Times New Roman" w:eastAsia="Times New Roman" w:cs="Times New Roman"/>
                <w:color w:val="000000" w:themeColor="text1"/>
                <w:sz w:val="24"/>
                <w:szCs w:val="24"/>
              </w:rPr>
            </w:pPr>
          </w:p>
          <w:p w:rsidRPr="000B15BC" w:rsidR="004029F1" w:rsidP="591F4FA5" w:rsidRDefault="001EFAF5" w14:paraId="3900BF10" w14:textId="40F0D376">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E</w:t>
            </w:r>
            <w:r w:rsidRPr="591F4FA5" w:rsidR="44BF3743">
              <w:rPr>
                <w:rFonts w:ascii="Times New Roman" w:hAnsi="Times New Roman" w:eastAsia="Times New Roman" w:cs="Times New Roman"/>
                <w:color w:val="000000" w:themeColor="text1"/>
                <w:sz w:val="24"/>
                <w:szCs w:val="24"/>
              </w:rPr>
              <w:t>elnõu sõnastust on muudetud.</w:t>
            </w:r>
          </w:p>
        </w:tc>
      </w:tr>
      <w:tr w:rsidRPr="000B15BC" w:rsidR="004029F1" w:rsidTr="591F4FA5" w14:paraId="4B4534D2" w14:textId="77777777">
        <w:trPr>
          <w:trHeight w:val="144"/>
          <w:jc w:val="center"/>
        </w:trPr>
        <w:tc>
          <w:tcPr>
            <w:tcW w:w="805" w:type="dxa"/>
          </w:tcPr>
          <w:p w:rsidRPr="000B15BC" w:rsidR="004029F1" w:rsidP="591F4FA5" w:rsidRDefault="44BF3743" w14:paraId="02A2B258" w14:textId="6C131A40">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21.</w:t>
            </w:r>
          </w:p>
        </w:tc>
        <w:tc>
          <w:tcPr>
            <w:tcW w:w="7835" w:type="dxa"/>
          </w:tcPr>
          <w:p w:rsidRPr="000B15BC" w:rsidR="004029F1" w:rsidP="591F4FA5" w:rsidRDefault="44BF3743" w14:paraId="36A08D25" w14:textId="77777777">
            <w:pPr>
              <w:jc w:val="both"/>
              <w:rPr>
                <w:rFonts w:ascii="Times New Roman" w:hAnsi="Times New Roman" w:eastAsia="Times New Roman" w:cs="Times New Roman"/>
                <w:b/>
                <w:bCs/>
                <w:sz w:val="24"/>
                <w:szCs w:val="24"/>
              </w:rPr>
            </w:pPr>
            <w:r w:rsidRPr="591F4FA5">
              <w:rPr>
                <w:rFonts w:ascii="Times New Roman" w:hAnsi="Times New Roman" w:eastAsia="Times New Roman" w:cs="Times New Roman"/>
                <w:b/>
                <w:bCs/>
                <w:sz w:val="24"/>
                <w:szCs w:val="24"/>
              </w:rPr>
              <w:t>Eelnõu § 37 lg 2 p 5</w:t>
            </w:r>
            <w:r w:rsidRPr="591F4FA5">
              <w:rPr>
                <w:rFonts w:ascii="Times New Roman" w:hAnsi="Times New Roman" w:eastAsia="Times New Roman" w:cs="Times New Roman"/>
                <w:sz w:val="24"/>
                <w:szCs w:val="24"/>
              </w:rPr>
              <w:t xml:space="preserve"> järgi märgitakse käitamisloas muu hulgas julgeoleku tagamise meetmed. Palume selgitada, mida nende meetmete all on silmas peetud. Palume vastavalt täiendada eelnõu ja seletuskirja. </w:t>
            </w:r>
          </w:p>
        </w:tc>
        <w:tc>
          <w:tcPr>
            <w:tcW w:w="4320" w:type="dxa"/>
          </w:tcPr>
          <w:p w:rsidRPr="000B15BC" w:rsidR="004029F1" w:rsidP="591F4FA5" w:rsidRDefault="44BF3743" w14:paraId="53589257" w14:textId="0465C188">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Arvestatud</w:t>
            </w:r>
            <w:r w:rsidRPr="591F4FA5" w:rsidR="515C0A93">
              <w:rPr>
                <w:rFonts w:ascii="Times New Roman" w:hAnsi="Times New Roman" w:eastAsia="Times New Roman" w:cs="Times New Roman"/>
                <w:color w:val="000000" w:themeColor="text1"/>
                <w:sz w:val="24"/>
                <w:szCs w:val="24"/>
              </w:rPr>
              <w:t>.</w:t>
            </w:r>
          </w:p>
          <w:p w:rsidRPr="000B15BC" w:rsidR="004029F1" w:rsidP="591F4FA5" w:rsidRDefault="004029F1" w14:paraId="49EC1920" w14:textId="10308F77">
            <w:pPr>
              <w:jc w:val="both"/>
              <w:rPr>
                <w:rFonts w:ascii="Times New Roman" w:hAnsi="Times New Roman" w:eastAsia="Times New Roman" w:cs="Times New Roman"/>
                <w:color w:val="000000" w:themeColor="text1"/>
                <w:sz w:val="24"/>
                <w:szCs w:val="24"/>
              </w:rPr>
            </w:pPr>
          </w:p>
          <w:p w:rsidRPr="000B15BC" w:rsidR="004029F1" w:rsidP="591F4FA5" w:rsidRDefault="515C0A93" w14:paraId="4853A09B" w14:textId="709E7E07">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E</w:t>
            </w:r>
            <w:r w:rsidRPr="591F4FA5" w:rsidR="44BF3743">
              <w:rPr>
                <w:rFonts w:ascii="Times New Roman" w:hAnsi="Times New Roman" w:eastAsia="Times New Roman" w:cs="Times New Roman"/>
                <w:color w:val="000000" w:themeColor="text1"/>
                <w:sz w:val="24"/>
                <w:szCs w:val="24"/>
              </w:rPr>
              <w:t>elnõu ja seletuskirja sõnastust on muudetud.</w:t>
            </w:r>
          </w:p>
        </w:tc>
      </w:tr>
      <w:tr w:rsidRPr="000B15BC" w:rsidR="004029F1" w:rsidTr="591F4FA5" w14:paraId="02257E59" w14:textId="77777777">
        <w:trPr>
          <w:trHeight w:val="144"/>
          <w:jc w:val="center"/>
        </w:trPr>
        <w:tc>
          <w:tcPr>
            <w:tcW w:w="805" w:type="dxa"/>
          </w:tcPr>
          <w:p w:rsidRPr="000B15BC" w:rsidR="004029F1" w:rsidP="591F4FA5" w:rsidRDefault="44BF3743" w14:paraId="39084650" w14:textId="33E30B54">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22.</w:t>
            </w:r>
          </w:p>
        </w:tc>
        <w:tc>
          <w:tcPr>
            <w:tcW w:w="7835" w:type="dxa"/>
          </w:tcPr>
          <w:p w:rsidRPr="000B15BC" w:rsidR="004029F1" w:rsidP="591F4FA5" w:rsidRDefault="44BF3743" w14:paraId="0D7E45BB"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81</w:t>
            </w:r>
            <w:r w:rsidRPr="591F4FA5">
              <w:rPr>
                <w:rFonts w:ascii="Times New Roman" w:hAnsi="Times New Roman" w:eastAsia="Times New Roman" w:cs="Times New Roman"/>
                <w:sz w:val="24"/>
                <w:szCs w:val="24"/>
              </w:rPr>
              <w:t xml:space="preserve"> järgi tagatakse TEOS § 80 lg 1 sätestatud teabega seotud võrgu- ja infosüsteemide turvalisus küberturvalisuse seaduse (KüTS) ja RSVS alusel. Märgime, et eelnõu kohane viide KÜTS-ile ja RSVS-le ei ole piisav. Sättest ei selgu, kes peab KüTSi nõudeid täitma. Samuti pole arusaadav, millises ulatuses KüTSi nõudeid kohaldada soovitakse. </w:t>
            </w:r>
          </w:p>
          <w:p w:rsidRPr="000B15BC" w:rsidR="004029F1" w:rsidP="591F4FA5" w:rsidRDefault="44BF3743" w14:paraId="4045C22B" w14:textId="77777777">
            <w:pPr>
              <w:jc w:val="both"/>
              <w:rPr>
                <w:rFonts w:ascii="Times New Roman" w:hAnsi="Times New Roman" w:eastAsia="Times New Roman" w:cs="Times New Roman"/>
                <w:b/>
                <w:bCs/>
                <w:sz w:val="24"/>
                <w:szCs w:val="24"/>
              </w:rPr>
            </w:pPr>
            <w:r w:rsidRPr="591F4FA5">
              <w:rPr>
                <w:rFonts w:ascii="Times New Roman" w:hAnsi="Times New Roman" w:eastAsia="Times New Roman" w:cs="Times New Roman"/>
                <w:sz w:val="24"/>
                <w:szCs w:val="24"/>
              </w:rPr>
              <w:t>KüTS-s sätestatu kohaselt kohalduvad nõuded ettevõtjale, mitte teabele. Seetõttu teeme ettepaneku § 81 eelnõust välja jätta ning täiendada eelnõu KüTS muudatusega. Eeldame, et kiirgusallika ja tuumamaterjali andmeid töötlevaid isikuid tuleb käsitleda ühiskonna toimimise seisukohast üliolulise üksusena KüTS § 3 lg 2 tähenduses. Seega tuleb täiendada KüTS § 3 lg 2 loetelu uue punktiga, milles nimetatakse KüTS nõudeid täitma kohustatud isikute kategooriad TEOSe terminoloogia järgi. Palume läbi mõelda, milliseid termineid selles loetelus kasutada, et kaetud oleks kõik tuumakäitise elukaarega seotud etapid (tuumakäitise ehitamist ja käitamist kavandav isik, tuumakäitise käitaja, tuumaohutusloa omaja, veel keegi?).</w:t>
            </w:r>
          </w:p>
        </w:tc>
        <w:tc>
          <w:tcPr>
            <w:tcW w:w="4320" w:type="dxa"/>
          </w:tcPr>
          <w:p w:rsidRPr="000B15BC" w:rsidR="004029F1" w:rsidP="591F4FA5" w:rsidRDefault="44BF3743" w14:paraId="6DDB3779" w14:textId="343E3B4C">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Arvestatud</w:t>
            </w:r>
            <w:r w:rsidRPr="591F4FA5" w:rsidR="318A9F1A">
              <w:rPr>
                <w:rFonts w:ascii="Times New Roman" w:hAnsi="Times New Roman" w:eastAsia="Times New Roman" w:cs="Times New Roman"/>
                <w:sz w:val="24"/>
                <w:szCs w:val="24"/>
              </w:rPr>
              <w:t>.</w:t>
            </w:r>
          </w:p>
          <w:p w:rsidRPr="000B15BC" w:rsidR="004029F1" w:rsidP="591F4FA5" w:rsidRDefault="004029F1" w14:paraId="352287A3" w14:textId="30346DD5">
            <w:pPr>
              <w:jc w:val="both"/>
              <w:rPr>
                <w:rFonts w:ascii="Times New Roman" w:hAnsi="Times New Roman" w:eastAsia="Times New Roman" w:cs="Times New Roman"/>
                <w:sz w:val="24"/>
                <w:szCs w:val="24"/>
              </w:rPr>
            </w:pPr>
          </w:p>
          <w:p w:rsidRPr="000B15BC" w:rsidR="004029F1" w:rsidP="591F4FA5" w:rsidRDefault="318A9F1A" w14:paraId="4F36BE0B" w14:textId="59021A5A">
            <w:pPr>
              <w:jc w:val="both"/>
              <w:rPr>
                <w:rFonts w:ascii="Times New Roman" w:hAnsi="Times New Roman" w:eastAsia="Times New Roman" w:cs="Times New Roman"/>
                <w:color w:val="FF0000"/>
                <w:sz w:val="24"/>
                <w:szCs w:val="24"/>
              </w:rPr>
            </w:pPr>
            <w:r w:rsidRPr="591F4FA5">
              <w:rPr>
                <w:rFonts w:ascii="Times New Roman" w:hAnsi="Times New Roman" w:eastAsia="Times New Roman" w:cs="Times New Roman"/>
                <w:sz w:val="24"/>
                <w:szCs w:val="24"/>
              </w:rPr>
              <w:t>E</w:t>
            </w:r>
            <w:r w:rsidRPr="591F4FA5" w:rsidR="44BF3743">
              <w:rPr>
                <w:rFonts w:ascii="Times New Roman" w:hAnsi="Times New Roman" w:eastAsia="Times New Roman" w:cs="Times New Roman"/>
                <w:sz w:val="24"/>
                <w:szCs w:val="24"/>
              </w:rPr>
              <w:t>elnõust on viide välja jäetud, sest tuumajaamale kohalduvad kas KüTS § 3 lg 2 p 2 või lg 4 p 8 ja muudele süsteemidele on KüTS sätted KliM hinnangul piisavad ning seadus ei vaja praegu täiendamist.</w:t>
            </w:r>
          </w:p>
        </w:tc>
      </w:tr>
      <w:tr w:rsidRPr="000B15BC" w:rsidR="004029F1" w:rsidTr="591F4FA5" w14:paraId="4ED218F2" w14:textId="77777777">
        <w:trPr>
          <w:trHeight w:val="144"/>
          <w:jc w:val="center"/>
        </w:trPr>
        <w:tc>
          <w:tcPr>
            <w:tcW w:w="805" w:type="dxa"/>
          </w:tcPr>
          <w:p w:rsidRPr="000B15BC" w:rsidR="004029F1" w:rsidP="591F4FA5" w:rsidRDefault="44BF3743" w14:paraId="736CC158" w14:textId="28365595">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23.</w:t>
            </w:r>
          </w:p>
        </w:tc>
        <w:tc>
          <w:tcPr>
            <w:tcW w:w="7835" w:type="dxa"/>
          </w:tcPr>
          <w:p w:rsidRPr="000B15BC" w:rsidR="004029F1" w:rsidP="591F4FA5" w:rsidRDefault="44BF3743" w14:paraId="2E4242D6"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82 lg 2</w:t>
            </w:r>
            <w:r w:rsidRPr="591F4FA5">
              <w:rPr>
                <w:rFonts w:ascii="Times New Roman" w:hAnsi="Times New Roman" w:eastAsia="Times New Roman" w:cs="Times New Roman"/>
                <w:sz w:val="24"/>
                <w:szCs w:val="24"/>
              </w:rPr>
              <w:t xml:space="preserve"> – sättes tuuakse pädevale asutusele lubatud järelevalve erimeetmed. Seletuskirja riikliku järelevalve peatüki sissejuhatavas selgituses nenditakse, et “</w:t>
            </w:r>
            <w:r w:rsidRPr="591F4FA5">
              <w:rPr>
                <w:rFonts w:ascii="Times New Roman" w:hAnsi="Times New Roman" w:eastAsia="Times New Roman" w:cs="Times New Roman"/>
                <w:i/>
                <w:iCs/>
                <w:sz w:val="24"/>
                <w:szCs w:val="24"/>
              </w:rPr>
              <w:t>Peatükis määratletakse pädeva asutuse ülesanded ning kehtestatakse järelevalvekava nõue, mis on tuumaohutusloa osa. Pädeva asutuse täpsemad ülesanded, seda ka riikliku järelevalve korraldamisel, kirjeldatakse pädeva asutuse põhimääruses</w:t>
            </w:r>
            <w:r w:rsidRPr="591F4FA5">
              <w:rPr>
                <w:rFonts w:ascii="Times New Roman" w:hAnsi="Times New Roman" w:eastAsia="Times New Roman" w:cs="Times New Roman"/>
                <w:sz w:val="24"/>
                <w:szCs w:val="24"/>
              </w:rPr>
              <w:t xml:space="preserve">”. </w:t>
            </w:r>
          </w:p>
          <w:p w:rsidRPr="000B15BC" w:rsidR="004029F1" w:rsidP="591F4FA5" w:rsidRDefault="44BF3743" w14:paraId="3F0ACB82"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Juhime tähelepanu, et järelevalve peatükk siiski järelevalvekavaga seonduvat ei reguleeri, seda käsitletakse eelnõu §-s 30. Palume seletuskirja parandada. </w:t>
            </w:r>
          </w:p>
          <w:p w:rsidRPr="000B15BC" w:rsidR="004029F1" w:rsidP="591F4FA5" w:rsidRDefault="44BF3743" w14:paraId="1C2E03CF" w14:textId="77777777">
            <w:pPr>
              <w:jc w:val="both"/>
              <w:rPr>
                <w:rFonts w:ascii="Times New Roman" w:hAnsi="Times New Roman" w:eastAsia="Times New Roman" w:cs="Times New Roman"/>
                <w:b/>
                <w:bCs/>
                <w:sz w:val="24"/>
                <w:szCs w:val="24"/>
              </w:rPr>
            </w:pPr>
            <w:r w:rsidRPr="591F4FA5">
              <w:rPr>
                <w:rFonts w:ascii="Times New Roman" w:hAnsi="Times New Roman" w:eastAsia="Times New Roman" w:cs="Times New Roman"/>
                <w:sz w:val="24"/>
                <w:szCs w:val="24"/>
              </w:rPr>
              <w:t xml:space="preserve">Samuti juhime tähelepanu, et riikliku järelevalve kui põhiõigustesse sekkuva järelevalve pädevus peab olema sätestatud seaduses või selge ja täpse volitusnormi alusel määruses. Kuivõrd eelnõuga on pädevale asutusele antud pädevus kontrollida kõikide eelnõus ja selle rakendusaktides sätestatud nõuete täitmist, jääb arusaamatuks, milliseid täpsemaid järelevalveülesandeid plaanitakse pädeva asutuse põhimääruses sätestada. Palume seda selgitada. </w:t>
            </w:r>
          </w:p>
        </w:tc>
        <w:tc>
          <w:tcPr>
            <w:tcW w:w="4320" w:type="dxa"/>
          </w:tcPr>
          <w:p w:rsidRPr="000B15BC" w:rsidR="004029F1" w:rsidP="591F4FA5" w:rsidRDefault="44BF3743" w14:paraId="06ACCDED" w14:textId="1839FEC7">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Arvestatud</w:t>
            </w:r>
            <w:r w:rsidRPr="591F4FA5" w:rsidR="30E96FDC">
              <w:rPr>
                <w:rFonts w:ascii="Times New Roman" w:hAnsi="Times New Roman" w:eastAsia="Times New Roman" w:cs="Times New Roman"/>
                <w:color w:val="000000" w:themeColor="text1"/>
                <w:sz w:val="24"/>
                <w:szCs w:val="24"/>
              </w:rPr>
              <w:t>.</w:t>
            </w:r>
          </w:p>
          <w:p w:rsidRPr="000B15BC" w:rsidR="004029F1" w:rsidP="591F4FA5" w:rsidRDefault="004029F1" w14:paraId="0F326EF9" w14:textId="15B63906">
            <w:pPr>
              <w:jc w:val="both"/>
              <w:rPr>
                <w:rFonts w:ascii="Times New Roman" w:hAnsi="Times New Roman" w:eastAsia="Times New Roman" w:cs="Times New Roman"/>
                <w:color w:val="000000" w:themeColor="text1"/>
                <w:sz w:val="24"/>
                <w:szCs w:val="24"/>
              </w:rPr>
            </w:pPr>
          </w:p>
          <w:p w:rsidRPr="000B15BC" w:rsidR="004029F1" w:rsidP="591F4FA5" w:rsidRDefault="30E96FDC" w14:paraId="2C54DDEA" w14:textId="0A941FA8">
            <w:pPr>
              <w:jc w:val="both"/>
              <w:rPr>
                <w:rFonts w:ascii="Times New Roman" w:hAnsi="Times New Roman" w:eastAsia="Times New Roman" w:cs="Times New Roman"/>
                <w:color w:val="FF0000"/>
                <w:sz w:val="24"/>
                <w:szCs w:val="24"/>
              </w:rPr>
            </w:pPr>
            <w:r w:rsidRPr="591F4FA5">
              <w:rPr>
                <w:rFonts w:ascii="Times New Roman" w:hAnsi="Times New Roman" w:eastAsia="Times New Roman" w:cs="Times New Roman"/>
                <w:color w:val="000000" w:themeColor="text1"/>
                <w:sz w:val="24"/>
                <w:szCs w:val="24"/>
              </w:rPr>
              <w:t>E</w:t>
            </w:r>
            <w:r w:rsidRPr="591F4FA5" w:rsidR="44BF3743">
              <w:rPr>
                <w:rFonts w:ascii="Times New Roman" w:hAnsi="Times New Roman" w:eastAsia="Times New Roman" w:cs="Times New Roman"/>
                <w:color w:val="000000" w:themeColor="text1"/>
                <w:sz w:val="24"/>
                <w:szCs w:val="24"/>
              </w:rPr>
              <w:t>elnõu muudetud nii, et § 30 on eelnõust välja jäetud.</w:t>
            </w:r>
          </w:p>
        </w:tc>
      </w:tr>
      <w:tr w:rsidRPr="000B15BC" w:rsidR="004029F1" w:rsidTr="591F4FA5" w14:paraId="7CA0888A" w14:textId="77777777">
        <w:trPr>
          <w:trHeight w:val="144"/>
          <w:jc w:val="center"/>
        </w:trPr>
        <w:tc>
          <w:tcPr>
            <w:tcW w:w="805" w:type="dxa"/>
          </w:tcPr>
          <w:p w:rsidRPr="000B15BC" w:rsidR="004029F1" w:rsidP="591F4FA5" w:rsidRDefault="44BF3743" w14:paraId="6D13EBEE" w14:textId="477DF43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24.</w:t>
            </w:r>
          </w:p>
        </w:tc>
        <w:tc>
          <w:tcPr>
            <w:tcW w:w="7835" w:type="dxa"/>
          </w:tcPr>
          <w:p w:rsidRPr="000B15BC" w:rsidR="004029F1" w:rsidP="591F4FA5" w:rsidRDefault="44BF3743" w14:paraId="304EF882"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82 lg 3</w:t>
            </w:r>
            <w:r w:rsidRPr="591F4FA5">
              <w:rPr>
                <w:rFonts w:ascii="Times New Roman" w:hAnsi="Times New Roman" w:eastAsia="Times New Roman" w:cs="Times New Roman"/>
                <w:sz w:val="24"/>
                <w:szCs w:val="24"/>
              </w:rPr>
              <w:t xml:space="preserve"> sätestab füüsilise jõu kasutamise. Õigusselguse huvides soovitame see reguleerida eraldi paragrahvis näiteks järgmiselt: </w:t>
            </w:r>
          </w:p>
          <w:p w:rsidRPr="000B15BC" w:rsidR="004029F1" w:rsidP="591F4FA5" w:rsidRDefault="44BF3743" w14:paraId="60A04E32" w14:textId="77777777">
            <w:pPr>
              <w:jc w:val="both"/>
              <w:rPr>
                <w:rFonts w:ascii="Times New Roman" w:hAnsi="Times New Roman" w:eastAsia="Times New Roman" w:cs="Times New Roman"/>
                <w:b/>
                <w:bCs/>
                <w:i/>
                <w:iCs/>
                <w:sz w:val="24"/>
                <w:szCs w:val="24"/>
              </w:rPr>
            </w:pPr>
            <w:r w:rsidRPr="591F4FA5">
              <w:rPr>
                <w:rFonts w:ascii="Times New Roman" w:hAnsi="Times New Roman" w:eastAsia="Times New Roman" w:cs="Times New Roman"/>
                <w:i/>
                <w:iCs/>
                <w:sz w:val="24"/>
                <w:szCs w:val="24"/>
              </w:rPr>
              <w:t>„</w:t>
            </w:r>
            <w:r w:rsidRPr="591F4FA5">
              <w:rPr>
                <w:rFonts w:ascii="Times New Roman" w:hAnsi="Times New Roman" w:eastAsia="Times New Roman" w:cs="Times New Roman"/>
                <w:b/>
                <w:bCs/>
                <w:i/>
                <w:iCs/>
                <w:sz w:val="24"/>
                <w:szCs w:val="24"/>
              </w:rPr>
              <w:t>§ 83. Vahetu sunni kasutamine</w:t>
            </w:r>
          </w:p>
          <w:p w:rsidRPr="000B15BC" w:rsidR="004029F1" w:rsidP="591F4FA5" w:rsidRDefault="44BF3743" w14:paraId="00E4AC22" w14:textId="77777777">
            <w:pPr>
              <w:jc w:val="both"/>
              <w:rPr>
                <w:rFonts w:ascii="Times New Roman" w:hAnsi="Times New Roman" w:eastAsia="Times New Roman" w:cs="Times New Roman"/>
                <w:i/>
                <w:iCs/>
                <w:sz w:val="24"/>
                <w:szCs w:val="24"/>
              </w:rPr>
            </w:pPr>
            <w:r w:rsidRPr="591F4FA5">
              <w:rPr>
                <w:rFonts w:ascii="Times New Roman" w:hAnsi="Times New Roman" w:eastAsia="Times New Roman" w:cs="Times New Roman"/>
                <w:i/>
                <w:iCs/>
                <w:sz w:val="24"/>
                <w:szCs w:val="24"/>
              </w:rPr>
              <w:t>Pädeval asutusel on lubatud kohaldada füüsilist jõudu korrakaitseseaduses sätestatud alustel ja korras.“.</w:t>
            </w:r>
          </w:p>
          <w:p w:rsidRPr="000B15BC" w:rsidR="004029F1" w:rsidP="591F4FA5" w:rsidRDefault="44BF3743" w14:paraId="5FAC5144"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 xml:space="preserve">Kui võimalik, võib sättes loetleda ka konkreetsed erimeetmed, mille kohaldamisel jõu kasutamine lubatud olema saab, näiteks nõnda: </w:t>
            </w:r>
          </w:p>
          <w:p w:rsidRPr="000B15BC" w:rsidR="004029F1" w:rsidP="591F4FA5" w:rsidRDefault="44BF3743" w14:paraId="70B69164" w14:textId="77777777">
            <w:pPr>
              <w:jc w:val="both"/>
              <w:rPr>
                <w:rFonts w:ascii="Times New Roman" w:hAnsi="Times New Roman" w:eastAsia="Times New Roman" w:cs="Times New Roman"/>
                <w:i/>
                <w:iCs/>
                <w:sz w:val="24"/>
                <w:szCs w:val="24"/>
              </w:rPr>
            </w:pPr>
            <w:r w:rsidRPr="591F4FA5">
              <w:rPr>
                <w:rFonts w:ascii="Times New Roman" w:hAnsi="Times New Roman" w:eastAsia="Times New Roman" w:cs="Times New Roman"/>
                <w:i/>
                <w:iCs/>
                <w:sz w:val="24"/>
                <w:szCs w:val="24"/>
              </w:rPr>
              <w:t>„Korrakaitseseaduse §-des 49 ja 50 sätestatud erimeetme kohaldamisel on pädeval asutusel lubatud kasutada füüsilist jõudu.“.</w:t>
            </w:r>
          </w:p>
          <w:p w:rsidRPr="000B15BC" w:rsidR="004029F1" w:rsidP="591F4FA5" w:rsidRDefault="004029F1" w14:paraId="26F4A004" w14:textId="77777777">
            <w:pPr>
              <w:jc w:val="both"/>
              <w:rPr>
                <w:rFonts w:ascii="Times New Roman" w:hAnsi="Times New Roman" w:eastAsia="Times New Roman" w:cs="Times New Roman"/>
                <w:b/>
                <w:bCs/>
                <w:sz w:val="24"/>
                <w:szCs w:val="24"/>
              </w:rPr>
            </w:pPr>
          </w:p>
        </w:tc>
        <w:tc>
          <w:tcPr>
            <w:tcW w:w="4320" w:type="dxa"/>
          </w:tcPr>
          <w:p w:rsidRPr="000B15BC" w:rsidR="004029F1" w:rsidP="591F4FA5" w:rsidRDefault="44BF3743" w14:paraId="2FC8B35E" w14:textId="24BEB1FB">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Arvestatud</w:t>
            </w:r>
            <w:r w:rsidRPr="591F4FA5" w:rsidR="2AE9F29A">
              <w:rPr>
                <w:rFonts w:ascii="Times New Roman" w:hAnsi="Times New Roman" w:eastAsia="Times New Roman" w:cs="Times New Roman"/>
                <w:color w:val="000000" w:themeColor="text1"/>
                <w:sz w:val="24"/>
                <w:szCs w:val="24"/>
              </w:rPr>
              <w:t>.</w:t>
            </w:r>
          </w:p>
          <w:p w:rsidRPr="000B15BC" w:rsidR="004029F1" w:rsidP="591F4FA5" w:rsidRDefault="004029F1" w14:paraId="1C94FE32" w14:textId="379E412C">
            <w:pPr>
              <w:jc w:val="both"/>
              <w:rPr>
                <w:rFonts w:ascii="Times New Roman" w:hAnsi="Times New Roman" w:eastAsia="Times New Roman" w:cs="Times New Roman"/>
                <w:color w:val="000000" w:themeColor="text1"/>
                <w:sz w:val="24"/>
                <w:szCs w:val="24"/>
              </w:rPr>
            </w:pPr>
          </w:p>
          <w:p w:rsidRPr="000B15BC" w:rsidR="004029F1" w:rsidP="591F4FA5" w:rsidRDefault="2AE9F29A" w14:paraId="11AB8881" w14:textId="08060CE3">
            <w:pPr>
              <w:jc w:val="both"/>
              <w:rPr>
                <w:rFonts w:ascii="Times New Roman" w:hAnsi="Times New Roman" w:eastAsia="Times New Roman" w:cs="Times New Roman"/>
                <w:color w:val="FF0000"/>
                <w:sz w:val="24"/>
                <w:szCs w:val="24"/>
              </w:rPr>
            </w:pPr>
            <w:r w:rsidRPr="591F4FA5">
              <w:rPr>
                <w:rFonts w:ascii="Times New Roman" w:hAnsi="Times New Roman" w:eastAsia="Times New Roman" w:cs="Times New Roman"/>
                <w:color w:val="000000" w:themeColor="text1"/>
                <w:sz w:val="24"/>
                <w:szCs w:val="24"/>
              </w:rPr>
              <w:t>E</w:t>
            </w:r>
            <w:r w:rsidRPr="591F4FA5" w:rsidR="44BF3743">
              <w:rPr>
                <w:rFonts w:ascii="Times New Roman" w:hAnsi="Times New Roman" w:eastAsia="Times New Roman" w:cs="Times New Roman"/>
                <w:color w:val="000000" w:themeColor="text1"/>
                <w:sz w:val="24"/>
                <w:szCs w:val="24"/>
              </w:rPr>
              <w:t>elnõu sõnastust on muudetud.</w:t>
            </w:r>
          </w:p>
        </w:tc>
      </w:tr>
      <w:tr w:rsidRPr="000B15BC" w:rsidR="004029F1" w:rsidTr="591F4FA5" w14:paraId="5ED8949B" w14:textId="77777777">
        <w:trPr>
          <w:trHeight w:val="144"/>
          <w:jc w:val="center"/>
        </w:trPr>
        <w:tc>
          <w:tcPr>
            <w:tcW w:w="805" w:type="dxa"/>
          </w:tcPr>
          <w:p w:rsidRPr="000B15BC" w:rsidR="004029F1" w:rsidP="591F4FA5" w:rsidRDefault="44BF3743" w14:paraId="35A30182" w14:textId="460EDFE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25.</w:t>
            </w:r>
          </w:p>
        </w:tc>
        <w:tc>
          <w:tcPr>
            <w:tcW w:w="7835" w:type="dxa"/>
          </w:tcPr>
          <w:p w:rsidRPr="000B15BC" w:rsidR="004029F1" w:rsidP="591F4FA5" w:rsidRDefault="44BF3743" w14:paraId="497D96F1" w14:textId="77777777">
            <w:pPr>
              <w:jc w:val="both"/>
              <w:rPr>
                <w:rFonts w:ascii="Times New Roman" w:hAnsi="Times New Roman" w:eastAsia="Times New Roman" w:cs="Times New Roman"/>
                <w:b/>
                <w:bCs/>
                <w:sz w:val="24"/>
                <w:szCs w:val="24"/>
              </w:rPr>
            </w:pPr>
            <w:r w:rsidRPr="591F4FA5">
              <w:rPr>
                <w:rFonts w:ascii="Times New Roman" w:hAnsi="Times New Roman" w:eastAsia="Times New Roman" w:cs="Times New Roman"/>
                <w:b/>
                <w:bCs/>
                <w:sz w:val="24"/>
                <w:szCs w:val="24"/>
              </w:rPr>
              <w:t>Eelnõu § 83 lg 2</w:t>
            </w:r>
            <w:r w:rsidRPr="591F4FA5">
              <w:rPr>
                <w:rFonts w:ascii="Times New Roman" w:hAnsi="Times New Roman" w:eastAsia="Times New Roman" w:cs="Times New Roman"/>
                <w:sz w:val="24"/>
                <w:szCs w:val="24"/>
              </w:rPr>
              <w:t xml:space="preserve"> – sättes kasutatav termin “julgeolekumeetmed” on avamata. Kuivõrd nende rakendamiseks, täitmiseks ja kontrollimiseks saab kohaldada küsitlemise erimeedet, peab olema ka üheselt arusaadav, milliste olukordadega on tegemist. Eelnõu termini sisu ei ava ka seletuskiri. Lisaks kasutab eelnõu (nt § 83 lg 3 p 2) terminit “kaitsemeetmed”. Kas tegu on samade olukordade või erinevate kategooriatega, jääb eelnõust ja seletuskirjast samuti mõistmatuks. Palume selguse tagamiseks eelnõu sätteid täpsustada.</w:t>
            </w:r>
          </w:p>
        </w:tc>
        <w:tc>
          <w:tcPr>
            <w:tcW w:w="4320" w:type="dxa"/>
          </w:tcPr>
          <w:p w:rsidRPr="000B15BC" w:rsidR="004029F1" w:rsidP="591F4FA5" w:rsidRDefault="44BF3743" w14:paraId="644AEFBD" w14:textId="335913DD">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Arvestatud</w:t>
            </w:r>
            <w:r w:rsidRPr="591F4FA5" w:rsidR="00112BBC">
              <w:rPr>
                <w:rFonts w:ascii="Times New Roman" w:hAnsi="Times New Roman" w:eastAsia="Times New Roman" w:cs="Times New Roman"/>
                <w:color w:val="000000" w:themeColor="text1"/>
                <w:sz w:val="24"/>
                <w:szCs w:val="24"/>
              </w:rPr>
              <w:t>.</w:t>
            </w:r>
          </w:p>
          <w:p w:rsidRPr="000B15BC" w:rsidR="004029F1" w:rsidP="591F4FA5" w:rsidRDefault="004029F1" w14:paraId="6B92CE4F" w14:textId="25C72FA1">
            <w:pPr>
              <w:jc w:val="both"/>
              <w:rPr>
                <w:rFonts w:ascii="Times New Roman" w:hAnsi="Times New Roman" w:eastAsia="Times New Roman" w:cs="Times New Roman"/>
                <w:color w:val="000000" w:themeColor="text1"/>
                <w:sz w:val="24"/>
                <w:szCs w:val="24"/>
              </w:rPr>
            </w:pPr>
          </w:p>
          <w:p w:rsidRPr="000B15BC" w:rsidR="004029F1" w:rsidP="591F4FA5" w:rsidRDefault="00112BBC" w14:paraId="721476A9" w14:textId="4737312E">
            <w:pPr>
              <w:jc w:val="both"/>
              <w:rPr>
                <w:rFonts w:ascii="Times New Roman" w:hAnsi="Times New Roman" w:eastAsia="Times New Roman" w:cs="Times New Roman"/>
                <w:color w:val="000000" w:themeColor="text1"/>
                <w:sz w:val="24"/>
                <w:szCs w:val="24"/>
              </w:rPr>
            </w:pPr>
            <w:r w:rsidRPr="591F4FA5">
              <w:rPr>
                <w:rFonts w:ascii="Times New Roman" w:hAnsi="Times New Roman" w:eastAsia="Times New Roman" w:cs="Times New Roman"/>
                <w:color w:val="000000" w:themeColor="text1"/>
                <w:sz w:val="24"/>
                <w:szCs w:val="24"/>
              </w:rPr>
              <w:t>E</w:t>
            </w:r>
            <w:r w:rsidRPr="591F4FA5" w:rsidR="44BF3743">
              <w:rPr>
                <w:rFonts w:ascii="Times New Roman" w:hAnsi="Times New Roman" w:eastAsia="Times New Roman" w:cs="Times New Roman"/>
                <w:color w:val="000000" w:themeColor="text1"/>
                <w:sz w:val="24"/>
                <w:szCs w:val="24"/>
              </w:rPr>
              <w:t>elnõu sõnastust on muudetud.</w:t>
            </w:r>
          </w:p>
          <w:p w:rsidRPr="000B15BC" w:rsidR="004029F1" w:rsidP="591F4FA5" w:rsidRDefault="004029F1" w14:paraId="16192CCE" w14:textId="77777777">
            <w:pPr>
              <w:jc w:val="both"/>
              <w:rPr>
                <w:rFonts w:ascii="Times New Roman" w:hAnsi="Times New Roman" w:eastAsia="Times New Roman" w:cs="Times New Roman"/>
                <w:color w:val="FF0000"/>
                <w:sz w:val="24"/>
                <w:szCs w:val="24"/>
              </w:rPr>
            </w:pPr>
          </w:p>
        </w:tc>
      </w:tr>
      <w:tr w:rsidRPr="000B15BC" w:rsidR="004029F1" w:rsidTr="591F4FA5" w14:paraId="00486937" w14:textId="77777777">
        <w:trPr>
          <w:trHeight w:val="144"/>
          <w:jc w:val="center"/>
        </w:trPr>
        <w:tc>
          <w:tcPr>
            <w:tcW w:w="805" w:type="dxa"/>
          </w:tcPr>
          <w:p w:rsidRPr="000B15BC" w:rsidR="004029F1" w:rsidP="591F4FA5" w:rsidRDefault="44BF3743" w14:paraId="35C9D9DF" w14:textId="43B1BAA0">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26.</w:t>
            </w:r>
          </w:p>
        </w:tc>
        <w:tc>
          <w:tcPr>
            <w:tcW w:w="7835" w:type="dxa"/>
          </w:tcPr>
          <w:p w:rsidRPr="000B15BC" w:rsidR="004029F1" w:rsidP="591F4FA5" w:rsidRDefault="44BF3743" w14:paraId="1BB81881" w14:textId="77777777">
            <w:pPr>
              <w:jc w:val="both"/>
              <w:rPr>
                <w:rFonts w:ascii="Times New Roman" w:hAnsi="Times New Roman" w:eastAsia="Times New Roman" w:cs="Times New Roman"/>
                <w:sz w:val="24"/>
                <w:szCs w:val="24"/>
              </w:rPr>
            </w:pPr>
            <w:r w:rsidRPr="591F4FA5">
              <w:rPr>
                <w:rFonts w:ascii="Times New Roman" w:hAnsi="Times New Roman" w:eastAsia="Times New Roman" w:cs="Times New Roman"/>
                <w:b/>
                <w:bCs/>
                <w:sz w:val="24"/>
                <w:szCs w:val="24"/>
              </w:rPr>
              <w:t>Eelnõu § 100</w:t>
            </w:r>
            <w:r w:rsidRPr="591F4FA5">
              <w:rPr>
                <w:rFonts w:ascii="Times New Roman" w:hAnsi="Times New Roman" w:eastAsia="Times New Roman" w:cs="Times New Roman"/>
                <w:sz w:val="24"/>
                <w:szCs w:val="24"/>
              </w:rPr>
              <w:t xml:space="preserve"> sätestab, et käesolevat peatükki rakendatakse diskrimineerimata kodakondsuse, alalise või ajutise elukoha alusel. Märgime, et Eesti Vabariigi põhiseaduse § 12 sätestab, et kõik on seaduse ees võrdsed. Kedagi ei tohi diskrimineerida rahvuse, rassi, nahavärvus, soo, keele, päritolu, usutunnistuse, poliitiliste või muude veendumuste, samuti varalise ja sotsiaalse seisundi või muude asjaolude tõttu. Rahvusliku, rassilise, usulise või poliitilise vihkamise, vägivalla ja diskrimineerimise õhutamine on seadusega keelatud ja karistatav. Samuti on seadusega keelatud ja karistatav õhutada vihkamist, vägivalda ja diskrimineerimist ühiskonnakihtide vahel. Põhiseaduses sätestatud diskrimineerimiskeeldu täpsustab võrdse kohtlemise seadus. Palume olemasoleva regulatsiooni valguses hinnata, millist lisaväärtust  annab eelnõu § 100 sätestatud diskrimineerimiskeeld ning kas see on vajalik.</w:t>
            </w:r>
          </w:p>
          <w:p w:rsidRPr="000B15BC" w:rsidR="004029F1" w:rsidP="591F4FA5" w:rsidRDefault="004029F1" w14:paraId="0090D433" w14:textId="77777777">
            <w:pPr>
              <w:jc w:val="both"/>
              <w:rPr>
                <w:rFonts w:ascii="Times New Roman" w:hAnsi="Times New Roman" w:eastAsia="Times New Roman" w:cs="Times New Roman"/>
                <w:b/>
                <w:bCs/>
                <w:sz w:val="24"/>
                <w:szCs w:val="24"/>
              </w:rPr>
            </w:pPr>
          </w:p>
        </w:tc>
        <w:tc>
          <w:tcPr>
            <w:tcW w:w="4320" w:type="dxa"/>
          </w:tcPr>
          <w:p w:rsidRPr="000B15BC" w:rsidR="004029F1" w:rsidP="591F4FA5" w:rsidRDefault="44BF3743" w14:paraId="1EE4CD88" w14:textId="2D5F9293">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Arvestatud</w:t>
            </w:r>
            <w:r w:rsidRPr="591F4FA5" w:rsidR="38A22746">
              <w:rPr>
                <w:rFonts w:ascii="Times New Roman" w:hAnsi="Times New Roman" w:eastAsia="Times New Roman" w:cs="Times New Roman"/>
                <w:sz w:val="24"/>
                <w:szCs w:val="24"/>
              </w:rPr>
              <w:t>.</w:t>
            </w:r>
          </w:p>
          <w:p w:rsidRPr="000B15BC" w:rsidR="004029F1" w:rsidP="591F4FA5" w:rsidRDefault="004029F1" w14:paraId="0ABEC3EA" w14:textId="46DA4E6E">
            <w:pPr>
              <w:jc w:val="both"/>
              <w:rPr>
                <w:rFonts w:ascii="Times New Roman" w:hAnsi="Times New Roman" w:eastAsia="Times New Roman" w:cs="Times New Roman"/>
                <w:sz w:val="24"/>
                <w:szCs w:val="24"/>
              </w:rPr>
            </w:pPr>
          </w:p>
          <w:p w:rsidRPr="000B15BC" w:rsidR="004029F1" w:rsidP="591F4FA5" w:rsidRDefault="38A22746" w14:paraId="4F295901" w14:textId="2DE6C150">
            <w:pPr>
              <w:jc w:val="both"/>
              <w:rPr>
                <w:rFonts w:ascii="Times New Roman" w:hAnsi="Times New Roman" w:eastAsia="Times New Roman" w:cs="Times New Roman"/>
                <w:sz w:val="24"/>
                <w:szCs w:val="24"/>
              </w:rPr>
            </w:pPr>
            <w:r w:rsidRPr="591F4FA5">
              <w:rPr>
                <w:rFonts w:ascii="Times New Roman" w:hAnsi="Times New Roman" w:eastAsia="Times New Roman" w:cs="Times New Roman"/>
                <w:sz w:val="24"/>
                <w:szCs w:val="24"/>
              </w:rPr>
              <w:t>Pa</w:t>
            </w:r>
            <w:r w:rsidRPr="591F4FA5" w:rsidR="44BF3743">
              <w:rPr>
                <w:rFonts w:ascii="Times New Roman" w:hAnsi="Times New Roman" w:eastAsia="Times New Roman" w:cs="Times New Roman"/>
                <w:sz w:val="24"/>
                <w:szCs w:val="24"/>
              </w:rPr>
              <w:t>ragrahv on eelnõust välja jäetud.</w:t>
            </w:r>
          </w:p>
        </w:tc>
      </w:tr>
    </w:tbl>
    <w:p w:rsidRPr="000B15BC" w:rsidR="00027210" w:rsidP="000031EA" w:rsidRDefault="00027210" w14:paraId="0819C978" w14:textId="77777777">
      <w:pPr>
        <w:jc w:val="both"/>
        <w:rPr>
          <w:rFonts w:ascii="Times New Roman" w:hAnsi="Times New Roman" w:cs="Times New Roman"/>
        </w:rPr>
      </w:pPr>
    </w:p>
    <w:p w:rsidRPr="000B15BC" w:rsidR="00027210" w:rsidP="56E36497" w:rsidRDefault="00DF33E9" w14:paraId="7CC2689E" w14:textId="45E59B60">
      <w:pPr>
        <w:jc w:val="both"/>
        <w:rPr>
          <w:rFonts w:ascii="Times New Roman" w:hAnsi="Times New Roman" w:cs="Times New Roman"/>
          <w:sz w:val="24"/>
          <w:szCs w:val="24"/>
        </w:rPr>
      </w:pPr>
      <w:r w:rsidRPr="56E36497">
        <w:rPr>
          <w:rFonts w:ascii="Times New Roman" w:hAnsi="Times New Roman" w:eastAsia="Times New Roman" w:cs="Times New Roman"/>
          <w:b/>
          <w:bCs/>
          <w:color w:val="000000" w:themeColor="text1"/>
          <w:sz w:val="24"/>
          <w:szCs w:val="24"/>
          <w:lang w:eastAsia="et-EE"/>
        </w:rPr>
        <w:t>Kaitseministeerium</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B625C9" w:rsidTr="5294A78B" w14:paraId="16D00342" w14:textId="77777777">
        <w:trPr>
          <w:trHeight w:val="300"/>
          <w:jc w:val="center"/>
        </w:trPr>
        <w:tc>
          <w:tcPr>
            <w:tcW w:w="805" w:type="dxa"/>
            <w:tcMar/>
          </w:tcPr>
          <w:p w:rsidRPr="000B15BC" w:rsidR="00B625C9" w:rsidP="00B625C9" w:rsidRDefault="00B625C9" w14:paraId="25A225BE" w14:textId="727D2D2D">
            <w:pPr>
              <w:rPr>
                <w:rFonts w:ascii="Times New Roman" w:hAnsi="Times New Roman" w:eastAsia="Times New Roman" w:cs="Times New Roman"/>
                <w:b/>
                <w:bCs/>
                <w:color w:val="000000" w:themeColor="text1"/>
                <w:sz w:val="24"/>
                <w:szCs w:val="24"/>
                <w:lang w:eastAsia="et-EE"/>
              </w:rPr>
            </w:pPr>
          </w:p>
        </w:tc>
        <w:tc>
          <w:tcPr>
            <w:tcW w:w="7835" w:type="dxa"/>
            <w:tcMar/>
          </w:tcPr>
          <w:p w:rsidRPr="000B15BC" w:rsidR="00B625C9" w:rsidP="56E36497" w:rsidRDefault="5B828936" w14:paraId="72D28272"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56E36497">
              <w:rPr>
                <w:rFonts w:ascii="Times New Roman" w:hAnsi="Times New Roman" w:eastAsia="Times New Roman" w:cs="Times New Roman"/>
                <w:b/>
                <w:bCs/>
                <w:color w:val="000000" w:themeColor="text1"/>
                <w:sz w:val="24"/>
                <w:szCs w:val="24"/>
                <w:lang w:eastAsia="et-EE"/>
              </w:rPr>
              <w:t>Märkus, ettepanek</w:t>
            </w:r>
          </w:p>
        </w:tc>
        <w:tc>
          <w:tcPr>
            <w:tcW w:w="4320" w:type="dxa"/>
            <w:tcMar/>
          </w:tcPr>
          <w:p w:rsidRPr="000B15BC" w:rsidR="00B625C9" w:rsidP="56E36497" w:rsidRDefault="5B828936" w14:paraId="10E338B1"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56E36497">
              <w:rPr>
                <w:rFonts w:ascii="Times New Roman" w:hAnsi="Times New Roman" w:eastAsia="Times New Roman" w:cs="Times New Roman"/>
                <w:b/>
                <w:bCs/>
                <w:color w:val="000000" w:themeColor="text1"/>
                <w:sz w:val="24"/>
                <w:szCs w:val="24"/>
                <w:lang w:eastAsia="et-EE"/>
              </w:rPr>
              <w:t>Märkusega arvestamine</w:t>
            </w:r>
          </w:p>
          <w:p w:rsidRPr="000B15BC" w:rsidR="00B625C9" w:rsidP="56E36497" w:rsidRDefault="5B828936" w14:paraId="780299B7"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56E36497">
              <w:rPr>
                <w:rFonts w:ascii="Times New Roman" w:hAnsi="Times New Roman" w:eastAsia="Times New Roman" w:cs="Times New Roman"/>
                <w:b/>
                <w:bCs/>
                <w:color w:val="000000" w:themeColor="text1"/>
                <w:sz w:val="24"/>
                <w:szCs w:val="24"/>
                <w:lang w:eastAsia="et-EE"/>
              </w:rPr>
              <w:t>Mittearvestamise või osalise arvestamise põhjus</w:t>
            </w:r>
          </w:p>
        </w:tc>
      </w:tr>
      <w:tr w:rsidRPr="000B15BC" w:rsidR="00034171" w:rsidTr="5294A78B" w14:paraId="542025A7" w14:textId="77777777">
        <w:trPr>
          <w:trHeight w:val="300"/>
          <w:jc w:val="center"/>
        </w:trPr>
        <w:tc>
          <w:tcPr>
            <w:tcW w:w="805" w:type="dxa"/>
            <w:tcMar/>
          </w:tcPr>
          <w:p w:rsidRPr="000B15BC" w:rsidR="00034171" w:rsidP="00034171" w:rsidRDefault="5C43621D" w14:paraId="4519C588" w14:textId="1EC4FF4B">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27.</w:t>
            </w:r>
          </w:p>
        </w:tc>
        <w:tc>
          <w:tcPr>
            <w:tcW w:w="7835" w:type="dxa"/>
            <w:tcMar/>
          </w:tcPr>
          <w:p w:rsidRPr="000B15BC" w:rsidR="00034171" w:rsidP="56E36497" w:rsidRDefault="5C43621D" w14:paraId="260D9047"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Teeme ettepaneku täpsustada eelnõu 1. peatüki sätteid (liiga üldiselt sõnastatud). Samuti peaks kasutatud mõisted ja terminid olema eelnõus läbivalt ühetaolised (nt rahuotstarbelistel või rahumeelsetel; Eesti riigi julgeolek või Eesti Vabariigi julgeolek; disain on sõnaveebi kohaselt toodete väliskujundus, mis ei ole sobilik mõiste reaktori konstruktsiooni ja dokumentatsiooni selgitamiseks; § 3 lõikes 5 antud ohu määratlus ei saa lähtuda ainult kuriteo toimepanijast jne). Eelnõus on mitmes kohas viidatud tsiviilkriisi- ja riigikaitse seadusele, mis ei ole aga jõustunud.</w:t>
            </w:r>
          </w:p>
          <w:p w:rsidRPr="000B15BC" w:rsidR="00034171" w:rsidP="00034171" w:rsidRDefault="00034171" w14:paraId="7164C251" w14:noSpellErr="1" w14:textId="2B977ED2">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034171" w:rsidP="591F4FA5" w:rsidRDefault="053CFD8A" w14:paraId="459658C7" w14:textId="2D5254D1">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034171" w:rsidP="591F4FA5" w:rsidRDefault="00034171" w14:paraId="4DCAF778" w14:textId="0CED232E">
            <w:pPr>
              <w:jc w:val="both"/>
              <w:rPr>
                <w:rFonts w:ascii="Times New Roman" w:hAnsi="Times New Roman" w:eastAsia="Times New Roman" w:cs="Times New Roman"/>
                <w:color w:val="000000" w:themeColor="text1"/>
                <w:sz w:val="24"/>
                <w:szCs w:val="24"/>
                <w:lang w:eastAsia="et-EE"/>
              </w:rPr>
            </w:pPr>
          </w:p>
          <w:p w:rsidRPr="000B15BC" w:rsidR="00034171" w:rsidP="00034171" w:rsidRDefault="053CFD8A" w14:paraId="417F850D" w14:textId="0CADB33D">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w:t>
            </w:r>
            <w:r w:rsidRPr="591F4FA5" w:rsidR="6AFAB5FE">
              <w:rPr>
                <w:rFonts w:ascii="Times New Roman" w:hAnsi="Times New Roman" w:eastAsia="Times New Roman" w:cs="Times New Roman"/>
                <w:color w:val="000000" w:themeColor="text1"/>
                <w:sz w:val="24"/>
                <w:szCs w:val="24"/>
                <w:lang w:eastAsia="et-EE"/>
              </w:rPr>
              <w:t>s kasutatakse läbivalt v</w:t>
            </w:r>
            <w:r w:rsidRPr="591F4FA5">
              <w:rPr>
                <w:rFonts w:ascii="Times New Roman" w:hAnsi="Times New Roman" w:eastAsia="Times New Roman" w:cs="Times New Roman"/>
                <w:color w:val="000000" w:themeColor="text1"/>
                <w:sz w:val="24"/>
                <w:szCs w:val="24"/>
                <w:lang w:eastAsia="et-EE"/>
              </w:rPr>
              <w:t xml:space="preserve">äljendeid rahumeelne ja Eesti Vabariigi julgeolek. Mõiste disain asemel on eelnõusse lisatud tuumareaktori kavand. Terminite all esitatud kavandamise aluseks oleva ohu definitsiooni on laiendatud ja see katab nüüd ka võimekust, vahendeid ja taktikat. Viited tsiviilkriisi- ja riigikaitse seadusele on asendatud viidetega hädaolukorra seadusele ja riigikaitse seadusele. </w:t>
            </w:r>
          </w:p>
        </w:tc>
      </w:tr>
      <w:tr w:rsidRPr="000B15BC" w:rsidR="00034171" w:rsidTr="5294A78B" w14:paraId="1618B0D0" w14:textId="77777777">
        <w:trPr>
          <w:trHeight w:val="300"/>
          <w:jc w:val="center"/>
        </w:trPr>
        <w:tc>
          <w:tcPr>
            <w:tcW w:w="805" w:type="dxa"/>
            <w:tcMar/>
          </w:tcPr>
          <w:p w:rsidRPr="000B15BC" w:rsidR="00034171" w:rsidP="00034171" w:rsidRDefault="5C43621D" w14:paraId="70516104" w14:textId="06829D77">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28.</w:t>
            </w:r>
          </w:p>
        </w:tc>
        <w:tc>
          <w:tcPr>
            <w:tcW w:w="7835" w:type="dxa"/>
            <w:tcMar/>
          </w:tcPr>
          <w:p w:rsidRPr="000B15BC" w:rsidR="00034171" w:rsidP="56E36497" w:rsidRDefault="5C43621D" w14:paraId="13C8256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Teeme ettepaneku §-s 5 välja tuua tuumaohutuse ja tuumajulgeoleku meetmete rakendamise üldpõhimõtete juures tuumaohutuse ja tuumajulgeolekuga seotud salastatud teabe kaitse riigisaladuse ja salastatud välisteabe seaduse (RSVS) alusel.</w:t>
            </w:r>
          </w:p>
          <w:p w:rsidRPr="000B15BC" w:rsidR="00034171" w:rsidP="56E36497" w:rsidRDefault="5C43621D" w14:paraId="004F1D1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761A96F9"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Eelnõu seletuskirja kohaselt saab tuumajaam olema riigikaitseobjekt, seega tuumajaamaga seotud teavet tuleb teatud ulatuses kaitsta infrastruktuuri ja teabe kaitse riigisaladusena. Samuti on rakendusaktide kavandis nr 21 (siseministri määrus) nähtud ette osa teabe kaitsmine riigisaladusena.</w:t>
            </w:r>
          </w:p>
          <w:p w:rsidRPr="000B15BC" w:rsidR="00034171" w:rsidP="56E36497" w:rsidRDefault="5C43621D" w14:paraId="751EB615"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363C33F3"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Riigisaladuseks oleva teabe sätestab RSVS. Palume analüüsida, millises ulatuses tuleks tuumaohutusega seonduvat teavet riigisaladusena kaitsta. Kui osa tuumaohutusega seonduvast teabest tuleks kaitsta riigisaladusena, tuleks salastamisalus sätestada RSVS-s. Seejuures tuleks riigisaladusena kaitsta tuumateabega seotud riskihinnanguid, tuumateabe, tuumakäitise ja -materjali transpordiga seotud teavet ning nende kaitsemeetmeid.</w:t>
            </w:r>
          </w:p>
          <w:p w:rsidRPr="000B15BC" w:rsidR="00034171" w:rsidP="56E36497" w:rsidRDefault="5C43621D" w14:paraId="3EA1AF8B"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5BD83F29"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Peame oluliseks, et riigisaladuse kaitset puudutav oleks reguleeritud RSVS-s, et tagada õigusselgus ja riigisaladuse kaitsmiseks rakendatavate meetmete ühetaolisus. Probleemse näitena võib tuua eelnõu §-de 80 ja 81 koosmõju, mille alusel tuleks asutusesiseseks kasutamiseks tunnistatud teavet töötleva infosüsteemi turvalisus tagada RSVS-i alusel. RSVS reguleerib riigisaladuse töötlussüsteemi turvalisuse tagamiseks võetavaid meetmeid, see tähendab, et asutusesiseseks kasutamiseks tunnistatud teavet töötlevale infosüsteemile RSVS-i nõuded ei kohaldu.</w:t>
            </w:r>
          </w:p>
          <w:p w:rsidRPr="000B15BC" w:rsidR="00034171" w:rsidP="56E36497" w:rsidRDefault="5C43621D" w14:paraId="11FBF5AB"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0A0C5892"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Eelnõu kohaselt töödeldakse tuumaohutuse ja tuumajulgeoleku tagamiseks riigisaladust. Juhime tähelepanu, et tuleks läbi mõelda, kas tuumaenergiaga seotud rahvusvahelise koostöö raames on vaja töödelda ka salastatud välisteavet või avaldada riigisaladust välispartneritele, sealhulgas partnerriikidele, rahvusvahelistele organisatsioonidele (sh Euratom ja IAEA) või rahvusvahelise kokkuleppega loodud institutsioonidele (sh rahvusvaheline andmekeskus tuumarelvakatsetuste üldise keelustamise lepingu alusel). Välisriikide puhul tuleks läbi mõelda, kas Eesti Vabariik on potentsiaalsete partnerriikidega sõlminud salastatud teabe kaitse kokkuleppe.</w:t>
            </w:r>
          </w:p>
          <w:p w:rsidRPr="000B15BC" w:rsidR="00034171" w:rsidP="56E36497" w:rsidRDefault="5C43621D" w14:paraId="16AE9C67"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43B2DA35"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Lisaks tuleks läbi mõelda turvaliste sideühenduste loomine, kui salastatud teavet soovitakse vahetada otse.</w:t>
            </w:r>
          </w:p>
          <w:p w:rsidRPr="000B15BC" w:rsidR="00034171" w:rsidP="56E36497" w:rsidRDefault="5C43621D" w14:paraId="3F6A0556"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Eelnõu kohaselt on tulevase käitaja usaldusväärsuse kontroll nähtud ette eelhinnangu menetluse kaudu. Arvestada tuleks, et kui tuumaohutusega seonduvat teavet kaitstakse riigisaladusena ja seda teavet töödeldakse tuumajaama territooriumil, peab käitaja taotlema RSVS-i kohast töötlemisluba ja läbima julgeolekukontrolli.</w:t>
            </w:r>
          </w:p>
          <w:p w:rsidRPr="000B15BC" w:rsidR="00034171" w:rsidP="56E36497" w:rsidRDefault="5C43621D" w14:paraId="615B852A"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0F107CB2"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Kui tulevane käitaja või tuumaohutusloa omaja on füüsiline isik või juriidiline isik, sealhulgas avalik-õiguslik juriidiline isik või eraõiguslik juriidiline isik, siis võib selline isik oma pinnal riigisaladust töödelda vaid riigisaladuse töötlemisloa alusel. Selle taotlemiseks peab juriidilisel isikul olema riigisaladuse töötlemisvajadus ning RSVS § 40 lõike 4 punkti 1 alusel peab juriidiline isik olema loodud vähemalt 18 kuud tagasi, välja arvatud kui töödeldakse üksnes piiratud taseme riigisaladust. Töötlemisloa väljastab Kaitsepolitsei (KAPO) pärast julgeolekukontrolli läbiviimist.</w:t>
            </w:r>
          </w:p>
          <w:p w:rsidRPr="000B15BC" w:rsidR="00034171" w:rsidP="56E36497" w:rsidRDefault="5C43621D" w14:paraId="068C6361"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52CD21E1"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Kui isikul on ka Euroopa Liidu või NATO salastatud teabe töötlemisvajadus, siis selleks tuleb riigi julgeoleku volitatud esindajalt taotleda Euroopa Liidu ja/või NATO salastatud teabe töötlemissertifikaati.</w:t>
            </w:r>
          </w:p>
          <w:p w:rsidRPr="000B15BC" w:rsidR="00034171" w:rsidP="56E36497" w:rsidRDefault="5C43621D" w14:paraId="2299A3E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Sellise kohustusega tuleks eelnõus ja eelnõu seletuskirjas arvestada.</w:t>
            </w:r>
          </w:p>
          <w:p w:rsidRPr="000B15BC" w:rsidR="00034171" w:rsidP="56E36497" w:rsidRDefault="5C43621D" w14:paraId="7B32D09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6778A5EA"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Eelnõu § 77 lõike 3 punkti 7 kohaselt on tuumaohutusloa omaja kohustatud tagama, et teatud ülesandeid täitvad töötajad allutatakse RSVS-i alusel KAPO tehtavale julgeolekukontrollile. Eelnõu seletuskirja kohaselt esitab tuumaohutusloa omaja asjaomaste töötajate andmed KAPO-le, kes otsustab kontrolli ulatuse ja meetodid vastavalt seadustest tulenevatele reeglitele.</w:t>
            </w:r>
          </w:p>
          <w:p w:rsidRPr="000B15BC" w:rsidR="00034171" w:rsidP="56E36497" w:rsidRDefault="5C43621D" w14:paraId="1A81EE6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05A4C56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Toome välja, et füüsiliste isikute julgeolekukontrolli tehakse konfidentsiaalsel või kõrgemal tasemel riigisaladusele või salastatud välisteabele juurdepääsuõiguse saamiseks ning RSVS § 47 lõige 2 näeb ette, millistel juhtudel on julgeolekukontrolli läbimine kohustuslik. Juurdepääsuõiguse saamiseks peab isik esitama juurdepääsuloa taotluse, mida menetletakse vastavalt RSVS-s ettenähtud korrale. Tööandja ei saa tagada töötaja julgeolekukontrollile allutamist ning julgeolekukontrolli ei tehta lähtudes töötaja tööülesannetest vaid sellest, kas töötajal on juurdepääsuvajadus konfidentsiaalsel või kõrgemal tasemel riigisaladusele.</w:t>
            </w:r>
          </w:p>
          <w:p w:rsidRPr="000B15BC" w:rsidR="00034171" w:rsidP="56E36497" w:rsidRDefault="5C43621D" w14:paraId="1D36F42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6040C11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Ei saa välistada, et eelnõukohast tuumakäitise füüsilise kaitse kriitilist ülesannet asub täitma töötaja, kellel ei ole juurdepääsuvajadust riigisaladusele. See ei tähenda, et sellise töötaja tausta ei peaks põhjalikult kontrollima. Palume kaaluda, kas eelnõus peaks arvestama muu mehhanismiga sellise töötaja tausta kontrollimiseks, kes julgeolekukontrolli läbima ei pea.</w:t>
            </w:r>
          </w:p>
          <w:p w:rsidRPr="000B15BC" w:rsidR="00034171" w:rsidP="56E36497" w:rsidRDefault="5C43621D" w14:paraId="2F3DBD5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6E96A9B2"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Kui töötajal on juurdepääsuvajadus ka konfidentsiaalsel või kõrgemal tasemel Euroopa Liidu ja/või NATO salastatud teabele, siis selleks tuleb riigi julgeoleku volitatud esindajalt taotleda Euroopa Liidu ja/või NATO salastatud teabe juurdepääsusertifikaati. Piiratud taseme puhul peab töötajal olema riigisaladuse juurdepääsuõigus ning vajaduse korral lisaks Euroopa Liidu ja/või NATO salastatud teabe juurdepääsuõigus.</w:t>
            </w:r>
          </w:p>
          <w:p w:rsidRPr="000B15BC" w:rsidR="00034171" w:rsidP="56E36497" w:rsidRDefault="5C43621D" w14:paraId="24F8F6B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7E1EB235"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Juhime tähelepanu, et tuleks läbi mõelda pädeva asutuse (Tarbijakaitse ja Tehnilise Järelevalve Amet (TTJA)) salastatud teabe töötlemis- ja juurdepääsuvajadus. Riigiasutus ei vaja salastatud teabe töötlemiseks töötlemisluba ega töötlemissertifikaati, kuid salastatud teabe töötlemisel peavad siiski olema täidetud salastatud teabe kaitse nõuded. Niisamuti peab pädeva asutuse töötajatel olema vastaval tasemel riigisaladuse juurdepääsuõigus, sh konfidentsiaalsel ja kõrgemal tasemel riigisaladuse juurdepääsuluba.</w:t>
            </w:r>
          </w:p>
          <w:p w:rsidRPr="000B15BC" w:rsidR="00034171" w:rsidP="56E36497" w:rsidRDefault="5C43621D" w14:paraId="7AA79DA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0B57056E"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Kui töötajal on juurdepääsuvajadus ka konfidentsiaalsel või kõrgemal tasemel Euroopa Liidu ja/või NATO salastatud teabele, siis selleks tuleb riigi julgeoleku volitatud esindajalt taotleda Euroopa Liidu ja/või NATO salastatud teabe juurdepääsusertifikaati. Piiratud taseme puhul peab töötajal olema riigisaladuse juurdepääsuõigus ning vajadusel lisaks Euroopa Liidu ja/või NATO salastatud teabe juurdepääsuõigus.</w:t>
            </w:r>
          </w:p>
        </w:tc>
        <w:tc>
          <w:tcPr>
            <w:tcW w:w="4320" w:type="dxa"/>
            <w:tcMar/>
          </w:tcPr>
          <w:p w:rsidRPr="000B15BC" w:rsidR="00034171" w:rsidP="591F4FA5" w:rsidRDefault="053CFD8A" w14:paraId="5EC42316" w14:textId="31F45860">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034171" w:rsidP="591F4FA5" w:rsidRDefault="00034171" w14:paraId="0701DD50" w14:textId="3E82F124">
            <w:pPr>
              <w:jc w:val="both"/>
              <w:rPr>
                <w:rFonts w:ascii="Times New Roman" w:hAnsi="Times New Roman" w:eastAsia="Times New Roman" w:cs="Times New Roman"/>
                <w:color w:val="000000" w:themeColor="text1"/>
                <w:sz w:val="24"/>
                <w:szCs w:val="24"/>
                <w:lang w:eastAsia="et-EE"/>
              </w:rPr>
            </w:pPr>
          </w:p>
          <w:p w:rsidRPr="000B15BC" w:rsidR="00034171" w:rsidP="00034171" w:rsidRDefault="053CFD8A" w14:paraId="2477FBA5" w14:textId="7C82547A">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Lisatud täiendav lõige järgmises sõnastuses: “Tuumaohutuse ja tuumajulgeoleku meetmete kavandamisel, rakendamisel ja järelevalves tuleb tagada salastatud teabe kaitse vastavalt riigisaladuse ja salastatud välisteabe seadusele, et vältida teabe avalikustamisest tulenevaid julgeolekuriske.”</w:t>
            </w:r>
          </w:p>
          <w:p w:rsidRPr="000B15BC" w:rsidR="00034171" w:rsidP="00034171" w:rsidRDefault="00034171" w14:paraId="29FDA2A3"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Eelnõud on täiendatud andmekaitset ja riigisaladuse kaitset puudutavate sätetega.</w:t>
            </w:r>
          </w:p>
          <w:p w:rsidRPr="000B15BC" w:rsidR="00034171" w:rsidP="00034171" w:rsidRDefault="00034171" w14:paraId="02551BD0"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Eelnõus on oluliselt täiendatud taustakontrollide osa ning peatükki 11 on lisatud vastav jagu. Julgeolekukontrollide osa on eelnõust eemaldatud ning see toimub RSVS-i alusel.  </w:t>
            </w:r>
          </w:p>
        </w:tc>
      </w:tr>
      <w:tr w:rsidRPr="000B15BC" w:rsidR="00034171" w:rsidTr="5294A78B" w14:paraId="2EDA02D6" w14:textId="77777777">
        <w:trPr>
          <w:trHeight w:val="300"/>
          <w:jc w:val="center"/>
        </w:trPr>
        <w:tc>
          <w:tcPr>
            <w:tcW w:w="805" w:type="dxa"/>
            <w:tcMar/>
          </w:tcPr>
          <w:p w:rsidRPr="000B15BC" w:rsidR="00034171" w:rsidP="00034171" w:rsidRDefault="5C43621D" w14:paraId="4C43E286" w14:textId="5BDFA111">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29.</w:t>
            </w:r>
          </w:p>
        </w:tc>
        <w:tc>
          <w:tcPr>
            <w:tcW w:w="7835" w:type="dxa"/>
            <w:tcMar/>
          </w:tcPr>
          <w:p w:rsidRPr="000B15BC" w:rsidR="00034171" w:rsidP="56E36497" w:rsidRDefault="5C43621D" w14:paraId="74588198"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Teeme ettepaneku sõnastada § 10 lõige 1 järgmiselt: </w:t>
            </w:r>
          </w:p>
          <w:p w:rsidRPr="000B15BC" w:rsidR="00034171" w:rsidP="56E36497" w:rsidRDefault="5C43621D" w14:paraId="027087F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321C462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„(1) Tuumakäitise planeerimisele kohaldatakse planeerimisseadust ja ehitusseadustikku, arvestades käesolevas seaduses sätestatud erisusi.“.</w:t>
            </w:r>
          </w:p>
          <w:p w:rsidRPr="000B15BC" w:rsidR="00034171" w:rsidP="56E36497" w:rsidRDefault="5C43621D" w14:paraId="01BB1319"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294A78B" w:rsidRDefault="5C43621D" w14:paraId="00D8458E" w14:textId="11060EE4">
            <w:pPr>
              <w:jc w:val="both"/>
              <w:rPr>
                <w:rFonts w:ascii="Times New Roman" w:hAnsi="Times New Roman" w:eastAsia="Times New Roman" w:cs="Times New Roman"/>
                <w:color w:val="000000" w:themeColor="text1" w:themeTint="FF" w:themeShade="FF"/>
                <w:sz w:val="24"/>
                <w:szCs w:val="24"/>
                <w:lang w:eastAsia="et-EE"/>
              </w:rPr>
            </w:pPr>
            <w:r w:rsidRPr="5294A78B" w:rsidR="3DE8A0E7">
              <w:rPr>
                <w:rFonts w:ascii="Times New Roman" w:hAnsi="Times New Roman" w:eastAsia="Times New Roman" w:cs="Times New Roman"/>
                <w:color w:val="000000" w:themeColor="text1" w:themeTint="FF" w:themeShade="FF"/>
                <w:sz w:val="24"/>
                <w:szCs w:val="24"/>
                <w:lang w:eastAsia="et-EE"/>
              </w:rPr>
              <w:t xml:space="preserve">Tuumakäitise rajamine võib mõjutada </w:t>
            </w:r>
            <w:r w:rsidRPr="5294A78B" w:rsidR="3DE8A0E7">
              <w:rPr>
                <w:rFonts w:ascii="Times New Roman" w:hAnsi="Times New Roman" w:eastAsia="Times New Roman" w:cs="Times New Roman"/>
                <w:color w:val="000000" w:themeColor="text1" w:themeTint="FF" w:themeShade="FF"/>
                <w:sz w:val="24"/>
                <w:szCs w:val="24"/>
                <w:lang w:eastAsia="et-EE"/>
              </w:rPr>
              <w:t>riigikaitselisi</w:t>
            </w:r>
            <w:r w:rsidRPr="5294A78B" w:rsidR="3DE8A0E7">
              <w:rPr>
                <w:rFonts w:ascii="Times New Roman" w:hAnsi="Times New Roman" w:eastAsia="Times New Roman" w:cs="Times New Roman"/>
                <w:color w:val="000000" w:themeColor="text1" w:themeTint="FF" w:themeShade="FF"/>
                <w:sz w:val="24"/>
                <w:szCs w:val="24"/>
                <w:lang w:eastAsia="et-EE"/>
              </w:rPr>
              <w:t xml:space="preserve"> ehitisi ja nende töövõimet</w:t>
            </w:r>
            <w:r w:rsidRPr="5294A78B" w:rsidR="3DE8A0E7">
              <w:rPr>
                <w:rFonts w:ascii="Times New Roman" w:hAnsi="Times New Roman" w:eastAsia="Times New Roman" w:cs="Times New Roman"/>
                <w:color w:val="000000" w:themeColor="text1" w:themeTint="FF" w:themeShade="FF"/>
                <w:sz w:val="24"/>
                <w:szCs w:val="24"/>
                <w:lang w:eastAsia="et-EE"/>
              </w:rPr>
              <w:t xml:space="preserve">, seetõttu on äärmiselt oluline, et tuumakäitise planeerimisel arvestatakse riigi julgeoleku tagamise põhimõtetega. </w:t>
            </w:r>
          </w:p>
          <w:p w:rsidRPr="000B15BC" w:rsidR="00034171" w:rsidP="56E36497" w:rsidRDefault="5C43621D" w14:paraId="78164C0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5869A2B" w14:paraId="0A70DD9A" w14:textId="42F3C3DE">
            <w:pPr>
              <w:jc w:val="both"/>
              <w:rPr>
                <w:rFonts w:ascii="Times New Roman" w:hAnsi="Times New Roman" w:cs="Times New Roman"/>
                <w:sz w:val="24"/>
                <w:szCs w:val="24"/>
              </w:rPr>
            </w:pPr>
            <w:r w:rsidRPr="5294A78B" w:rsidR="4039BA78">
              <w:rPr>
                <w:rFonts w:ascii="Times New Roman" w:hAnsi="Times New Roman" w:eastAsia="Times New Roman" w:cs="Times New Roman"/>
                <w:color w:val="000000" w:themeColor="text1" w:themeTint="FF" w:themeShade="FF"/>
                <w:sz w:val="24"/>
                <w:szCs w:val="24"/>
                <w:lang w:eastAsia="et-EE"/>
              </w:rPr>
              <w:t xml:space="preserve">Tuumakäitis ise, selle juurde kuuluvad kõrgepingeliinid, kontuurid, pumbad ja droonitõrje radarid </w:t>
            </w:r>
            <w:r w:rsidRPr="5294A78B" w:rsidR="4039BA78">
              <w:rPr>
                <w:rFonts w:ascii="Times New Roman" w:hAnsi="Times New Roman" w:eastAsia="Times New Roman" w:cs="Times New Roman"/>
                <w:color w:val="000000" w:themeColor="text1" w:themeTint="FF" w:themeShade="FF"/>
                <w:sz w:val="24"/>
                <w:szCs w:val="24"/>
                <w:lang w:eastAsia="et-EE"/>
              </w:rPr>
              <w:t xml:space="preserve"> kui nt tuulepargid. Seetõttu on oluline, et ka tuumakäitise planeerimisel arvestatakse </w:t>
            </w:r>
            <w:r w:rsidRPr="5294A78B" w:rsidR="4039BA78">
              <w:rPr>
                <w:rFonts w:ascii="Times New Roman" w:hAnsi="Times New Roman" w:eastAsia="Times New Roman" w:cs="Times New Roman"/>
                <w:color w:val="000000" w:themeColor="text1" w:themeTint="FF" w:themeShade="FF"/>
                <w:sz w:val="24"/>
                <w:szCs w:val="24"/>
                <w:lang w:eastAsia="et-EE"/>
              </w:rPr>
              <w:t>riigikaitselise</w:t>
            </w:r>
            <w:r w:rsidRPr="5294A78B" w:rsidR="4039BA78">
              <w:rPr>
                <w:rFonts w:ascii="Times New Roman" w:hAnsi="Times New Roman" w:eastAsia="Times New Roman" w:cs="Times New Roman"/>
                <w:color w:val="000000" w:themeColor="text1" w:themeTint="FF" w:themeShade="FF"/>
                <w:sz w:val="24"/>
                <w:szCs w:val="24"/>
                <w:lang w:eastAsia="et-EE"/>
              </w:rPr>
              <w:t xml:space="preserve"> ehitise töövõime kriteeriume ja piirangute ruumilist ulatust, mis on kehtestatud kaitseministri 26. juuni 2015. a määrusega nr 16 „</w:t>
            </w:r>
            <w:r w:rsidRPr="5294A78B" w:rsidR="4039BA78">
              <w:rPr>
                <w:rFonts w:ascii="Times New Roman" w:hAnsi="Times New Roman" w:eastAsia="Times New Roman" w:cs="Times New Roman"/>
                <w:color w:val="000000" w:themeColor="text1" w:themeTint="FF" w:themeShade="FF"/>
                <w:sz w:val="24"/>
                <w:szCs w:val="24"/>
                <w:lang w:eastAsia="et-EE"/>
              </w:rPr>
              <w:t>Riigikaitselise</w:t>
            </w:r>
            <w:r w:rsidRPr="5294A78B" w:rsidR="4039BA78">
              <w:rPr>
                <w:rFonts w:ascii="Times New Roman" w:hAnsi="Times New Roman" w:eastAsia="Times New Roman" w:cs="Times New Roman"/>
                <w:color w:val="000000" w:themeColor="text1" w:themeTint="FF" w:themeShade="FF"/>
                <w:sz w:val="24"/>
                <w:szCs w:val="24"/>
                <w:lang w:eastAsia="et-EE"/>
              </w:rPr>
              <w:t xml:space="preserve"> ehitise töövõime kriteeriumid, piirangute ruumiline ulatus ja andmed </w:t>
            </w:r>
            <w:r w:rsidRPr="5294A78B" w:rsidR="4039BA78">
              <w:rPr>
                <w:rFonts w:ascii="Times New Roman" w:hAnsi="Times New Roman" w:eastAsia="Times New Roman" w:cs="Times New Roman"/>
                <w:color w:val="000000" w:themeColor="text1" w:themeTint="FF" w:themeShade="FF"/>
                <w:sz w:val="24"/>
                <w:szCs w:val="24"/>
                <w:lang w:eastAsia="et-EE"/>
              </w:rPr>
              <w:t>riigikaitselise</w:t>
            </w:r>
            <w:r w:rsidRPr="5294A78B" w:rsidR="4039BA78">
              <w:rPr>
                <w:rFonts w:ascii="Times New Roman" w:hAnsi="Times New Roman" w:eastAsia="Times New Roman" w:cs="Times New Roman"/>
                <w:color w:val="000000" w:themeColor="text1" w:themeTint="FF" w:themeShade="FF"/>
                <w:sz w:val="24"/>
                <w:szCs w:val="24"/>
                <w:lang w:eastAsia="et-EE"/>
              </w:rPr>
              <w:t xml:space="preserve"> ehitise töövõimet mõjutavate ehitiste kohta“. Sätestades tuumakäitise asukoha valiku eelduseks Kaitseministeeriumi kooskõlastuse, tagaks see, et kõik kavandatud ehitised, eriti need, mis asuvad </w:t>
            </w:r>
            <w:r w:rsidRPr="5294A78B" w:rsidR="4039BA78">
              <w:rPr>
                <w:rFonts w:ascii="Times New Roman" w:hAnsi="Times New Roman" w:eastAsia="Times New Roman" w:cs="Times New Roman"/>
                <w:color w:val="000000" w:themeColor="text1" w:themeTint="FF" w:themeShade="FF"/>
                <w:sz w:val="24"/>
                <w:szCs w:val="24"/>
                <w:lang w:eastAsia="et-EE"/>
              </w:rPr>
              <w:t>riigikaitselise</w:t>
            </w:r>
            <w:r w:rsidRPr="5294A78B" w:rsidR="4039BA78">
              <w:rPr>
                <w:rFonts w:ascii="Times New Roman" w:hAnsi="Times New Roman" w:eastAsia="Times New Roman" w:cs="Times New Roman"/>
                <w:color w:val="000000" w:themeColor="text1" w:themeTint="FF" w:themeShade="FF"/>
                <w:sz w:val="24"/>
                <w:szCs w:val="24"/>
                <w:lang w:eastAsia="et-EE"/>
              </w:rPr>
              <w:t xml:space="preserve"> ehitise piiranguvööndis, ei ohusta riigi julgeolekut ega eelhoiatuse- ja kaitsevõimekust. Ehitiste kavandamine peab olema kooskõlas riigikaitse strateegiliste eesmärkidega, vältimaks võimalikke riske riigi kaitsevõimekusele.</w:t>
            </w:r>
          </w:p>
          <w:p w:rsidRPr="000B15BC" w:rsidR="00034171" w:rsidP="56E36497" w:rsidRDefault="5C43621D" w14:paraId="26F2240E"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325DEF06"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Sarnane kooskõlastustingimus on ka Soome tuumaenergia regulatsioonis (Nuclear Energy Decree 12.2.1988/161, section 25), mis kohustab enne tuumakäitise rajamise põhimõttelise otsuse tegemist küsima muu hulgas Kaitseministeeriumi arvamust. Käesolev muudatus lähtub samast loogikast, kuid on kohandatud Eesti õigusruumile.</w:t>
            </w:r>
          </w:p>
        </w:tc>
        <w:tc>
          <w:tcPr>
            <w:tcW w:w="4320" w:type="dxa"/>
            <w:tcMar/>
          </w:tcPr>
          <w:p w:rsidRPr="000B15BC" w:rsidR="00034171" w:rsidP="56E36497" w:rsidRDefault="1AD18294" w14:paraId="2A8DA7D2" w14:textId="06477846">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Arvestatud.</w:t>
            </w:r>
          </w:p>
          <w:p w:rsidRPr="000B15BC" w:rsidR="00034171" w:rsidP="591F4FA5" w:rsidRDefault="00034171" w14:paraId="77D011B3" w14:textId="128A3D85">
            <w:pPr>
              <w:jc w:val="both"/>
              <w:rPr>
                <w:rFonts w:ascii="Times New Roman" w:hAnsi="Times New Roman" w:eastAsia="Times New Roman" w:cs="Times New Roman"/>
                <w:color w:val="000000" w:themeColor="text1"/>
                <w:sz w:val="24"/>
                <w:szCs w:val="24"/>
                <w:lang w:eastAsia="et-EE"/>
              </w:rPr>
            </w:pPr>
          </w:p>
          <w:p w:rsidRPr="000B15BC" w:rsidR="00034171" w:rsidP="56E36497" w:rsidRDefault="1AD18294" w14:paraId="58A78D06" w14:textId="5BA82AC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Lisatud viide ehitusseadustikule. </w:t>
            </w:r>
          </w:p>
        </w:tc>
      </w:tr>
      <w:tr w:rsidRPr="000B15BC" w:rsidR="00034171" w:rsidTr="5294A78B" w14:paraId="467FDA34" w14:textId="77777777">
        <w:trPr>
          <w:trHeight w:val="300"/>
          <w:jc w:val="center"/>
        </w:trPr>
        <w:tc>
          <w:tcPr>
            <w:tcW w:w="805" w:type="dxa"/>
            <w:tcMar/>
          </w:tcPr>
          <w:p w:rsidRPr="000B15BC" w:rsidR="00034171" w:rsidP="00034171" w:rsidRDefault="5C43621D" w14:paraId="7CAB958B" w14:textId="2D32E3EA">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30.</w:t>
            </w:r>
          </w:p>
        </w:tc>
        <w:tc>
          <w:tcPr>
            <w:tcW w:w="7835" w:type="dxa"/>
            <w:tcMar/>
          </w:tcPr>
          <w:p w:rsidRPr="000B15BC" w:rsidR="00034171" w:rsidP="56E36497" w:rsidRDefault="5C43621D" w14:paraId="36270B43"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Teeme ettepaneku sõnastada § 10 lõike 2 sissejuhatav järgmiselt:</w:t>
            </w:r>
          </w:p>
          <w:p w:rsidRPr="000B15BC" w:rsidR="00034171" w:rsidP="56E36497" w:rsidRDefault="5C43621D" w14:paraId="12E7D41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715AC7C5" w14:paraId="62C1676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„(2) Pädev asutus kooskõlastab asukoha eelvaliku otsuse eelnõu juhul, kui see vastab rahvusvahelistele tuumakäitise asukohavalikut käsitlevatele dokumentidele, ei kahjusta riigikaitse eesmärke ega riigi julgeolekut, ning planeeringu koostamise korraldaja on taganud vähemalt järgmiste kriteeriumite hindamise:“.</w:t>
            </w:r>
          </w:p>
          <w:p w:rsidRPr="000B15BC" w:rsidR="00034171" w:rsidP="56E36497" w:rsidRDefault="5C43621D" w14:paraId="30A7BDF8"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2E2FA2BE"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Eelnevaga seonduvalt palume täiendada § 10 lõiget 2 punktidega 13 ja 14 järgmises sõnastuses: </w:t>
            </w:r>
          </w:p>
          <w:p w:rsidRPr="000B15BC" w:rsidR="00034171" w:rsidP="56E36497" w:rsidRDefault="5C43621D" w14:paraId="74833015"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67D88665"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„13) vastavus riigikaitse, Kaitseväe ja Kaitseliidu tegutsemisvabaduse, eelhoiatuse ning riigikaitseliste planeeringute ja objektide kaitse vajadustele;</w:t>
            </w:r>
          </w:p>
          <w:p w:rsidRPr="000B15BC" w:rsidR="00034171" w:rsidP="00034171" w:rsidRDefault="00034171" w14:paraId="78A8B8C3"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14) vastavus julgeolekuasutuste ja Kaitseväe ohuhinnangule.“.</w:t>
            </w:r>
          </w:p>
          <w:p w:rsidRPr="000B15BC" w:rsidR="00034171" w:rsidP="00034171" w:rsidRDefault="00034171" w14:paraId="7BC51C81"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 </w:t>
            </w:r>
          </w:p>
          <w:p w:rsidRPr="000B15BC" w:rsidR="00034171" w:rsidP="00034171" w:rsidRDefault="00034171" w14:paraId="53E370E1"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Samuti palume eelnevaga seonduvalt lisada § 10 uus lõige 2¹ järgmises sõnastuses:</w:t>
            </w:r>
          </w:p>
          <w:p w:rsidRPr="000B15BC" w:rsidR="00034171" w:rsidP="00034171" w:rsidRDefault="00034171" w14:paraId="576E56D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 </w:t>
            </w:r>
          </w:p>
          <w:p w:rsidRPr="000B15BC" w:rsidR="00034171" w:rsidP="591F4FA5" w:rsidRDefault="44D4E813" w14:paraId="3F06F7B6"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„(2¹) Pädev asutus kooskõlastab asukoha eelvaliku otsuse eelnõu Kaitseministeeriumi ja Kaitseväega, kes hindavad asukoha vastavust riigikaitse ja riikliku julgeoleku eesmärkidele.“.</w:t>
            </w:r>
          </w:p>
          <w:p w:rsidRPr="000B15BC" w:rsidR="00034171" w:rsidP="00034171" w:rsidRDefault="00034171" w14:paraId="0959C707" w14:textId="77777777">
            <w:pPr>
              <w:jc w:val="both"/>
              <w:rPr>
                <w:rFonts w:ascii="Times New Roman" w:hAnsi="Times New Roman" w:eastAsia="Times New Roman" w:cs="Times New Roman"/>
                <w:color w:val="000000" w:themeColor="text1"/>
                <w:sz w:val="24"/>
                <w:szCs w:val="24"/>
                <w:lang w:eastAsia="et-EE"/>
              </w:rPr>
            </w:pPr>
            <w:r w:rsidRPr="5294A78B" w:rsidR="6245EB0C">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6E36497" w:rsidRDefault="5C43621D" w14:paraId="3139D116"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121710F6"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Esmalt teeme ettepaneku lisada § 10 lõikesse 2 üldine tingimus, mille kohaselt saab pädev asutus asukoha eelvaliku otsuse eelnõu kooskõlastada üksnes juhul, kui kavandatav asukoht ei kahjusta riigikaitse eesmärke ega riigi julgeolekut. Selle tingimuse eesmärk on anda selge õiguslik alus hindamaks asukoha sobivust riigikaitselisest vaatenurgast ning võimaldada pädeval asutusel jätta otsuse eelnõu kooskõlastamata juhul, kui asukoht on riigikaitseliselt vastuvõetamatu, sõltumata sellest, kas tehnilised ja keskkonnakriteeriumid on täidetud. </w:t>
            </w:r>
          </w:p>
          <w:p w:rsidRPr="000B15BC" w:rsidR="00034171" w:rsidP="56E36497" w:rsidRDefault="5C43621D" w14:paraId="19F26A49"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03E43FD9" w14:textId="4F9C5B04">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Järgmisena teeme ettepaneku täiendada § 10 lõikes 2 toodud kriteeriumite loetelu uute punktiga, mis näeb ette asukoha vastavuse hindamise riigikaitse, Kaitseväe ja Kaitseliidu tegutsemisvabaduse, eelhoiatuse töövõime ning riigikaitseliste planeeringute ja objektide kaitse vajaduste seisukohast. Uue kriteeriumi lisamise eesmärk on tagada, et </w:t>
            </w:r>
            <w:r w:rsidRPr="5294A78B" w:rsidR="3DE8A0E7">
              <w:rPr>
                <w:rFonts w:ascii="Times New Roman" w:hAnsi="Times New Roman" w:eastAsia="Times New Roman" w:cs="Times New Roman"/>
                <w:color w:val="000000" w:themeColor="text1" w:themeTint="FF" w:themeShade="FF"/>
                <w:sz w:val="24"/>
                <w:szCs w:val="24"/>
                <w:lang w:eastAsia="et-EE"/>
              </w:rPr>
              <w:t>riigikaitselised</w:t>
            </w:r>
            <w:r w:rsidRPr="5294A78B" w:rsidR="3DE8A0E7">
              <w:rPr>
                <w:rFonts w:ascii="Times New Roman" w:hAnsi="Times New Roman" w:eastAsia="Times New Roman" w:cs="Times New Roman"/>
                <w:color w:val="000000" w:themeColor="text1" w:themeTint="FF" w:themeShade="FF"/>
                <w:sz w:val="24"/>
                <w:szCs w:val="24"/>
                <w:lang w:eastAsia="et-EE"/>
              </w:rPr>
              <w:t xml:space="preserve"> kaalutlused ei jääks üldise tingimuse varju, vaid oleksid menetluses eraldi ja dokumenteeritult analüüsitud. Eelnõus sätestatud kriteeriumide hulgas on oluline arvestada ka julgeolekuasutuste ja kaitseväe ohuhinnanguid. Tuumakäitise rajamisega võib tekkida kaitseväele kohustus täiendavateks objektikaitse meetmete rakendamiseks. Seetõttu on tuumakäitise rajamine kõrge tähtsusega mitte nii keskkonna ja elanikkonna kaitsest vaid ka riigi kaitsevõimekuse vaatenurgast. </w:t>
            </w:r>
          </w:p>
          <w:p w:rsidRPr="000B15BC" w:rsidR="00034171" w:rsidP="56E36497" w:rsidRDefault="5C43621D" w14:paraId="66722CB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294A78B" w:rsidRDefault="5C43621D" w14:paraId="4E61B531" w14:textId="3A91C31D">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Tuumakäitise asukoht peab olema valitud arvestades võimalikke julgeolekuohte, mis võivad tuleneda nii välistest kui ka sisemistest riskidest. Tuumakäitise rajamine ja toimimine võivad olla seotud kõrgendatud julgeolekuriskidega, kuna tegemist on strateegilise infrastruktuuriga, mille väärkasutamine või kahjustamine võib kahjustada riigi majanduslikku ja julgeolekualast sõltumatust. Arvestades, et tuumakäitise asukoht võib muutuda riigi kaitse- ja julgeolekustrateegiate osaks, on oluline tagada, et kohalikud ja rahvusvahelised julgeolekuriskid oleksid hinnatud. </w:t>
            </w:r>
          </w:p>
          <w:p w:rsidRPr="000B15BC" w:rsidR="00034171" w:rsidP="56E36497" w:rsidRDefault="5C43621D" w14:paraId="5E564789" w14:textId="225A8BDD">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6E36497" w:rsidRDefault="5C43621D" w14:paraId="2F032B30" w14:textId="224BDB68">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Kuna tuumakäitise rajamine on seotud kõrgendatud riskidega, tuleb hindamisel arvestada ka võimalikke hädaolukordade stsenaariume, sealhulgas sõjalisi või terroriakte, mis võivad ohustada objekti turvalisust. Julgeolekuasutuste ja kaitseväe ohuhinnangud aitavad määrata, kas piirkonnas saab rakendada piisavaid kaitsemeetmeid, et tagada objekti ohutus ja kiire reageerimisvõime ohu korral.</w:t>
            </w:r>
          </w:p>
          <w:p w:rsidRPr="000B15BC" w:rsidR="00034171" w:rsidP="56E36497" w:rsidRDefault="5C43621D" w14:paraId="279C90CD"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3C6BE37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Kokkuvõttes on ohuhinnangud hädavajalikud, et tuumakäitise asukoht vastaks mitte ainult keskkonna ja majanduslikele nõudmistele, vaid oleks ka kooskõlas riigi julgeoleku tagamise eesmärkide ja kaitseväe operatiivsete vajadustega. Need hinnangud aitavad tagada, et tuumakäitise rajamine ei tekita uusi ohte riigi julgeolekule ega vähenda eelhoiatus- ja kaitsevõimekust. Riigikaitseliste huvide varajane arvestamine aitab kaasa riigi toimepidevuse ja kriisikindluse tagamisele, mis on eriti oluline strateegilise taristu puhul.</w:t>
            </w:r>
          </w:p>
        </w:tc>
        <w:tc>
          <w:tcPr>
            <w:tcW w:w="4320" w:type="dxa"/>
            <w:tcMar/>
          </w:tcPr>
          <w:p w:rsidRPr="000B15BC" w:rsidR="00034171" w:rsidP="591F4FA5" w:rsidRDefault="44D4E813" w14:paraId="35DEAB2B" w14:textId="6E8A667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r w:rsidRPr="591F4FA5" w:rsidR="377F7E74">
              <w:rPr>
                <w:rFonts w:ascii="Times New Roman" w:hAnsi="Times New Roman" w:eastAsia="Times New Roman" w:cs="Times New Roman"/>
                <w:color w:val="000000" w:themeColor="text1"/>
                <w:sz w:val="24"/>
                <w:szCs w:val="24"/>
                <w:lang w:eastAsia="et-EE"/>
              </w:rPr>
              <w:t xml:space="preserve"> osaliselt</w:t>
            </w:r>
            <w:r w:rsidRPr="591F4FA5">
              <w:rPr>
                <w:rFonts w:ascii="Times New Roman" w:hAnsi="Times New Roman" w:eastAsia="Times New Roman" w:cs="Times New Roman"/>
                <w:color w:val="000000" w:themeColor="text1"/>
                <w:sz w:val="24"/>
                <w:szCs w:val="24"/>
                <w:lang w:eastAsia="et-EE"/>
              </w:rPr>
              <w:t>.</w:t>
            </w:r>
          </w:p>
          <w:p w:rsidRPr="000B15BC" w:rsidR="00034171" w:rsidP="591F4FA5" w:rsidRDefault="00034171" w14:paraId="3C0FD06F" w14:textId="7554C5B2">
            <w:pPr>
              <w:jc w:val="both"/>
              <w:rPr>
                <w:rFonts w:ascii="Times New Roman" w:hAnsi="Times New Roman" w:eastAsia="Times New Roman" w:cs="Times New Roman"/>
                <w:color w:val="000000" w:themeColor="text1"/>
                <w:sz w:val="24"/>
                <w:szCs w:val="24"/>
                <w:lang w:eastAsia="et-EE"/>
              </w:rPr>
            </w:pPr>
          </w:p>
          <w:p w:rsidRPr="000B15BC" w:rsidR="00034171" w:rsidP="591F4FA5" w:rsidRDefault="1AD18294" w14:paraId="7B91DB03" w14:textId="733FE580">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eastAsia="Times New Roman" w:cs="Times New Roman"/>
                <w:color w:val="000000" w:themeColor="text1"/>
                <w:sz w:val="24"/>
                <w:szCs w:val="24"/>
                <w:lang w:eastAsia="et-EE"/>
              </w:rPr>
              <w:t xml:space="preserve">Vastavad sätted on eelnõusse lisatud. </w:t>
            </w:r>
            <w:r w:rsidRPr="56E36497" w:rsidR="4E04D50F">
              <w:rPr>
                <w:rFonts w:ascii="Times New Roman" w:hAnsi="Times New Roman" w:eastAsia="Times New Roman" w:cs="Times New Roman"/>
                <w:color w:val="000000" w:themeColor="text1"/>
                <w:sz w:val="24"/>
                <w:szCs w:val="24"/>
                <w:lang w:eastAsia="et-EE"/>
              </w:rPr>
              <w:t>Kooskõlastamise osas t</w:t>
            </w:r>
            <w:r w:rsidRPr="56E36497" w:rsidR="371C25CE">
              <w:rPr>
                <w:rFonts w:ascii="Times New Roman" w:hAnsi="Times New Roman" w:eastAsia="Times New Roman" w:cs="Times New Roman"/>
                <w:color w:val="000000" w:themeColor="text1"/>
                <w:sz w:val="24"/>
                <w:szCs w:val="24"/>
                <w:lang w:eastAsia="et-EE"/>
              </w:rPr>
              <w:t xml:space="preserve">äiendatakse PlanS </w:t>
            </w:r>
            <w:r w:rsidRPr="56E36497" w:rsidR="5F459B60">
              <w:rPr>
                <w:rFonts w:ascii="Times New Roman" w:hAnsi="Times New Roman" w:eastAsia="Times New Roman" w:cs="Times New Roman"/>
                <w:color w:val="000000" w:themeColor="text1"/>
                <w:sz w:val="24"/>
                <w:szCs w:val="24"/>
                <w:lang w:eastAsia="et-EE"/>
              </w:rPr>
              <w:t xml:space="preserve">alusel kehtestatud Vabariigi Valitsuse 17.12.2015. A </w:t>
            </w:r>
            <w:r w:rsidRPr="56E36497" w:rsidR="371C25CE">
              <w:rPr>
                <w:rFonts w:ascii="Times New Roman" w:hAnsi="Times New Roman" w:eastAsia="Times New Roman" w:cs="Times New Roman"/>
                <w:color w:val="000000" w:themeColor="text1"/>
                <w:sz w:val="24"/>
                <w:szCs w:val="24"/>
                <w:lang w:eastAsia="et-EE"/>
              </w:rPr>
              <w:t xml:space="preserve">määrust </w:t>
            </w:r>
            <w:r w:rsidRPr="56E36497" w:rsidR="0CBC9A49">
              <w:rPr>
                <w:rFonts w:ascii="Times New Roman" w:hAnsi="Times New Roman" w:eastAsia="Times New Roman" w:cs="Times New Roman"/>
                <w:color w:val="000000" w:themeColor="text1"/>
                <w:sz w:val="24"/>
                <w:szCs w:val="24"/>
                <w:lang w:eastAsia="et-EE"/>
              </w:rPr>
              <w:t xml:space="preserve">nr </w:t>
            </w:r>
            <w:r w:rsidRPr="56E36497" w:rsidR="371C25CE">
              <w:rPr>
                <w:rFonts w:ascii="Times New Roman" w:hAnsi="Times New Roman" w:eastAsia="Times New Roman" w:cs="Times New Roman"/>
                <w:color w:val="000000" w:themeColor="text1"/>
                <w:sz w:val="24"/>
                <w:szCs w:val="24"/>
                <w:lang w:eastAsia="et-EE"/>
              </w:rPr>
              <w:t>133</w:t>
            </w:r>
            <w:r w:rsidRPr="56E36497" w:rsidR="436D76A8">
              <w:rPr>
                <w:rFonts w:ascii="Times New Roman" w:hAnsi="Times New Roman" w:eastAsia="Times New Roman" w:cs="Times New Roman"/>
                <w:color w:val="000000" w:themeColor="text1"/>
                <w:sz w:val="24"/>
                <w:szCs w:val="24"/>
                <w:lang w:eastAsia="et-EE"/>
              </w:rPr>
              <w:t xml:space="preserve"> “Planeeringute koostamisel koostöö tegemise kord ja planeeringute kooskõlastamise alused”</w:t>
            </w:r>
          </w:p>
          <w:p w:rsidRPr="000B15BC" w:rsidR="00034171" w:rsidP="00034171" w:rsidRDefault="00034171" w14:paraId="120106CC" w14:textId="4B7466DD">
            <w:pPr>
              <w:jc w:val="both"/>
              <w:rPr>
                <w:rFonts w:ascii="Times New Roman" w:hAnsi="Times New Roman" w:eastAsia="Times New Roman" w:cs="Times New Roman"/>
                <w:color w:val="000000" w:themeColor="text1"/>
                <w:sz w:val="24"/>
                <w:szCs w:val="24"/>
                <w:lang w:eastAsia="et-EE"/>
              </w:rPr>
            </w:pPr>
          </w:p>
          <w:p w:rsidRPr="000B15BC" w:rsidR="00034171" w:rsidP="00034171" w:rsidRDefault="00034171" w14:paraId="4C6E820C" w14:textId="77777777">
            <w:pPr>
              <w:jc w:val="both"/>
              <w:rPr>
                <w:rFonts w:ascii="Times New Roman" w:hAnsi="Times New Roman" w:eastAsia="Times New Roman" w:cs="Times New Roman"/>
                <w:color w:val="FF0000"/>
                <w:sz w:val="24"/>
                <w:szCs w:val="24"/>
              </w:rPr>
            </w:pPr>
          </w:p>
        </w:tc>
      </w:tr>
      <w:tr w:rsidRPr="000B15BC" w:rsidR="00034171" w:rsidTr="5294A78B" w14:paraId="7A8B0A5C" w14:textId="77777777">
        <w:trPr>
          <w:trHeight w:val="300"/>
          <w:jc w:val="center"/>
        </w:trPr>
        <w:tc>
          <w:tcPr>
            <w:tcW w:w="805" w:type="dxa"/>
            <w:tcMar/>
          </w:tcPr>
          <w:p w:rsidRPr="000B15BC" w:rsidR="00034171" w:rsidP="00034171" w:rsidRDefault="5C43621D" w14:paraId="31E2E08C" w14:textId="145E6093">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31.</w:t>
            </w:r>
          </w:p>
        </w:tc>
        <w:tc>
          <w:tcPr>
            <w:tcW w:w="7835" w:type="dxa"/>
            <w:tcMar/>
          </w:tcPr>
          <w:p w:rsidRPr="000B15BC" w:rsidR="00034171" w:rsidP="56E36497" w:rsidRDefault="5C43621D" w14:paraId="4404646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Teeme ettepaneku täiendada § 11 lõiget 1 punktiga 8 järgmises sõnastuses: </w:t>
            </w:r>
          </w:p>
          <w:p w:rsidRPr="000B15BC" w:rsidR="00034171" w:rsidP="56E36497" w:rsidRDefault="5C43621D" w14:paraId="778B8FD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40190FB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„8) kavandatava asukoha mõju riigikaitse eesmärkidele, Kaitseväe tegutsemisvabadusele ning riigikaitselistele planeeringutele ja objektidele, sealhulgas väljaõppe-, harjutus- ja operatiivtegevuse vajadustele.“.</w:t>
            </w:r>
          </w:p>
          <w:p w:rsidRPr="000B15BC" w:rsidR="00034171" w:rsidP="56E36497" w:rsidRDefault="5C43621D" w14:paraId="1C7C5106"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683D047B"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Muudatus täpsustab tuumakäitise asukoha hindamise aruande sisu, lisades selgelt riigikaitseliste huvide ja riikliku julgeoleku analüüsi kohustuse. Praegune sätte sõnastus keskendub peamiselt tuumakäitise ohutusele, füüsilisele kaitsele, keskkonnamõjudele ja hädaolukorra valmisolekule, kuid ei hõlma piisavalt riigikaitse ja Kaitseväe tegutsemisvabaduse seisukohast olulisi tegureid. Selle täiendusega nõutakse, et aruandes hinnataks ka kavandatava asukoha mõju riigikaitse eesmärkidele, sealhulgas Kaitseväe väljaõppe, harjutus- ja operatiivtegevuse võimalustele, mõju riigikaitselistele planeeringutele ja kaitseobjektidele ning asukoha sobivust üldiselt riigi julgeoleku seisukohalt.</w:t>
            </w:r>
          </w:p>
          <w:p w:rsidRPr="000B15BC" w:rsidR="00034171" w:rsidP="56E36497" w:rsidRDefault="5C43621D" w14:paraId="07E1D075" w14:textId="77777777">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6E36497" w:rsidRDefault="5C43621D" w14:paraId="709BF03A"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Seaduseelnõu muudatused, millega lisatakse riigikaitse huvid ja Kaitseväe tegutsemisvabaduse ning eelhoiatuse töövõime arvestamine asukoha eelvaliku ja hindamise menetluses, tuleb kajastada ka § 11 lõike 2 alusel kehtestavas valdkonna eest vastutava ministri määruses. Juhime tähelepanu, et nimetatud rakendusakti kavandit ei ole seletuskirja lisas 4 välja toodud. Lisaks ei ole selge mis juurdepääsupiiranguga aruanne on ning kas Vabariigi Valitsuse 20.12.2007. a määruses nr 262 „Riigisaladuse ja salastatud välisteabe kaitse kord“ on vastav säte olemas.</w:t>
            </w:r>
          </w:p>
        </w:tc>
        <w:tc>
          <w:tcPr>
            <w:tcW w:w="4320" w:type="dxa"/>
            <w:tcMar/>
          </w:tcPr>
          <w:p w:rsidRPr="000B15BC" w:rsidR="00034171" w:rsidP="591F4FA5" w:rsidRDefault="053CFD8A" w14:paraId="61AD865E" w14:textId="16076D2A">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w:t>
            </w:r>
          </w:p>
          <w:p w:rsidRPr="000B15BC" w:rsidR="00034171" w:rsidP="591F4FA5" w:rsidRDefault="00034171" w14:paraId="6448DFE4" w14:textId="02EC9449">
            <w:pPr>
              <w:jc w:val="both"/>
              <w:rPr>
                <w:rFonts w:ascii="Times New Roman" w:hAnsi="Times New Roman" w:eastAsia="Times New Roman" w:cs="Times New Roman"/>
                <w:color w:val="000000" w:themeColor="text1"/>
                <w:sz w:val="24"/>
                <w:szCs w:val="24"/>
                <w:lang w:eastAsia="et-EE"/>
              </w:rPr>
            </w:pPr>
          </w:p>
          <w:p w:rsidRPr="000B15BC" w:rsidR="00034171" w:rsidP="00034171" w:rsidRDefault="01E41095" w14:paraId="295BCA1F" w14:textId="4629F8A3">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Eelnõud vastavalt täiendatud.</w:t>
            </w:r>
            <w:r w:rsidRPr="591F4FA5" w:rsidR="053CFD8A">
              <w:rPr>
                <w:rFonts w:ascii="Times New Roman" w:hAnsi="Times New Roman" w:eastAsia="Times New Roman" w:cs="Times New Roman"/>
                <w:color w:val="000000" w:themeColor="text1"/>
                <w:sz w:val="24"/>
                <w:szCs w:val="24"/>
                <w:lang w:eastAsia="et-EE"/>
              </w:rPr>
              <w:t xml:space="preserve">  </w:t>
            </w:r>
          </w:p>
          <w:p w:rsidRPr="000B15BC" w:rsidR="00034171" w:rsidP="00034171" w:rsidRDefault="00034171" w14:paraId="4165D437" w14:textId="77777777">
            <w:pPr>
              <w:jc w:val="both"/>
              <w:rPr>
                <w:rFonts w:ascii="Times New Roman" w:hAnsi="Times New Roman" w:eastAsia="Times New Roman" w:cs="Times New Roman"/>
                <w:color w:val="000000" w:themeColor="text1"/>
                <w:sz w:val="24"/>
                <w:szCs w:val="24"/>
                <w:lang w:eastAsia="et-EE"/>
              </w:rPr>
            </w:pPr>
          </w:p>
        </w:tc>
      </w:tr>
      <w:tr w:rsidRPr="000B15BC" w:rsidR="00034171" w:rsidTr="5294A78B" w14:paraId="4D4A11E1" w14:textId="77777777">
        <w:trPr>
          <w:trHeight w:val="300"/>
          <w:jc w:val="center"/>
        </w:trPr>
        <w:tc>
          <w:tcPr>
            <w:tcW w:w="805" w:type="dxa"/>
            <w:tcMar/>
          </w:tcPr>
          <w:p w:rsidRPr="000B15BC" w:rsidR="00034171" w:rsidP="00034171" w:rsidRDefault="5C43621D" w14:paraId="43195718" w14:textId="03ABB5B5">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32.</w:t>
            </w:r>
          </w:p>
        </w:tc>
        <w:tc>
          <w:tcPr>
            <w:tcW w:w="7835" w:type="dxa"/>
            <w:tcMar/>
          </w:tcPr>
          <w:p w:rsidRPr="000B15BC" w:rsidR="00034171" w:rsidP="56E36497" w:rsidRDefault="5C43621D" w14:paraId="2E44B75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Teeme ettepaneku sõnastada § 13 lõige 2 järgmiselt: </w:t>
            </w:r>
          </w:p>
          <w:p w:rsidRPr="000B15BC" w:rsidR="00034171" w:rsidP="56E36497" w:rsidRDefault="5C43621D" w14:paraId="1D39E80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5188596C"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„(2) Pädev asutus esitab eelhinnangu taotluse vähemalt Välisministeeriumile, Välisluureametile, Kaitseväele, Politsei- ja Piirivalveametile, Kaitsepolitseiametile ja Finantsinspektsioonile, kes oma pädevuse piires kooskõlastavad või jätavad taotluse põhjendatult kooskõlastamata 30 päeva jooksul taotluse saamisest arvates.“.</w:t>
            </w:r>
          </w:p>
          <w:p w:rsidRPr="000B15BC" w:rsidR="00034171" w:rsidP="56E36497" w:rsidRDefault="5C43621D" w14:paraId="76DB5321"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5711237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Lõikes välja toodud loetelusse tuleb lisada ka Kaitsevägi (või Kaitseministeerium), kes hindab tuumakäitise ehitamist kavandava isiku julgeolekualast sobivust riigikaitse eesmärkidest lähtuvalt.</w:t>
            </w:r>
          </w:p>
          <w:p w:rsidRPr="000B15BC" w:rsidR="00034171" w:rsidP="56E36497" w:rsidRDefault="5C43621D" w14:paraId="478A0CC1"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16182C5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Eelnõu § 12 järgi peab tuumakäitise ehitamist ja käitamist kavandav isik (edaspidi tulevane käitaja) taotlema TTJA eelhinnangut, millega hinnatakse tema organisatsioonilist, majanduslikku ja julgeolekualast sobivust tuumakäitise ehitamiseks ja käitamiseks.</w:t>
            </w:r>
          </w:p>
          <w:p w:rsidRPr="000B15BC" w:rsidR="00034171" w:rsidP="56E36497" w:rsidRDefault="5C43621D" w14:paraId="386AED56"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791FD84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Eelnõu § 13 lõike 2 kohaselt esitab TTJA eelhinnangu taotluse kooskõlastamiseks ka Välisluureametile (VLA), kes peab oma pädevuse piires andma kooskõlastuse või jätma taotluse põhjendatult kooskõlastamata.</w:t>
            </w:r>
          </w:p>
          <w:p w:rsidRPr="000B15BC" w:rsidR="00034171" w:rsidP="56E36497" w:rsidRDefault="5C43621D" w14:paraId="55B8118D"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11862345"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Eelnõu seletuskirja kohaselt peab tulevane käitaja esitama tõendid, et taotleja ning temaga seotud isikud ei kujuta ohtu Eesti julgeolekule ning eelhinnangu üheks eesmärgiks on hinnata tulevase käitaja usaldusväärsust. Seletuskirja kohaselt väljastab KAPO tõendi tulevase käitaja julgeolekuriski puudumise kohta.</w:t>
            </w:r>
          </w:p>
          <w:p w:rsidRPr="000B15BC" w:rsidR="00034171" w:rsidP="56E36497" w:rsidRDefault="5C43621D" w14:paraId="6203C7C2"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4613586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Palume eelnõu seletuskirjas täpsustada, et nii KAPO, VLA kui ka Kaitsevägi hindavad eelhinnangu taotluse kooskõlastamisel mõjusid riigi julgeolekule, mis võivad avalduda seoses konkreetse käitajaga.</w:t>
            </w:r>
          </w:p>
        </w:tc>
        <w:tc>
          <w:tcPr>
            <w:tcW w:w="4320" w:type="dxa"/>
            <w:tcMar/>
          </w:tcPr>
          <w:p w:rsidRPr="000B15BC" w:rsidR="00034171" w:rsidP="591F4FA5" w:rsidRDefault="44D4E813" w14:paraId="7D12E091" w14:textId="1AEE2F40">
            <w:pPr>
              <w:contextualSpacing/>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osaliselt. </w:t>
            </w:r>
          </w:p>
          <w:p w:rsidRPr="000B15BC" w:rsidR="00034171" w:rsidP="56E36497" w:rsidRDefault="00034171" w14:paraId="3083490D" w14:textId="53F81E44">
            <w:pPr>
              <w:contextualSpacing/>
              <w:jc w:val="both"/>
              <w:rPr>
                <w:rFonts w:ascii="Times New Roman" w:hAnsi="Times New Roman" w:eastAsia="Times New Roman" w:cs="Times New Roman"/>
                <w:color w:val="000000" w:themeColor="text1"/>
                <w:sz w:val="24"/>
                <w:szCs w:val="24"/>
                <w:lang w:eastAsia="et-EE"/>
              </w:rPr>
            </w:pPr>
          </w:p>
          <w:p w:rsidRPr="000B15BC" w:rsidR="00034171" w:rsidP="5294A78B" w:rsidRDefault="44D4E813" w14:paraId="6F3476EF" w14:textId="1B6507CE">
            <w:pPr>
              <w:spacing/>
              <w:contextualSpacing w:val="1"/>
              <w:jc w:val="both"/>
              <w:rPr>
                <w:rFonts w:ascii="Times New Roman" w:hAnsi="Times New Roman" w:eastAsia="Times New Roman" w:cs="Times New Roman"/>
                <w:color w:val="000000" w:themeColor="text1"/>
                <w:sz w:val="24"/>
                <w:szCs w:val="24"/>
                <w:lang w:eastAsia="et-EE"/>
              </w:rPr>
            </w:pPr>
            <w:r w:rsidRPr="5294A78B" w:rsidR="17539238">
              <w:rPr>
                <w:rFonts w:ascii="Times New Roman" w:hAnsi="Times New Roman" w:eastAsia="Times New Roman" w:cs="Times New Roman"/>
                <w:color w:val="000000" w:themeColor="text1" w:themeTint="FF" w:themeShade="FF"/>
                <w:sz w:val="24"/>
                <w:szCs w:val="24"/>
                <w:lang w:eastAsia="et-EE"/>
              </w:rPr>
              <w:t xml:space="preserve">Eelhinnangu kontseptsiooni on eelnõus muudetud ja asutuste roll ja ülesanded eelhinnangu taotluse hindamisel kirjutatakse lahti </w:t>
            </w:r>
            <w:r w:rsidRPr="5294A78B" w:rsidR="52D0B9C1">
              <w:rPr>
                <w:rFonts w:ascii="Times New Roman" w:hAnsi="Times New Roman" w:eastAsia="Times New Roman" w:cs="Times New Roman"/>
                <w:color w:val="000000" w:themeColor="text1" w:themeTint="FF" w:themeShade="FF"/>
                <w:sz w:val="24"/>
                <w:szCs w:val="24"/>
                <w:lang w:eastAsia="et-EE"/>
              </w:rPr>
              <w:t xml:space="preserve">Vabariigi Valitsuse </w:t>
            </w:r>
            <w:r w:rsidRPr="5294A78B" w:rsidR="17539238">
              <w:rPr>
                <w:rFonts w:ascii="Times New Roman" w:hAnsi="Times New Roman" w:eastAsia="Times New Roman" w:cs="Times New Roman"/>
                <w:color w:val="000000" w:themeColor="text1" w:themeTint="FF" w:themeShade="FF"/>
                <w:sz w:val="24"/>
                <w:szCs w:val="24"/>
                <w:lang w:eastAsia="et-EE"/>
              </w:rPr>
              <w:t>määruses, milles arvestatakse ka Kaitseministeeriumi</w:t>
            </w:r>
            <w:r w:rsidRPr="5294A78B" w:rsidR="1B83FD28">
              <w:rPr>
                <w:rFonts w:ascii="Times New Roman" w:hAnsi="Times New Roman" w:eastAsia="Times New Roman" w:cs="Times New Roman"/>
                <w:color w:val="000000" w:themeColor="text1" w:themeTint="FF" w:themeShade="FF"/>
                <w:sz w:val="24"/>
                <w:szCs w:val="24"/>
                <w:lang w:eastAsia="et-EE"/>
              </w:rPr>
              <w:t xml:space="preserve">, </w:t>
            </w:r>
            <w:r w:rsidRPr="5294A78B" w:rsidR="17539238">
              <w:rPr>
                <w:rFonts w:ascii="Times New Roman" w:hAnsi="Times New Roman" w:eastAsia="Times New Roman" w:cs="Times New Roman"/>
                <w:color w:val="000000" w:themeColor="text1" w:themeTint="FF" w:themeShade="FF"/>
                <w:sz w:val="24"/>
                <w:szCs w:val="24"/>
                <w:lang w:eastAsia="et-EE"/>
              </w:rPr>
              <w:t>Kaitseväe</w:t>
            </w:r>
            <w:r w:rsidRPr="5294A78B" w:rsidR="65C63E2A">
              <w:rPr>
                <w:rFonts w:ascii="Times New Roman" w:hAnsi="Times New Roman" w:eastAsia="Times New Roman" w:cs="Times New Roman"/>
                <w:color w:val="000000" w:themeColor="text1" w:themeTint="FF" w:themeShade="FF"/>
                <w:sz w:val="24"/>
                <w:szCs w:val="24"/>
                <w:lang w:eastAsia="et-EE"/>
              </w:rPr>
              <w:t xml:space="preserve"> ja Välisluureametiga.</w:t>
            </w:r>
          </w:p>
          <w:p w:rsidRPr="000B15BC" w:rsidR="00034171" w:rsidP="56E36497" w:rsidRDefault="00034171" w14:paraId="4AC39C25" w14:textId="77777777">
            <w:pPr>
              <w:contextualSpacing/>
              <w:rPr>
                <w:rFonts w:ascii="Times New Roman" w:hAnsi="Times New Roman" w:eastAsia="Times New Roman" w:cs="Times New Roman"/>
                <w:color w:val="000000" w:themeColor="text1"/>
                <w:sz w:val="24"/>
                <w:szCs w:val="24"/>
                <w:lang w:eastAsia="et-EE"/>
              </w:rPr>
            </w:pPr>
          </w:p>
        </w:tc>
      </w:tr>
      <w:tr w:rsidRPr="000B15BC" w:rsidR="00034171" w:rsidTr="5294A78B" w14:paraId="6476D7C4" w14:textId="77777777">
        <w:trPr>
          <w:trHeight w:val="300"/>
          <w:jc w:val="center"/>
        </w:trPr>
        <w:tc>
          <w:tcPr>
            <w:tcW w:w="805" w:type="dxa"/>
            <w:tcMar/>
          </w:tcPr>
          <w:p w:rsidRPr="000B15BC" w:rsidR="00034171" w:rsidP="00034171" w:rsidRDefault="5C43621D" w14:paraId="2D9CC7CC" w14:textId="6D668D1C">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33.</w:t>
            </w:r>
          </w:p>
        </w:tc>
        <w:tc>
          <w:tcPr>
            <w:tcW w:w="7835" w:type="dxa"/>
            <w:tcMar/>
          </w:tcPr>
          <w:p w:rsidRPr="000B15BC" w:rsidR="00034171" w:rsidP="56E36497" w:rsidRDefault="5C43621D" w14:paraId="6EDA53A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Eelnõu § 13 lõike 4 kohaselt kehtestab eelhinnangu taotluse hindamise kriteeriumid valdkonna eest vastutav minister määrusega. Rakendusaktide kavandites ei ole hindamiskriteeriumeid nimetatud, mis on eelnõu mahukust arvestades mõistetav.</w:t>
            </w:r>
          </w:p>
          <w:p w:rsidRPr="000B15BC" w:rsidR="00034171" w:rsidP="56E36497" w:rsidRDefault="5C43621D" w14:paraId="48C71D6E"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19C0EBFD"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Kaitseministeerium peab vajalikuks kriteeriumide kehtestamist, mille alusel tulevase käitaja usaldusväärsust hinnata, kuid kriteeriumid tuleks kehtestada kõrgemalseisva õigusaktiga kui ministri määrus. Seejuures ei tohiks kriteeriumid olla ammendavalt loetletud. Kui julgeolekuasutusele pannakse ülesanne anda kindlaksmääratud kriteeriumide alusel hinnang tulevase käitaja usaldusväärsuse kohta, siis ei peaks nende kriteeriumide kehtestamine olema energeetika- ja keskkonnaministri pädevuses.</w:t>
            </w:r>
          </w:p>
          <w:p w:rsidRPr="000B15BC" w:rsidR="00034171" w:rsidP="56E36497" w:rsidRDefault="5C43621D" w14:paraId="192A1963" w14:textId="77777777">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294A78B" w:rsidRDefault="5C43621D" w14:paraId="4722C001" w14:textId="5C3C84D8">
            <w:pPr>
              <w:jc w:val="both"/>
              <w:rPr>
                <w:rFonts w:ascii="Times New Roman" w:hAnsi="Times New Roman" w:eastAsia="Times New Roman" w:cs="Times New Roman"/>
                <w:color w:val="000000" w:themeColor="text1" w:themeTint="FF" w:themeShade="FF"/>
                <w:sz w:val="24"/>
                <w:szCs w:val="24"/>
                <w:lang w:eastAsia="et-EE"/>
              </w:rPr>
            </w:pPr>
          </w:p>
        </w:tc>
        <w:tc>
          <w:tcPr>
            <w:tcW w:w="4320" w:type="dxa"/>
            <w:tcMar/>
          </w:tcPr>
          <w:p w:rsidRPr="000B15BC" w:rsidR="00034171" w:rsidP="591F4FA5" w:rsidRDefault="44D4E813" w14:paraId="32D619E4" w14:textId="0BDB045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 osaliselt.</w:t>
            </w:r>
          </w:p>
          <w:p w:rsidRPr="000B15BC" w:rsidR="00034171" w:rsidP="591F4FA5" w:rsidRDefault="00034171" w14:paraId="1556AADB" w14:textId="2814E68F">
            <w:pPr>
              <w:jc w:val="both"/>
              <w:rPr>
                <w:rFonts w:ascii="Times New Roman" w:hAnsi="Times New Roman" w:eastAsia="Times New Roman" w:cs="Times New Roman"/>
                <w:color w:val="000000" w:themeColor="text1"/>
                <w:sz w:val="24"/>
                <w:szCs w:val="24"/>
                <w:lang w:eastAsia="et-EE"/>
              </w:rPr>
            </w:pPr>
          </w:p>
          <w:p w:rsidRPr="000B15BC" w:rsidR="00034171" w:rsidP="00034171" w:rsidRDefault="44D4E813" w14:paraId="1B2CC453" w14:textId="65C005A5">
            <w:pPr>
              <w:jc w:val="both"/>
              <w:rPr>
                <w:rFonts w:ascii="Times New Roman" w:hAnsi="Times New Roman" w:eastAsia="Times New Roman" w:cs="Times New Roman"/>
                <w:color w:val="000000" w:themeColor="text1"/>
                <w:sz w:val="24"/>
                <w:szCs w:val="24"/>
                <w:lang w:eastAsia="et-EE"/>
              </w:rPr>
            </w:pPr>
            <w:r w:rsidRPr="5294A78B" w:rsidR="17539238">
              <w:rPr>
                <w:rFonts w:ascii="Times New Roman" w:hAnsi="Times New Roman" w:eastAsia="Times New Roman" w:cs="Times New Roman"/>
                <w:color w:val="000000" w:themeColor="text1" w:themeTint="FF" w:themeShade="FF"/>
                <w:sz w:val="24"/>
                <w:szCs w:val="24"/>
                <w:lang w:eastAsia="et-EE"/>
              </w:rPr>
              <w:t xml:space="preserve">Eelhinnangu kontseptsiooni on eelnõus muudetud ja asutuste roll ja ülesanded eelhinnangu taotluse hindamisel kirjutatakse lahti </w:t>
            </w:r>
            <w:r w:rsidRPr="5294A78B" w:rsidR="744C9965">
              <w:rPr>
                <w:rFonts w:ascii="Times New Roman" w:hAnsi="Times New Roman" w:eastAsia="Times New Roman" w:cs="Times New Roman"/>
                <w:color w:val="000000" w:themeColor="text1" w:themeTint="FF" w:themeShade="FF"/>
                <w:sz w:val="24"/>
                <w:szCs w:val="24"/>
                <w:lang w:eastAsia="et-EE"/>
              </w:rPr>
              <w:t xml:space="preserve">Vabariigi Valitsuse kehtestatavas </w:t>
            </w:r>
            <w:r w:rsidRPr="5294A78B" w:rsidR="17539238">
              <w:rPr>
                <w:rFonts w:ascii="Times New Roman" w:hAnsi="Times New Roman" w:eastAsia="Times New Roman" w:cs="Times New Roman"/>
                <w:color w:val="000000" w:themeColor="text1" w:themeTint="FF" w:themeShade="FF"/>
                <w:sz w:val="24"/>
                <w:szCs w:val="24"/>
                <w:lang w:eastAsia="et-EE"/>
              </w:rPr>
              <w:t>määruses</w:t>
            </w:r>
            <w:r w:rsidRPr="5294A78B" w:rsidR="79CDEB99">
              <w:rPr>
                <w:rFonts w:ascii="Times New Roman" w:hAnsi="Times New Roman" w:eastAsia="Times New Roman" w:cs="Times New Roman"/>
                <w:color w:val="000000" w:themeColor="text1" w:themeTint="FF" w:themeShade="FF"/>
                <w:sz w:val="24"/>
                <w:szCs w:val="24"/>
                <w:lang w:eastAsia="et-EE"/>
              </w:rPr>
              <w:t xml:space="preserve"> (kavand lisatud) </w:t>
            </w:r>
            <w:r w:rsidRPr="5294A78B" w:rsidR="17539238">
              <w:rPr>
                <w:rFonts w:ascii="Times New Roman" w:hAnsi="Times New Roman" w:eastAsia="Times New Roman" w:cs="Times New Roman"/>
                <w:color w:val="000000" w:themeColor="text1" w:themeTint="FF" w:themeShade="FF"/>
                <w:sz w:val="24"/>
                <w:szCs w:val="24"/>
                <w:lang w:eastAsia="et-EE"/>
              </w:rPr>
              <w:t xml:space="preserve">. Eelnõus on täiendatud positiivse eelhinnangu andmist välistavad julgeoleku asjaolud.  </w:t>
            </w:r>
          </w:p>
          <w:p w:rsidRPr="000B15BC" w:rsidR="00034171" w:rsidP="00034171" w:rsidRDefault="00034171" w14:paraId="1F747574" w14:textId="77777777">
            <w:pPr>
              <w:jc w:val="both"/>
              <w:rPr>
                <w:rFonts w:ascii="Times New Roman" w:hAnsi="Times New Roman" w:eastAsia="Times New Roman" w:cs="Times New Roman"/>
                <w:color w:val="000000" w:themeColor="text1"/>
                <w:sz w:val="24"/>
                <w:szCs w:val="24"/>
                <w:lang w:eastAsia="et-EE"/>
              </w:rPr>
            </w:pPr>
          </w:p>
          <w:p w:rsidRPr="000B15BC" w:rsidR="00034171" w:rsidP="00034171" w:rsidRDefault="00034171" w14:paraId="51CA99B0" w14:textId="77777777">
            <w:pPr>
              <w:jc w:val="both"/>
              <w:rPr>
                <w:rFonts w:ascii="Times New Roman" w:hAnsi="Times New Roman" w:eastAsia="Times New Roman" w:cs="Times New Roman"/>
                <w:color w:val="000000" w:themeColor="text1"/>
                <w:sz w:val="24"/>
                <w:szCs w:val="24"/>
                <w:lang w:eastAsia="et-EE"/>
              </w:rPr>
            </w:pPr>
          </w:p>
        </w:tc>
      </w:tr>
      <w:tr w:rsidRPr="000B15BC" w:rsidR="00034171" w:rsidTr="5294A78B" w14:paraId="3C214DA9" w14:textId="77777777">
        <w:trPr>
          <w:trHeight w:val="300"/>
          <w:jc w:val="center"/>
        </w:trPr>
        <w:tc>
          <w:tcPr>
            <w:tcW w:w="805" w:type="dxa"/>
            <w:tcMar/>
          </w:tcPr>
          <w:p w:rsidRPr="000B15BC" w:rsidR="00034171" w:rsidP="00034171" w:rsidRDefault="5C43621D" w14:paraId="3E406A72" w14:textId="12405965">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34.</w:t>
            </w:r>
          </w:p>
        </w:tc>
        <w:tc>
          <w:tcPr>
            <w:tcW w:w="7835" w:type="dxa"/>
            <w:tcMar/>
          </w:tcPr>
          <w:p w:rsidRPr="000B15BC" w:rsidR="00034171" w:rsidP="56E36497" w:rsidRDefault="5C43621D" w14:paraId="6BD555D1"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Kui omandivorm ei võimalda tegelike kasusaajate tuvastamist, siis eelhindamise protsessi tuleb katkestada ja seda ei jätkata ehk positiivset eelhindamist ei anta, kuna ei ole võimalik kindlaks teha, kas ettevõtja isikud on turvalisuse seisukohast vastuvõetavad. Nende vastavust nõuetele ei ole võimalik kontrollida. Seetõttu ei ole esitatud teabe põhjal võimalik eelhinnanguga jätkata. Kaitseministeeriumi hinnangul tuleks § 14 lõikes 1 toodud loetelu täiendada olukordadega, kus omandivorm ei võimalda kasusaajaid tuvastada.</w:t>
            </w:r>
          </w:p>
          <w:p w:rsidRPr="000B15BC" w:rsidR="00034171" w:rsidP="56E36497" w:rsidRDefault="5C43621D" w14:paraId="724A2470"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2164E416"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Teeme ettepaneku sätestada eelnõu § 14 lõikes 1 täpsemad nõuded positiivse eelhinnangu andmisest keeldumiseks ja täiendada § 14 lõiget 1 järgmiste punktidega: </w:t>
            </w:r>
          </w:p>
          <w:p w:rsidRPr="000B15BC" w:rsidR="00034171" w:rsidP="56E36497" w:rsidRDefault="5C43621D" w14:paraId="368EDC29"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21A0E54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„5) tulevane käitaja või temaga seotud aktsionär või osanik, nõukogu või juhatuse liige, juriidilise isiku juhtimise üle valitsevat mõju omav muu isik või tegelik kasusaaja (rahapesu ja terrorismi tõkestamise seaduse tähenduses) on karistatud Eestis riigivastase kuriteo eest või inimsusvastase või rahvusvahelise julgeoleku vastase kuriteo eest, välja arvatud karistusseadustiku §-des 245, 247 ja 249 sätestatud kuriteod, sõltumata sellest, kas need karistusandmed on karistusregistrist kustutatud;</w:t>
            </w:r>
          </w:p>
          <w:p w:rsidRPr="000B15BC" w:rsidR="00034171" w:rsidP="56E36497" w:rsidRDefault="5C43621D" w14:paraId="34882969"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6) tulevase käitaja aktsionäri või osaniku, nõukogu või juhatuse liikme, juriidilise isiku juhtimise üle valitsevat mõju omava muu isiku või tegeliku kasusaaja (rahapesu ja terrorismi tõkestamise seaduse tähenduses) kohta on alust arvata, et ta on toime pannud inimsusvastase kuriteo või sõjakuriteo;</w:t>
            </w:r>
          </w:p>
          <w:p w:rsidRPr="000B15BC" w:rsidR="00034171" w:rsidP="56E36497" w:rsidRDefault="5C43621D" w14:paraId="66A97476"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7) tulevase käitaja aktsionäri või osaniku, nõukogu või juhatuse liikme, juriidilise isiku juhtimise üle valitsevat mõju omava muu isiku või tegeliku kasusaaja (rahapesu ja terrorismi tõkestamise seaduse tähenduses) kohta on andmeid või on alust arvata, et ta kuulub kuritegelikku ühendusse või terroriühendusse või et ta on toime pannud või võib toime panna terrorikuriteo või et ta on seotud terrorikuriteo rahastamise või toetamisega või rahapesuga;</w:t>
            </w:r>
          </w:p>
          <w:p w:rsidRPr="000B15BC" w:rsidR="00034171" w:rsidP="56E36497" w:rsidRDefault="5C43621D" w14:paraId="0DE5D279"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8) tulevase käitaja aktsionäri või osaniku, nõukogu või juhatuse liikme, juriidilise isiku juhtimise üle valitsevat mõju omava muu isiku või tegeliku kasusaaja (rahapesu ja terrorismi tõkestamise seaduse tähenduses) kohta on põhjust kahtlustada, et ta võib ohustada Eesti Vabariigi julgeolekut;</w:t>
            </w:r>
          </w:p>
          <w:p w:rsidRPr="000B15BC" w:rsidR="00034171" w:rsidP="56E36497" w:rsidRDefault="5C43621D" w14:paraId="44C82C3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9) tulevase käitaja aktsionär või osanik, nõukogu või juhatuse liige, juriidilise isiku juhtimise üle valitsevat mõju omav muu isik või tegelik kasusaaja (rahapesu ja terrorismi tõkestamise seaduse tähenduses) ei ole Euroopa Liidu või NATO liikmesriigi kodanik.</w:t>
            </w:r>
          </w:p>
          <w:p w:rsidRPr="000B15BC" w:rsidR="00034171" w:rsidP="56E36497" w:rsidRDefault="5C43621D" w14:paraId="4E5640E1"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10) tulevase käitaja aktsionäri või osanikku, nõukogu või juhatuse liikmeid, juriidilise isiku juhtimise üle valitsevat mõju omavaid muid isikuid või tegelikku kasusaajat ei ole võimalik tuvastada.“.</w:t>
            </w:r>
          </w:p>
          <w:p w:rsidRPr="000B15BC" w:rsidR="00034171" w:rsidP="56E36497" w:rsidRDefault="5C43621D" w14:paraId="5E03E95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050480D1" w14:textId="79CC6DAC">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Teeme ettepaneku § 14 alla lisada taustanõuded tuumakäitise käitaja ettevõtjale. Tugineda saab siinkohal relvaseaduse 111 peatükis sätestatud regulatsioonile. </w:t>
            </w:r>
          </w:p>
        </w:tc>
        <w:tc>
          <w:tcPr>
            <w:tcW w:w="4320" w:type="dxa"/>
            <w:tcMar/>
          </w:tcPr>
          <w:p w:rsidR="5EE3D65E" w:rsidP="591F4FA5" w:rsidRDefault="44D4E813" w14:paraId="2D477599" w14:textId="0036648B">
            <w:pPr>
              <w:jc w:val="both"/>
              <w:rPr>
                <w:rFonts w:ascii="Times New Roman" w:hAnsi="Times New Roman" w:eastAsia="Times New Roman" w:cs="Times New Roman"/>
                <w:color w:val="000000" w:themeColor="text1"/>
                <w:sz w:val="24"/>
                <w:szCs w:val="24"/>
                <w:lang w:eastAsia="et-EE"/>
              </w:rPr>
            </w:pPr>
            <w:r w:rsidRPr="5294A78B" w:rsidR="17539238">
              <w:rPr>
                <w:rFonts w:ascii="Times New Roman" w:hAnsi="Times New Roman" w:eastAsia="Times New Roman" w:cs="Times New Roman"/>
                <w:color w:val="000000" w:themeColor="text1" w:themeTint="FF" w:themeShade="FF"/>
                <w:sz w:val="24"/>
                <w:szCs w:val="24"/>
                <w:lang w:eastAsia="et-EE"/>
              </w:rPr>
              <w:t xml:space="preserve">Arvestatud osaliselt. </w:t>
            </w:r>
          </w:p>
          <w:p w:rsidR="5294A78B" w:rsidP="5294A78B" w:rsidRDefault="5294A78B" w14:paraId="36AC1EDE" w14:textId="38502339">
            <w:pPr>
              <w:jc w:val="both"/>
              <w:rPr>
                <w:rFonts w:ascii="Times New Roman" w:hAnsi="Times New Roman" w:eastAsia="Times New Roman" w:cs="Times New Roman"/>
                <w:color w:val="000000" w:themeColor="text1" w:themeTint="FF" w:themeShade="FF"/>
                <w:sz w:val="24"/>
                <w:szCs w:val="24"/>
                <w:lang w:eastAsia="et-EE"/>
              </w:rPr>
            </w:pPr>
          </w:p>
          <w:p w:rsidR="5EE3D65E" w:rsidP="6A6CA850" w:rsidRDefault="44D4E813" w14:paraId="4410F109" w14:textId="567E7615">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 11. peatükki on lisatud 3. jagu “Tuumaohutusloa omaja omandistruktuuri muutmine”</w:t>
            </w:r>
            <w:r w:rsidRPr="591F4FA5" w:rsidR="4086B3A9">
              <w:rPr>
                <w:rFonts w:ascii="Times New Roman" w:hAnsi="Times New Roman" w:eastAsia="Times New Roman" w:cs="Times New Roman"/>
                <w:color w:val="000000" w:themeColor="text1"/>
                <w:sz w:val="24"/>
                <w:szCs w:val="24"/>
                <w:lang w:eastAsia="et-EE"/>
              </w:rPr>
              <w:t xml:space="preserve"> (§ 96-98). </w:t>
            </w:r>
          </w:p>
          <w:p w:rsidRPr="000B15BC" w:rsidR="00034171" w:rsidP="00034171" w:rsidRDefault="7547E20A" w14:paraId="433750BD" w14:textId="499AC199">
            <w:pPr>
              <w:jc w:val="both"/>
              <w:rPr>
                <w:rFonts w:ascii="Times New Roman" w:hAnsi="Times New Roman" w:eastAsia="Times New Roman" w:cs="Times New Roman"/>
                <w:color w:val="000000" w:themeColor="text1"/>
                <w:sz w:val="24"/>
                <w:szCs w:val="24"/>
                <w:lang w:eastAsia="et-EE"/>
              </w:rPr>
            </w:pPr>
            <w:r w:rsidRPr="6A6CA850">
              <w:rPr>
                <w:rFonts w:ascii="Times New Roman" w:hAnsi="Times New Roman" w:eastAsia="Times New Roman" w:cs="Times New Roman"/>
                <w:color w:val="000000" w:themeColor="text1"/>
                <w:sz w:val="24"/>
                <w:szCs w:val="24"/>
                <w:lang w:eastAsia="et-EE"/>
              </w:rPr>
              <w:t xml:space="preserve">Samuti on lisatud osad ettepaneku punktid § 18. “Positiivse eelhinnangu andmisest keeldumine ja eelhinnangu kehtetuks tunnistamine.”   </w:t>
            </w:r>
          </w:p>
        </w:tc>
      </w:tr>
      <w:tr w:rsidRPr="000B15BC" w:rsidR="00034171" w:rsidTr="5294A78B" w14:paraId="5362C80B" w14:textId="77777777">
        <w:trPr>
          <w:trHeight w:val="300"/>
          <w:jc w:val="center"/>
        </w:trPr>
        <w:tc>
          <w:tcPr>
            <w:tcW w:w="805" w:type="dxa"/>
            <w:tcMar/>
          </w:tcPr>
          <w:p w:rsidRPr="000B15BC" w:rsidR="00034171" w:rsidP="00034171" w:rsidRDefault="5C43621D" w14:paraId="64AD0E8E" w14:textId="49B232A9">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35.</w:t>
            </w:r>
          </w:p>
        </w:tc>
        <w:tc>
          <w:tcPr>
            <w:tcW w:w="7835" w:type="dxa"/>
            <w:tcMar/>
          </w:tcPr>
          <w:p w:rsidRPr="000B15BC" w:rsidR="00034171" w:rsidP="56E36497" w:rsidRDefault="5C43621D" w14:paraId="4ADB2889"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Teeme ettepaneku täiendada § 16 lõiget 2 punktiga 11 järgmises sõnastuses:</w:t>
            </w:r>
          </w:p>
          <w:p w:rsidRPr="000B15BC" w:rsidR="00034171" w:rsidP="56E36497" w:rsidRDefault="5C43621D" w14:paraId="54AEDAB2"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5308D114"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„11) kavandatava tuumakäitise asukoha mõju riigikaitse eesmärkidele, Kaitseväe tegevusvabadusele ja eelhoiatuse töövõimele ning riigikaitselistele planeeringutele, sealhulgas Kaitseministeeriumi ja Kaitseväe hinnangu selle sobivuse kohta.“.</w:t>
            </w:r>
          </w:p>
          <w:p w:rsidRPr="000B15BC" w:rsidR="00034171" w:rsidP="56E36497" w:rsidRDefault="5C43621D" w14:paraId="1449D41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6F5B534B"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Märgitud täiendus tagab, et ehitusloa menetluses arvestatakse riigikaitse ja julgeoleku huve. Lisatav punkt lähtub eeltoodud riigikaitse eesmärkidest ning selle eesmärk on tagada, et ehitusloa menetluses on dokumenteeritud ja hinnatud kõik riigikaitselised aspektid.</w:t>
            </w:r>
          </w:p>
        </w:tc>
        <w:tc>
          <w:tcPr>
            <w:tcW w:w="4320" w:type="dxa"/>
            <w:tcMar/>
          </w:tcPr>
          <w:p w:rsidRPr="000B15BC" w:rsidR="00034171" w:rsidP="591F4FA5" w:rsidRDefault="44D4E813" w14:paraId="155704FC" w14:textId="0B46CC1F">
            <w:pPr>
              <w:spacing w:before="240" w:after="240"/>
              <w:jc w:val="both"/>
              <w:rPr>
                <w:rFonts w:ascii="Times New Roman" w:hAnsi="Times New Roman" w:eastAsia="Times New Roman" w:cs="Times New Roman"/>
                <w:sz w:val="24"/>
                <w:szCs w:val="24"/>
              </w:rPr>
            </w:pPr>
            <w:r w:rsidRPr="591F4FA5">
              <w:rPr>
                <w:rFonts w:ascii="Times New Roman" w:hAnsi="Times New Roman" w:eastAsia="Times New Roman" w:cs="Times New Roman"/>
                <w:color w:val="000000" w:themeColor="text1"/>
                <w:sz w:val="24"/>
                <w:szCs w:val="24"/>
                <w:lang w:eastAsia="et-EE"/>
              </w:rPr>
              <w:t xml:space="preserve">Arvestatud osaliselt. </w:t>
            </w:r>
          </w:p>
          <w:p w:rsidRPr="000B15BC" w:rsidR="00034171" w:rsidP="00034171" w:rsidRDefault="33D53BAE" w14:paraId="1D9760A1" w14:textId="1A8307B4">
            <w:pPr>
              <w:spacing w:before="240" w:after="240"/>
              <w:jc w:val="both"/>
              <w:rPr>
                <w:rFonts w:ascii="Times New Roman" w:hAnsi="Times New Roman" w:eastAsia="Times New Roman" w:cs="Times New Roman"/>
                <w:sz w:val="24"/>
                <w:szCs w:val="24"/>
              </w:rPr>
            </w:pPr>
            <w:r w:rsidRPr="591F4FA5">
              <w:rPr>
                <w:rFonts w:ascii="Times New Roman" w:hAnsi="Times New Roman" w:eastAsia="Times New Roman" w:cs="Times New Roman"/>
                <w:color w:val="000000" w:themeColor="text1"/>
                <w:sz w:val="24"/>
                <w:szCs w:val="24"/>
                <w:lang w:eastAsia="et-EE"/>
              </w:rPr>
              <w:t xml:space="preserve">Arvestatud eelhinnangus. </w:t>
            </w:r>
            <w:r w:rsidRPr="591F4FA5" w:rsidR="44D4E813">
              <w:rPr>
                <w:rFonts w:ascii="Times New Roman" w:hAnsi="Times New Roman" w:eastAsia="Times New Roman" w:cs="Times New Roman"/>
                <w:sz w:val="24"/>
                <w:szCs w:val="24"/>
              </w:rPr>
              <w:t>Kavandatava tuumakäitise asukoha sobivuse hindamine riigikaitseliste ja riikliku julgeoleku huvide seisukohast toimub juba planeerimismenetluses planeerimisseaduse ja selle alusel kehtestatud õigusaktide kohaselt, eelkõige Vabariigi Valitsuse 17.12.2015 määruse nr 133 “Planeeringute koostamisel koostöö tegemise kord ja planeeringute kooskõlastamise alused” alusel, mille raames kaasatakse vastavad riigikaitse ja julgeoleku eest vastutavad asutused. Teeme ettepaneku määruse 133 muutmiseks.</w:t>
            </w:r>
          </w:p>
        </w:tc>
      </w:tr>
      <w:tr w:rsidRPr="000B15BC" w:rsidR="00034171" w:rsidTr="5294A78B" w14:paraId="2521EF45" w14:textId="77777777">
        <w:trPr>
          <w:trHeight w:val="300"/>
          <w:jc w:val="center"/>
        </w:trPr>
        <w:tc>
          <w:tcPr>
            <w:tcW w:w="805" w:type="dxa"/>
            <w:tcMar/>
          </w:tcPr>
          <w:p w:rsidRPr="000B15BC" w:rsidR="00034171" w:rsidP="00034171" w:rsidRDefault="5C43621D" w14:paraId="0FA139BF" w14:textId="544E555C">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36.</w:t>
            </w:r>
          </w:p>
        </w:tc>
        <w:tc>
          <w:tcPr>
            <w:tcW w:w="7835" w:type="dxa"/>
            <w:tcMar/>
          </w:tcPr>
          <w:p w:rsidRPr="000B15BC" w:rsidR="00034171" w:rsidP="56E36497" w:rsidRDefault="5C43621D" w14:paraId="702CADC3"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Teeme ettepaneku täpsustada §-s 44 pädevuse ja kvalifikatsiooni nõudeid tuumakäitise töötajatele, vastutavatele isikutele ja turvatöötajatele. Eelnõu § 44 lõikes 8 on küll öeldud, et need kehtestatakse valdkonna eest vastutava ministri määruses, kuid oleme seisukohal, et nimetatud nõuded peavad olema sätestatud seaduses, kuna kvalifikatsiooninõuete kehtestamine mingi kutseala osas ning nendele vastavuse kontroll on oluline isikuandmete töötlemine ja põhiseaduse § 29 riive, mis peab olema seaduse alusel lubatud. </w:t>
            </w:r>
          </w:p>
          <w:p w:rsidRPr="000B15BC" w:rsidR="00034171" w:rsidP="56E36497" w:rsidRDefault="5C43621D" w14:paraId="7D13133D"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29A6C500" w14:textId="4A629CFC">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Samuti teeme ettepaneku sätestada seaduses või selle alusel antud määruses tervisenõuded, millele peavad tuumamaterjali käitlevad isikud vastama. See on oluline, sest on vaja tuvastada olulisi puudeid ja ka nt vaimse tervise häireid, mille esinemisel ei tohiks isik tuumakäitises töötada. </w:t>
            </w:r>
          </w:p>
        </w:tc>
        <w:tc>
          <w:tcPr>
            <w:tcW w:w="4320" w:type="dxa"/>
            <w:tcMar/>
          </w:tcPr>
          <w:p w:rsidRPr="000B15BC" w:rsidR="00034171" w:rsidP="591F4FA5" w:rsidRDefault="44D4E813" w14:paraId="4739B34E" w14:textId="40819B0F">
            <w:pPr>
              <w:jc w:val="both"/>
              <w:rPr>
                <w:rFonts w:ascii="Times New Roman" w:hAnsi="Times New Roman" w:eastAsia="Times New Roman" w:cs="Times New Roman"/>
                <w:color w:val="000000" w:themeColor="text1"/>
                <w:sz w:val="24"/>
                <w:szCs w:val="24"/>
                <w:highlight w:val="yellow"/>
                <w:lang w:eastAsia="et-EE"/>
              </w:rPr>
            </w:pPr>
            <w:r w:rsidRPr="591F4FA5">
              <w:rPr>
                <w:rFonts w:ascii="Times New Roman" w:hAnsi="Times New Roman" w:eastAsia="Times New Roman" w:cs="Times New Roman"/>
                <w:color w:val="000000" w:themeColor="text1"/>
                <w:sz w:val="24"/>
                <w:szCs w:val="24"/>
                <w:lang w:eastAsia="et-EE"/>
              </w:rPr>
              <w:t>Mittearvestatud.</w:t>
            </w:r>
          </w:p>
          <w:p w:rsidRPr="000B15BC" w:rsidR="00034171" w:rsidP="591F4FA5" w:rsidRDefault="00034171" w14:paraId="6ED82A3A" w14:textId="1A3CB020">
            <w:pPr>
              <w:jc w:val="both"/>
              <w:rPr>
                <w:rFonts w:ascii="Times New Roman" w:hAnsi="Times New Roman" w:eastAsia="Times New Roman" w:cs="Times New Roman"/>
                <w:color w:val="000000" w:themeColor="text1"/>
                <w:sz w:val="24"/>
                <w:szCs w:val="24"/>
                <w:lang w:eastAsia="et-EE"/>
              </w:rPr>
            </w:pPr>
          </w:p>
          <w:p w:rsidRPr="000B15BC" w:rsidR="00034171" w:rsidP="00034171" w:rsidRDefault="44D4E813" w14:paraId="7DE068D0" w14:textId="0D0E3674">
            <w:pPr>
              <w:jc w:val="both"/>
              <w:rPr>
                <w:rFonts w:ascii="Times New Roman" w:hAnsi="Times New Roman" w:eastAsia="Times New Roman" w:cs="Times New Roman"/>
                <w:color w:val="000000" w:themeColor="text1"/>
                <w:sz w:val="24"/>
                <w:szCs w:val="24"/>
                <w:highlight w:val="yellow"/>
                <w:lang w:eastAsia="et-EE"/>
              </w:rPr>
            </w:pPr>
            <w:r w:rsidRPr="591F4FA5">
              <w:rPr>
                <w:rFonts w:ascii="Times New Roman" w:hAnsi="Times New Roman" w:eastAsia="Times New Roman" w:cs="Times New Roman"/>
                <w:color w:val="000000" w:themeColor="text1"/>
                <w:sz w:val="24"/>
                <w:szCs w:val="24"/>
                <w:lang w:eastAsia="et-EE"/>
              </w:rPr>
              <w:t xml:space="preserve">Täpsustavad sätted jäävad määrustesse. Eraldi määrused kvalifikatsiooninõuetega tulevad nii tuumajaama töötajatele kui turvatöötajate. Töötajate tervisenõuded ja tervisekontrolli erinõuded töötajatele, kes puutuvad kokku ioniseeriva kiirgusega (sh tuumamaterjal) on kehtestatud kiirgusseaduses ja töötervishoiu- ja ohutuse seaduses.  </w:t>
            </w:r>
          </w:p>
        </w:tc>
      </w:tr>
      <w:tr w:rsidRPr="000B15BC" w:rsidR="00034171" w:rsidTr="5294A78B" w14:paraId="1E264269" w14:textId="77777777">
        <w:trPr>
          <w:trHeight w:val="300"/>
          <w:jc w:val="center"/>
        </w:trPr>
        <w:tc>
          <w:tcPr>
            <w:tcW w:w="805" w:type="dxa"/>
            <w:tcMar/>
          </w:tcPr>
          <w:p w:rsidRPr="000B15BC" w:rsidR="00034171" w:rsidP="00034171" w:rsidRDefault="5C43621D" w14:paraId="21E4FFB6" w14:textId="5C2D8DB3">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37.</w:t>
            </w:r>
          </w:p>
        </w:tc>
        <w:tc>
          <w:tcPr>
            <w:tcW w:w="7835" w:type="dxa"/>
            <w:tcMar/>
          </w:tcPr>
          <w:p w:rsidRPr="000B15BC" w:rsidR="00034171" w:rsidP="56E36497" w:rsidRDefault="5C43621D" w14:paraId="5937BC27"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Teeme ettepaneku lisada eelnõu §-i 51 sätted, mis viitaks objekti kaitsemeetmetele sõjalise või hübriidkonflikti korral ja ettevõtja kohustusele neid rakendada. Meetmed võivad olla ette kirjutatud paljuski Kaitseväe poolt ning selle kohustus tuleb sätestada. Tuleb lisada sätted, mille alusel nt reageeritakse drooniohule. Hetkel on need puudu.</w:t>
            </w:r>
          </w:p>
          <w:p w:rsidRPr="000B15BC" w:rsidR="00034171" w:rsidP="56E36497" w:rsidRDefault="5C43621D" w14:paraId="4A3A03C7"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 xml:space="preserve"> </w:t>
            </w:r>
          </w:p>
          <w:p w:rsidRPr="000B15BC" w:rsidR="00034171" w:rsidP="56E36497" w:rsidRDefault="5C43621D" w14:paraId="2EAFBA71"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Riiklikult ei ole reguleeritud tuumakäitise käitaja volitused droonikaitse korraldamisel. Et turvaliselt tagada tuumakäitise töö ja ohutus tuleb reguleerida tuumakäitise käitaja rakendatavad droonikaitse meetmed ja selle volitused. Käitaja peab ise tagama droonitõrje meetmed ja selleks peab olema seaduslik alus loodud.</w:t>
            </w:r>
          </w:p>
        </w:tc>
        <w:tc>
          <w:tcPr>
            <w:tcW w:w="4320" w:type="dxa"/>
            <w:tcMar/>
          </w:tcPr>
          <w:p w:rsidRPr="000B15BC" w:rsidR="00034171" w:rsidP="591F4FA5" w:rsidRDefault="053CFD8A" w14:paraId="2AF43477" w14:textId="7F4B5FA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034171" w:rsidP="591F4FA5" w:rsidRDefault="00034171" w14:paraId="59844E15" w14:textId="6D2EDDD0">
            <w:pPr>
              <w:jc w:val="both"/>
              <w:rPr>
                <w:rFonts w:ascii="Times New Roman" w:hAnsi="Times New Roman" w:eastAsia="Times New Roman" w:cs="Times New Roman"/>
                <w:color w:val="000000" w:themeColor="text1"/>
                <w:sz w:val="24"/>
                <w:szCs w:val="24"/>
                <w:lang w:eastAsia="et-EE"/>
              </w:rPr>
            </w:pPr>
          </w:p>
          <w:p w:rsidRPr="000B15BC" w:rsidR="00034171" w:rsidP="00034171" w:rsidRDefault="053CFD8A" w14:paraId="26905007" w14:textId="7FF8813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Lisatud täiendav lõige järgmises sõnastuses: </w:t>
            </w:r>
          </w:p>
          <w:p w:rsidRPr="000B15BC" w:rsidR="00034171" w:rsidP="00034171" w:rsidRDefault="00034171" w14:paraId="095AE142" w14:textId="24D13CDE">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“Kui tuumakäitise vastu suunatud julgeolekuintsident ohustab või kahjustab tuumaohutust või kiirgusohutust, käsitatakse seda käesoleva seaduse tähenduses hädaolukorrana ning tuumakäitise hädaolukorra lahendamise plaani rakendatakse koostoimes tuumakäitise turvaplaaniga.”</w:t>
            </w:r>
          </w:p>
          <w:p w:rsidRPr="000B15BC" w:rsidR="00034171" w:rsidP="56E36497" w:rsidRDefault="5C43621D" w14:paraId="7E8043BD" w14:textId="77777777">
            <w:pPr>
              <w:contextualSpacing/>
              <w:rPr>
                <w:rStyle w:val="normaltextrun"/>
                <w:rFonts w:ascii="Times New Roman" w:hAnsi="Times New Roman" w:eastAsia="Times New Roman" w:cs="Times New Roman"/>
                <w:color w:val="000000" w:themeColor="text1"/>
                <w:sz w:val="24"/>
                <w:szCs w:val="24"/>
              </w:rPr>
            </w:pPr>
            <w:r w:rsidRPr="56E36497">
              <w:rPr>
                <w:rFonts w:ascii="Times New Roman" w:hAnsi="Times New Roman" w:eastAsia="Times New Roman" w:cs="Times New Roman"/>
                <w:color w:val="000000" w:themeColor="text1"/>
                <w:sz w:val="24"/>
                <w:szCs w:val="24"/>
                <w:lang w:eastAsia="et-EE"/>
              </w:rPr>
              <w:t>Mehitamata õhusõidukite (droonide) osas on täiendatud  peatükki 11 “</w:t>
            </w:r>
            <w:r w:rsidRPr="56E36497">
              <w:rPr>
                <w:rStyle w:val="normaltextrun"/>
                <w:rFonts w:ascii="Times New Roman" w:hAnsi="Times New Roman" w:eastAsia="Times New Roman" w:cs="Times New Roman"/>
                <w:color w:val="000000" w:themeColor="text1"/>
                <w:sz w:val="24"/>
                <w:szCs w:val="24"/>
              </w:rPr>
              <w:t xml:space="preserve">Julgeolek ja füüsiline kaitse”. </w:t>
            </w:r>
          </w:p>
          <w:p w:rsidRPr="000B15BC" w:rsidR="00034171" w:rsidP="00034171" w:rsidRDefault="00034171" w14:paraId="19B3B4A8" w14:textId="77777777">
            <w:pPr>
              <w:jc w:val="both"/>
              <w:rPr>
                <w:rFonts w:ascii="Times New Roman" w:hAnsi="Times New Roman" w:eastAsia="Times New Roman" w:cs="Times New Roman"/>
                <w:color w:val="000000" w:themeColor="text1"/>
                <w:sz w:val="24"/>
                <w:szCs w:val="24"/>
                <w:highlight w:val="yellow"/>
                <w:lang w:eastAsia="et-EE"/>
              </w:rPr>
            </w:pPr>
          </w:p>
        </w:tc>
      </w:tr>
      <w:tr w:rsidRPr="000B15BC" w:rsidR="00034171" w:rsidTr="5294A78B" w14:paraId="6E7E54C3" w14:textId="77777777">
        <w:trPr>
          <w:trHeight w:val="300"/>
          <w:jc w:val="center"/>
        </w:trPr>
        <w:tc>
          <w:tcPr>
            <w:tcW w:w="805" w:type="dxa"/>
            <w:tcMar/>
          </w:tcPr>
          <w:p w:rsidRPr="000B15BC" w:rsidR="00034171" w:rsidP="00034171" w:rsidRDefault="5C43621D" w14:paraId="3CCE8485" w14:textId="5AA1FFB7">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38.</w:t>
            </w:r>
          </w:p>
        </w:tc>
        <w:tc>
          <w:tcPr>
            <w:tcW w:w="7835" w:type="dxa"/>
            <w:tcMar/>
          </w:tcPr>
          <w:p w:rsidRPr="000B15BC" w:rsidR="00034171" w:rsidP="56E36497" w:rsidRDefault="5C43621D" w14:paraId="053F5C77"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Teeme ettepaneku lisada eelnõu §-i 77 meetmed, mis reguleerivad droonitõrjumist. Lisaks peab olema selgelt välja toodud, et kohapealse mehitatud valve vajaduse tuvastab ja sätestab KAPO ja Kaitsevägi. Riigil on kohustus tagada ohutus ja julgeolek ning tuumakäitaja peab tagama piisava arvu turvateenistujate olemasolu kohapeal.</w:t>
            </w:r>
          </w:p>
        </w:tc>
        <w:tc>
          <w:tcPr>
            <w:tcW w:w="4320" w:type="dxa"/>
            <w:tcMar/>
          </w:tcPr>
          <w:p w:rsidRPr="000B15BC" w:rsidR="00034171" w:rsidP="591F4FA5" w:rsidRDefault="053CFD8A" w14:paraId="11E5273C" w14:textId="495EED96">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w:t>
            </w:r>
          </w:p>
          <w:p w:rsidRPr="000B15BC" w:rsidR="00034171" w:rsidP="591F4FA5" w:rsidRDefault="00034171" w14:paraId="3E52DB9A" w14:textId="1E39220D">
            <w:pPr>
              <w:jc w:val="both"/>
              <w:rPr>
                <w:rFonts w:ascii="Times New Roman" w:hAnsi="Times New Roman" w:eastAsia="Times New Roman" w:cs="Times New Roman"/>
                <w:color w:val="000000" w:themeColor="text1"/>
                <w:sz w:val="24"/>
                <w:szCs w:val="24"/>
                <w:lang w:eastAsia="et-EE"/>
              </w:rPr>
            </w:pPr>
          </w:p>
          <w:p w:rsidRPr="000B15BC" w:rsidR="00034171" w:rsidP="00034171" w:rsidRDefault="053CFD8A" w14:paraId="6ACAFC7F" w14:textId="7D50960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Peatükki 11 on täiendatud mehitamata õhusõidukite tõrjevõimekusega ning täiendatud on mehitatud valve sätet, mis on sõnastatud järgmiselt:  “tagama tuumakäitises piisaval arvul kvalifitseeritud turvateenistujate olemasolu ja valmisoleku vastavalt riiklikele ohuhinnangutele, tüüpohu profiilile või kavandamise aluseks olevale ohule.”</w:t>
            </w:r>
          </w:p>
          <w:p w:rsidRPr="000B15BC" w:rsidR="00034171" w:rsidP="00034171" w:rsidRDefault="00034171" w14:paraId="084587F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Käitise füüsilise kaitse meetmete planeerimine, sh mehitatud valve vajaduse analüüs tehakse riigikaitse- ja julgeolekuasutuste poolt koostatavate dokumentide alusel. Kaitsepolitseiameti ülesandeks on mh käitisele kavandamise aluseks oleva ohu ja tüüpohu profiili koostamine, mis hõlmab samuti mehitatud valve vajaduse analüüsi vastavalt. </w:t>
            </w:r>
          </w:p>
        </w:tc>
      </w:tr>
      <w:tr w:rsidRPr="000B15BC" w:rsidR="00034171" w:rsidTr="5294A78B" w14:paraId="19A6CB50" w14:textId="77777777">
        <w:trPr>
          <w:trHeight w:val="300"/>
          <w:jc w:val="center"/>
        </w:trPr>
        <w:tc>
          <w:tcPr>
            <w:tcW w:w="805" w:type="dxa"/>
            <w:tcMar/>
          </w:tcPr>
          <w:p w:rsidRPr="000B15BC" w:rsidR="00034171" w:rsidP="00034171" w:rsidRDefault="5C43621D" w14:paraId="7F86BFF6" w14:textId="13DBFAB5">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39.</w:t>
            </w:r>
          </w:p>
        </w:tc>
        <w:tc>
          <w:tcPr>
            <w:tcW w:w="7835" w:type="dxa"/>
            <w:tcMar/>
          </w:tcPr>
          <w:p w:rsidRPr="000B15BC" w:rsidR="00034171" w:rsidP="56E36497" w:rsidRDefault="5C43621D" w14:paraId="7F24FB0F" w14:textId="77777777">
            <w:pPr>
              <w:jc w:val="both"/>
              <w:rPr>
                <w:rFonts w:ascii="Times New Roman" w:hAnsi="Times New Roman" w:cs="Times New Roman"/>
                <w:sz w:val="24"/>
                <w:szCs w:val="24"/>
              </w:rPr>
            </w:pPr>
            <w:r w:rsidRPr="56E36497">
              <w:rPr>
                <w:rFonts w:ascii="Times New Roman" w:hAnsi="Times New Roman" w:eastAsia="Times New Roman" w:cs="Times New Roman"/>
                <w:color w:val="000000" w:themeColor="text1"/>
                <w:sz w:val="24"/>
                <w:szCs w:val="24"/>
                <w:lang w:eastAsia="et-EE"/>
              </w:rPr>
              <w:t>Palume täpsustada eelnõu §-s 82 sätestatud pädevuste ja korrakaitse erimeetmete ulatust. Oleme seisukohal, et pädeva asutuse õigused teostada korrakaitse erimeetmeid vajab täiendavat hindamist. Tuleks hinnata, kas TTJA võimalused teha järelevalvet on antud meetmetega piisavad, või tuleks TTJA kasutatavate meetmete hulka arvata ka relvad ja erivahendid.</w:t>
            </w:r>
          </w:p>
        </w:tc>
        <w:tc>
          <w:tcPr>
            <w:tcW w:w="4320" w:type="dxa"/>
            <w:tcMar/>
          </w:tcPr>
          <w:p w:rsidRPr="000B15BC" w:rsidR="00034171" w:rsidP="591F4FA5" w:rsidRDefault="053CFD8A" w14:paraId="2B02A9D7" w14:textId="5328444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osaliselt. </w:t>
            </w:r>
          </w:p>
          <w:p w:rsidRPr="000B15BC" w:rsidR="00034171" w:rsidP="591F4FA5" w:rsidRDefault="00034171" w14:paraId="08A114A2" w14:textId="7732E007">
            <w:pPr>
              <w:jc w:val="both"/>
              <w:rPr>
                <w:rFonts w:ascii="Times New Roman" w:hAnsi="Times New Roman" w:eastAsia="Times New Roman" w:cs="Times New Roman"/>
                <w:color w:val="000000" w:themeColor="text1"/>
                <w:sz w:val="24"/>
                <w:szCs w:val="24"/>
                <w:lang w:eastAsia="et-EE"/>
              </w:rPr>
            </w:pPr>
          </w:p>
          <w:p w:rsidRPr="000B15BC" w:rsidR="00034171" w:rsidP="00034171" w:rsidRDefault="55869A2B" w14:paraId="48C07073" w14:textId="7E219869">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eastAsia="Times New Roman" w:cs="Times New Roman"/>
                <w:color w:val="000000" w:themeColor="text1"/>
                <w:sz w:val="24"/>
                <w:szCs w:val="24"/>
                <w:lang w:eastAsia="et-EE"/>
              </w:rPr>
              <w:t>Seletuskirja on täiendatud ja täpsustatud pädeva asutuse järelevalvepädevuse ja korrakaitse erimeetmete kohaldamise ulatust ning eesmärki. Pädeva asutuse (TTJA) roll tuumaseaduse alusel on haldusjärelevalve teostamine, mitte korrakaitseline või relvastatud reageerimine. Lisaks on TTJA-l võimalik järelevalvemenetlusse kaasata pädevuse piires Politsei- ja Piirivalveamet, Kaitsepolitseiamet või muud asjaomased asutused, kui see on vajalik julgeoleku või avaliku korra tagamiseks. Selline koostöömudel tagab, et järelevalve teostamisel on vajaduse korral olemas ka relvastatud reageerimisvõime, ilma et oleks vaja muuta TTJA enda funktsiooni või pädevust.</w:t>
            </w:r>
          </w:p>
        </w:tc>
      </w:tr>
      <w:tr w:rsidRPr="000B15BC" w:rsidR="00034171" w:rsidTr="5294A78B" w14:paraId="2868B0F5" w14:textId="77777777">
        <w:trPr>
          <w:trHeight w:val="300"/>
          <w:jc w:val="center"/>
        </w:trPr>
        <w:tc>
          <w:tcPr>
            <w:tcW w:w="805" w:type="dxa"/>
            <w:tcMar/>
          </w:tcPr>
          <w:p w:rsidRPr="000B15BC" w:rsidR="00034171" w:rsidP="00034171" w:rsidRDefault="5C43621D" w14:paraId="2ED2863E" w14:textId="792DA274">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40.</w:t>
            </w:r>
          </w:p>
        </w:tc>
        <w:tc>
          <w:tcPr>
            <w:tcW w:w="7835" w:type="dxa"/>
            <w:tcMar/>
          </w:tcPr>
          <w:p w:rsidRPr="000B15BC" w:rsidR="00034171" w:rsidP="56E36497" w:rsidRDefault="5C43621D" w14:paraId="4E81D904" w14:textId="754560DE">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Ei saa välistada, et eelnõukohast tuumakäitise füüsilise kaitse kriitilist ülesannet asub täitma töötaja, kellel ei ole juurdepääsuvajadust riigisaladusele. See ei tähenda, et sellise töötaja tausta ei peaks põhjalikult kontrollima. Palume eelnõus välja tuua sätted, mis reguleerivad taustakontrolli tegemist. Oleme seisukohal, et ei saa hetkel tugineda tsiviilkriisi- ja riigikaitse seadusele, kuna see pole jõustunud. </w:t>
            </w:r>
          </w:p>
          <w:p w:rsidRPr="000B15BC" w:rsidR="00034171" w:rsidP="5294A78B" w:rsidRDefault="5C43621D" w14:paraId="58320007" w14:textId="09D746B2">
            <w:pPr>
              <w:jc w:val="both"/>
              <w:rPr>
                <w:rFonts w:ascii="Times New Roman" w:hAnsi="Times New Roman" w:eastAsia="Times New Roman" w:cs="Times New Roman"/>
                <w:color w:val="000000" w:themeColor="text1" w:themeTint="FF" w:themeShade="FF"/>
                <w:sz w:val="24"/>
                <w:szCs w:val="24"/>
                <w:lang w:eastAsia="et-EE"/>
              </w:rPr>
            </w:pPr>
          </w:p>
        </w:tc>
        <w:tc>
          <w:tcPr>
            <w:tcW w:w="4320" w:type="dxa"/>
            <w:tcMar/>
          </w:tcPr>
          <w:p w:rsidRPr="000B15BC" w:rsidR="00034171" w:rsidP="591F4FA5" w:rsidRDefault="053CFD8A" w14:paraId="6D38D33B" w14:textId="22ABDC3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w:t>
            </w:r>
          </w:p>
          <w:p w:rsidRPr="000B15BC" w:rsidR="00034171" w:rsidP="591F4FA5" w:rsidRDefault="00034171" w14:paraId="251EE207" w14:textId="11EF00A8">
            <w:pPr>
              <w:jc w:val="both"/>
              <w:rPr>
                <w:rFonts w:ascii="Times New Roman" w:hAnsi="Times New Roman" w:eastAsia="Times New Roman" w:cs="Times New Roman"/>
                <w:color w:val="000000" w:themeColor="text1"/>
                <w:sz w:val="24"/>
                <w:szCs w:val="24"/>
                <w:lang w:eastAsia="et-EE"/>
              </w:rPr>
            </w:pPr>
          </w:p>
          <w:p w:rsidRPr="000B15BC" w:rsidR="00034171" w:rsidP="00034171" w:rsidRDefault="053CFD8A" w14:paraId="1137E569" w14:textId="2A21F8C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Taustakontrolli sätted on lisatud eelnõu 11. Peatükki eraldi jaona.</w:t>
            </w:r>
          </w:p>
        </w:tc>
      </w:tr>
      <w:tr w:rsidRPr="000B15BC" w:rsidR="00034171" w:rsidTr="5294A78B" w14:paraId="452920A5" w14:textId="77777777">
        <w:trPr>
          <w:trHeight w:val="300"/>
          <w:jc w:val="center"/>
        </w:trPr>
        <w:tc>
          <w:tcPr>
            <w:tcW w:w="805" w:type="dxa"/>
            <w:tcMar/>
          </w:tcPr>
          <w:p w:rsidRPr="000B15BC" w:rsidR="00034171" w:rsidP="00034171" w:rsidRDefault="5C43621D" w14:paraId="5359693D" w14:textId="66BE3EE3">
            <w:pPr>
              <w:jc w:val="both"/>
              <w:rPr>
                <w:rFonts w:ascii="Times New Roman" w:hAnsi="Times New Roman" w:eastAsia="Times New Roman" w:cs="Times New Roman"/>
                <w:color w:val="000000" w:themeColor="text1"/>
                <w:sz w:val="24"/>
                <w:szCs w:val="24"/>
                <w:lang w:eastAsia="et-EE"/>
              </w:rPr>
            </w:pPr>
            <w:r w:rsidRPr="56E36497">
              <w:rPr>
                <w:rFonts w:ascii="Times New Roman" w:hAnsi="Times New Roman" w:cs="Times New Roman"/>
                <w:sz w:val="24"/>
                <w:szCs w:val="24"/>
              </w:rPr>
              <w:t>41.</w:t>
            </w:r>
          </w:p>
        </w:tc>
        <w:tc>
          <w:tcPr>
            <w:tcW w:w="7835" w:type="dxa"/>
            <w:tcMar/>
          </w:tcPr>
          <w:p w:rsidRPr="000B15BC" w:rsidR="00034171" w:rsidP="56E36497" w:rsidRDefault="5C43621D" w14:paraId="03BDE2EA" w14:textId="07013355">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Teeme ettepaneku lisada eelnõusse nõuded tuumakäitaja omandamisele ja omandivormile. </w:t>
            </w:r>
          </w:p>
          <w:p w:rsidRPr="000B15BC" w:rsidR="00034171" w:rsidP="56E36497" w:rsidRDefault="5C43621D" w14:paraId="7A63CEF3" w14:textId="61D0D538">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6E36497" w:rsidRDefault="5C43621D" w14:paraId="10E965D2" w14:textId="77B2806B">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6E36497" w:rsidRDefault="5C43621D" w14:paraId="005C893C" w14:textId="66AEB0BE">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6E36497" w:rsidRDefault="5C43621D" w14:paraId="3A071D28" w14:textId="4EC04E20">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6E36497" w:rsidRDefault="5C43621D" w14:paraId="7578FB55" w14:textId="77777777">
            <w:pPr>
              <w:jc w:val="both"/>
              <w:rPr>
                <w:rFonts w:ascii="Times New Roman" w:hAnsi="Times New Roman" w:cs="Times New Roman"/>
                <w:sz w:val="24"/>
                <w:szCs w:val="24"/>
              </w:rPr>
            </w:pPr>
            <w:r w:rsidRPr="5294A78B" w:rsidR="3DE8A0E7">
              <w:rPr>
                <w:rFonts w:ascii="Times New Roman" w:hAnsi="Times New Roman" w:eastAsia="Times New Roman" w:cs="Times New Roman"/>
                <w:color w:val="000000" w:themeColor="text1" w:themeTint="FF" w:themeShade="FF"/>
                <w:sz w:val="24"/>
                <w:szCs w:val="24"/>
                <w:lang w:eastAsia="et-EE"/>
              </w:rPr>
              <w:t xml:space="preserve"> </w:t>
            </w:r>
          </w:p>
          <w:p w:rsidRPr="000B15BC" w:rsidR="00034171" w:rsidP="5294A78B" w:rsidRDefault="5C43621D" w14:paraId="049F1F55" w14:textId="28C91237">
            <w:pPr>
              <w:jc w:val="both"/>
              <w:rPr>
                <w:rFonts w:ascii="Times New Roman" w:hAnsi="Times New Roman" w:eastAsia="Times New Roman" w:cs="Times New Roman"/>
                <w:color w:val="000000" w:themeColor="text1" w:themeTint="FF" w:themeShade="FF"/>
                <w:sz w:val="24"/>
                <w:szCs w:val="24"/>
                <w:lang w:eastAsia="et-EE"/>
              </w:rPr>
            </w:pPr>
          </w:p>
          <w:p w:rsidRPr="000B15BC" w:rsidR="00034171" w:rsidP="5294A78B" w:rsidRDefault="5C43621D" w14:paraId="7C6F9F08" w14:textId="0C31BB35">
            <w:pPr>
              <w:jc w:val="both"/>
              <w:rPr>
                <w:rFonts w:ascii="Times New Roman" w:hAnsi="Times New Roman" w:eastAsia="Times New Roman" w:cs="Times New Roman"/>
                <w:color w:val="000000" w:themeColor="text1" w:themeTint="FF" w:themeShade="FF"/>
                <w:sz w:val="24"/>
                <w:szCs w:val="24"/>
                <w:lang w:eastAsia="et-EE"/>
              </w:rPr>
            </w:pPr>
          </w:p>
        </w:tc>
        <w:tc>
          <w:tcPr>
            <w:tcW w:w="4320" w:type="dxa"/>
            <w:tcMar/>
          </w:tcPr>
          <w:p w:rsidRPr="000B15BC" w:rsidR="00034171" w:rsidP="591F4FA5" w:rsidRDefault="053CFD8A" w14:paraId="6C3AB92C" w14:textId="3A24FD5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w:t>
            </w:r>
          </w:p>
          <w:p w:rsidRPr="000B15BC" w:rsidR="00034171" w:rsidP="591F4FA5" w:rsidRDefault="00034171" w14:paraId="6DC57FDB" w14:textId="2FF2B810">
            <w:pPr>
              <w:jc w:val="both"/>
              <w:rPr>
                <w:rFonts w:ascii="Times New Roman" w:hAnsi="Times New Roman" w:eastAsia="Times New Roman" w:cs="Times New Roman"/>
                <w:color w:val="000000" w:themeColor="text1"/>
                <w:sz w:val="24"/>
                <w:szCs w:val="24"/>
                <w:lang w:eastAsia="et-EE"/>
              </w:rPr>
            </w:pPr>
          </w:p>
          <w:p w:rsidRPr="000B15BC" w:rsidR="00034171" w:rsidP="591F4FA5" w:rsidRDefault="053CFD8A" w14:paraId="6134E459" w14:textId="76F19BA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Vastavad sätted on lisatud eelnõu 11. </w:t>
            </w:r>
            <w:r w:rsidRPr="591F4FA5" w:rsidR="02158249">
              <w:rPr>
                <w:rFonts w:ascii="Times New Roman" w:hAnsi="Times New Roman" w:eastAsia="Times New Roman" w:cs="Times New Roman"/>
                <w:color w:val="000000" w:themeColor="text1"/>
                <w:sz w:val="24"/>
                <w:szCs w:val="24"/>
                <w:lang w:eastAsia="et-EE"/>
              </w:rPr>
              <w:t>p</w:t>
            </w:r>
            <w:r w:rsidRPr="591F4FA5">
              <w:rPr>
                <w:rFonts w:ascii="Times New Roman" w:hAnsi="Times New Roman" w:eastAsia="Times New Roman" w:cs="Times New Roman"/>
                <w:color w:val="000000" w:themeColor="text1"/>
                <w:sz w:val="24"/>
                <w:szCs w:val="24"/>
                <w:lang w:eastAsia="et-EE"/>
              </w:rPr>
              <w:t>eatükki eraldi jaona “Tuumaohutusloa omaja omandistruktuuri muutmine.”</w:t>
            </w:r>
            <w:r w:rsidRPr="591F4FA5" w:rsidR="7E7412CE">
              <w:rPr>
                <w:rFonts w:ascii="Times New Roman" w:hAnsi="Times New Roman" w:eastAsia="Times New Roman" w:cs="Times New Roman"/>
                <w:color w:val="000000" w:themeColor="text1"/>
                <w:sz w:val="24"/>
                <w:szCs w:val="24"/>
                <w:lang w:eastAsia="et-EE"/>
              </w:rPr>
              <w:t>.</w:t>
            </w:r>
          </w:p>
        </w:tc>
      </w:tr>
    </w:tbl>
    <w:p w:rsidRPr="000B15BC" w:rsidR="002420B1" w:rsidP="000031EA" w:rsidRDefault="002420B1" w14:paraId="33194C43" w14:textId="77777777">
      <w:pPr>
        <w:jc w:val="both"/>
        <w:rPr>
          <w:rFonts w:ascii="Times New Roman" w:hAnsi="Times New Roman" w:cs="Times New Roman"/>
        </w:rPr>
      </w:pPr>
    </w:p>
    <w:p w:rsidRPr="000B15BC" w:rsidR="00DF33E9" w:rsidP="5294A78B" w:rsidRDefault="00DF33E9" w14:paraId="3CD6E37B" w14:textId="1AE1B6C2">
      <w:pPr>
        <w:jc w:val="both"/>
        <w:rPr>
          <w:rFonts w:ascii="Times New Roman" w:hAnsi="Times New Roman" w:cs="Times New Roman"/>
          <w:sz w:val="24"/>
          <w:szCs w:val="24"/>
        </w:rPr>
      </w:pPr>
      <w:r w:rsidRPr="5294A78B" w:rsidR="1F62D604">
        <w:rPr>
          <w:rFonts w:ascii="Times New Roman" w:hAnsi="Times New Roman" w:eastAsia="Times New Roman" w:cs="Times New Roman"/>
          <w:b w:val="1"/>
          <w:bCs w:val="1"/>
          <w:color w:val="000000" w:themeColor="text1" w:themeTint="FF" w:themeShade="FF"/>
          <w:sz w:val="24"/>
          <w:szCs w:val="24"/>
          <w:lang w:eastAsia="et-EE"/>
        </w:rPr>
        <w:t xml:space="preserve">Majandus- ja Kommunikatsiooniministeerium  </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2420B1" w:rsidTr="5294A78B" w14:paraId="0084E3A4" w14:textId="77777777">
        <w:trPr>
          <w:trHeight w:val="300"/>
          <w:jc w:val="center"/>
        </w:trPr>
        <w:tc>
          <w:tcPr>
            <w:tcW w:w="805" w:type="dxa"/>
            <w:tcMar/>
          </w:tcPr>
          <w:p w:rsidRPr="000B15BC" w:rsidR="002420B1" w:rsidP="00DF33E9" w:rsidRDefault="002420B1" w14:paraId="196D064D" w14:textId="77777777">
            <w:pP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2420B1" w:rsidP="5294A78B" w:rsidRDefault="002420B1" w14:paraId="7C04754C" w14:textId="77777777">
            <w:pPr>
              <w:spacing w:after="3"/>
              <w:ind w:left="10" w:right="61" w:hanging="10"/>
              <w:jc w:val="center"/>
              <w:rPr>
                <w:rFonts w:ascii="Times New Roman" w:hAnsi="Times New Roman" w:eastAsia="Times New Roman" w:cs="Times New Roman"/>
                <w:b w:val="1"/>
                <w:bCs w:val="1"/>
                <w:color w:val="000000" w:themeColor="text1"/>
                <w:sz w:val="24"/>
                <w:szCs w:val="24"/>
                <w:lang w:eastAsia="et-EE"/>
              </w:rPr>
            </w:pPr>
            <w:r w:rsidRPr="5294A78B" w:rsidR="5291B75B">
              <w:rPr>
                <w:rFonts w:ascii="Times New Roman" w:hAnsi="Times New Roman" w:eastAsia="Times New Roman" w:cs="Times New Roman"/>
                <w:b w:val="1"/>
                <w:bCs w:val="1"/>
                <w:color w:val="000000" w:themeColor="text1" w:themeTint="FF" w:themeShade="FF"/>
                <w:sz w:val="24"/>
                <w:szCs w:val="24"/>
                <w:lang w:eastAsia="et-EE"/>
              </w:rPr>
              <w:t>Märkus, ettepanek</w:t>
            </w:r>
          </w:p>
        </w:tc>
        <w:tc>
          <w:tcPr>
            <w:tcW w:w="4320" w:type="dxa"/>
            <w:tcMar/>
          </w:tcPr>
          <w:p w:rsidRPr="000B15BC" w:rsidR="002420B1" w:rsidP="5294A78B" w:rsidRDefault="002420B1" w14:paraId="5214DB98" w14:textId="77777777">
            <w:pPr>
              <w:spacing w:after="3"/>
              <w:ind w:left="10" w:right="61" w:hanging="10"/>
              <w:jc w:val="center"/>
              <w:rPr>
                <w:rFonts w:ascii="Times New Roman" w:hAnsi="Times New Roman" w:eastAsia="Times New Roman" w:cs="Times New Roman"/>
                <w:b w:val="1"/>
                <w:bCs w:val="1"/>
                <w:color w:val="000000" w:themeColor="text1"/>
                <w:sz w:val="24"/>
                <w:szCs w:val="24"/>
                <w:lang w:eastAsia="et-EE"/>
              </w:rPr>
            </w:pPr>
            <w:r w:rsidRPr="5294A78B" w:rsidR="5291B75B">
              <w:rPr>
                <w:rFonts w:ascii="Times New Roman" w:hAnsi="Times New Roman" w:eastAsia="Times New Roman" w:cs="Times New Roman"/>
                <w:b w:val="1"/>
                <w:bCs w:val="1"/>
                <w:color w:val="000000" w:themeColor="text1" w:themeTint="FF" w:themeShade="FF"/>
                <w:sz w:val="24"/>
                <w:szCs w:val="24"/>
                <w:lang w:eastAsia="et-EE"/>
              </w:rPr>
              <w:t>Märkusega arvestamine</w:t>
            </w:r>
          </w:p>
          <w:p w:rsidRPr="000B15BC" w:rsidR="002420B1" w:rsidP="5294A78B" w:rsidRDefault="002420B1" w14:paraId="05394125" w14:textId="77777777">
            <w:pPr>
              <w:spacing w:after="3"/>
              <w:ind w:left="10" w:right="61" w:hanging="10"/>
              <w:jc w:val="center"/>
              <w:rPr>
                <w:rFonts w:ascii="Times New Roman" w:hAnsi="Times New Roman" w:eastAsia="Times New Roman" w:cs="Times New Roman"/>
                <w:b w:val="1"/>
                <w:bCs w:val="1"/>
                <w:color w:val="000000" w:themeColor="text1"/>
                <w:sz w:val="24"/>
                <w:szCs w:val="24"/>
                <w:lang w:eastAsia="et-EE"/>
              </w:rPr>
            </w:pPr>
            <w:r w:rsidRPr="5294A78B" w:rsidR="5291B75B">
              <w:rPr>
                <w:rFonts w:ascii="Times New Roman" w:hAnsi="Times New Roman" w:eastAsia="Times New Roman" w:cs="Times New Roman"/>
                <w:b w:val="1"/>
                <w:bCs w:val="1"/>
                <w:color w:val="000000" w:themeColor="text1" w:themeTint="FF" w:themeShade="FF"/>
                <w:sz w:val="24"/>
                <w:szCs w:val="24"/>
                <w:lang w:eastAsia="et-EE"/>
              </w:rPr>
              <w:t>Mittearvestamise või osalise arvestamise põhjus</w:t>
            </w:r>
          </w:p>
        </w:tc>
      </w:tr>
      <w:tr w:rsidRPr="000B15BC" w:rsidR="002F1B0B" w:rsidTr="5294A78B" w14:paraId="2A6F154F" w14:textId="77777777">
        <w:trPr>
          <w:trHeight w:val="300"/>
          <w:jc w:val="center"/>
        </w:trPr>
        <w:tc>
          <w:tcPr>
            <w:tcW w:w="805" w:type="dxa"/>
            <w:tcMar/>
          </w:tcPr>
          <w:p w:rsidRPr="000B15BC" w:rsidR="002F1B0B" w:rsidP="002F1B0B" w:rsidRDefault="002F1B0B" w14:paraId="051DAABA" w14:textId="7BB38FF8">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42.</w:t>
            </w:r>
          </w:p>
        </w:tc>
        <w:tc>
          <w:tcPr>
            <w:tcW w:w="7835" w:type="dxa"/>
            <w:tcMar/>
          </w:tcPr>
          <w:p w:rsidRPr="000B15BC" w:rsidR="002F1B0B" w:rsidP="002F1B0B" w:rsidRDefault="7E44A395" w14:paraId="3EFA6F92"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 § 63 - räägitakse jäätmete üleandmise kohustusest riigile, kui käitaja ei täida seaduses sätestatud kohustusi. SK ei selgita selles osas midagi, tegemist on aga pooliku lahendusega, kuna tegemist oleks vallasasja sunniviisilise võõrandamisega. TEOS § 82 lõige 2 teeb viite KorS §-le 53 ("Hoiulevõetud vallasasja müümine või hävitamine"), siis kas seda on võimalik kohaldada ka jäätmetele? Kas jäätmeid on võimalik müüa? Sätte sisu ei lange kokku KorS § 53 reguleerimisesemega, mistõttu on sellise regulatsiooni toimimiseks vaja näha ette erikord. Omandi sunniviisiline muutmine peab tulenema seadusest. § 82 lõige 2 - pädevale asutuse peaks saama anda õiguse ka viibimiskeelu kohaldamiseks (KorS § 44). § 88 - 99 - "Viini 1963. aasta tuumakahjustuse hüvitamise konventsioon" on ebatäpne. Eesti õiguses on see "Tuumakahjustuste eest tsiviilvastutuse Viini konventsioon" (RT II 1994, 8, 25), inglise keeles Vienna Convention on Civil Liability for Nuclear Damage. Eesti otsustas ühineda konventsiooniga tuumakahjustuste eest tsiviilvastutuse Viini konventsiooniga ühinemise seadusega (RT II 1994, 8, 25) ja Eesti suhtes jõustus konventsioon 09.08.1994 vastavalt Välisministeeriumi teadaandele (RT II 1994, 18, 0). TEOS-es peab viitama asjakohasele õigusaktile (SK-s lk 82 ainult IAEA kodulehele).</w:t>
            </w:r>
          </w:p>
          <w:p w:rsidRPr="000B15BC" w:rsidR="002F1B0B" w:rsidP="002F1B0B" w:rsidRDefault="002F1B0B" w14:paraId="28971BBE"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2F1B0B" w:rsidP="591F4FA5" w:rsidRDefault="11DC004C" w14:paraId="44C318E9" w14:textId="7305269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2F1B0B" w:rsidP="591F4FA5" w:rsidRDefault="002F1B0B" w14:paraId="1E3FB81E" w14:textId="0254E9A6">
            <w:pPr>
              <w:jc w:val="both"/>
              <w:rPr>
                <w:rFonts w:ascii="Times New Roman" w:hAnsi="Times New Roman" w:eastAsia="Times New Roman" w:cs="Times New Roman"/>
                <w:color w:val="000000" w:themeColor="text1"/>
                <w:sz w:val="24"/>
                <w:szCs w:val="24"/>
                <w:lang w:eastAsia="et-EE"/>
              </w:rPr>
            </w:pPr>
          </w:p>
          <w:p w:rsidRPr="000B15BC" w:rsidR="002F1B0B" w:rsidP="591F4FA5" w:rsidRDefault="1A6FC265" w14:paraId="0C1123C8" w14:textId="4FC8960E">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Jäätmete üleandmise sätteid eelnõu seletuskirjas täpsustatud. </w:t>
            </w:r>
          </w:p>
          <w:p w:rsidRPr="000B15BC" w:rsidR="002F1B0B" w:rsidP="591F4FA5" w:rsidRDefault="002F1B0B" w14:paraId="02BE6032" w14:textId="4FFEAB55">
            <w:pPr>
              <w:jc w:val="both"/>
              <w:rPr>
                <w:rFonts w:ascii="Times New Roman" w:hAnsi="Times New Roman" w:eastAsia="Times New Roman" w:cs="Times New Roman"/>
                <w:color w:val="000000" w:themeColor="text1"/>
                <w:sz w:val="24"/>
                <w:szCs w:val="24"/>
                <w:lang w:eastAsia="et-EE"/>
              </w:rPr>
            </w:pPr>
          </w:p>
          <w:p w:rsidRPr="000B15BC" w:rsidR="002F1B0B" w:rsidP="002F1B0B" w:rsidRDefault="674AAB2A" w14:paraId="48100A7C" w14:textId="255249EE">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Viide Viini konventsioonile parandatud. </w:t>
            </w:r>
          </w:p>
        </w:tc>
      </w:tr>
      <w:tr w:rsidRPr="000B15BC" w:rsidR="002F1B0B" w:rsidTr="5294A78B" w14:paraId="548C63F6" w14:textId="77777777">
        <w:trPr>
          <w:trHeight w:val="300"/>
          <w:jc w:val="center"/>
        </w:trPr>
        <w:tc>
          <w:tcPr>
            <w:tcW w:w="805" w:type="dxa"/>
            <w:tcMar/>
          </w:tcPr>
          <w:p w:rsidRPr="000B15BC" w:rsidR="002F1B0B" w:rsidP="002F1B0B" w:rsidRDefault="002F1B0B" w14:paraId="02913E83" w14:textId="32A7258A">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43.</w:t>
            </w:r>
          </w:p>
        </w:tc>
        <w:tc>
          <w:tcPr>
            <w:tcW w:w="7835" w:type="dxa"/>
            <w:tcMar/>
          </w:tcPr>
          <w:p w:rsidRPr="000B15BC" w:rsidR="002F1B0B" w:rsidP="002F1B0B" w:rsidRDefault="002F1B0B" w14:paraId="41396400"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Lisa 3 - planeerimise osa. TEOS-e tasandil ei märgita, et ainuvõimalikuks viisiks tuumakäitise planeerimisel on riigi eriplaneering (REP). Tegemist on küll lisaga, kuid eelnõu mõistes peab arusaadavuse huvides ka lisas toodud lühendid olema arusaadavad kõigile, muu hulgas tavalugejale. Ettepanek eemaldada "Planeerimine" juurest lühend REP ning sõnastada selgitav osa: "Planeering koostatakse kahes etapis, mille esimeses etapis tehakse asukoha eelvalik ja teises etapis antakse projekteerimistingimused. Koostatakse KSH."</w:t>
            </w:r>
          </w:p>
          <w:p w:rsidRPr="000B15BC" w:rsidR="002F1B0B" w:rsidP="002F1B0B" w:rsidRDefault="002F1B0B" w14:paraId="51BE26CC"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2F1B0B" w:rsidP="591F4FA5" w:rsidRDefault="7E44A395" w14:paraId="10494FA4" w14:textId="3EA6A18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r w:rsidRPr="591F4FA5" w:rsidR="0A7EB03F">
              <w:rPr>
                <w:rFonts w:ascii="Times New Roman" w:hAnsi="Times New Roman" w:eastAsia="Times New Roman" w:cs="Times New Roman"/>
                <w:color w:val="000000" w:themeColor="text1"/>
                <w:sz w:val="24"/>
                <w:szCs w:val="24"/>
                <w:lang w:eastAsia="et-EE"/>
              </w:rPr>
              <w:t>.</w:t>
            </w:r>
          </w:p>
          <w:p w:rsidRPr="000B15BC" w:rsidR="002F1B0B" w:rsidP="591F4FA5" w:rsidRDefault="002F1B0B" w14:paraId="1E8697DE" w14:textId="6705FE7E">
            <w:pPr>
              <w:jc w:val="both"/>
              <w:rPr>
                <w:rFonts w:ascii="Times New Roman" w:hAnsi="Times New Roman" w:eastAsia="Times New Roman" w:cs="Times New Roman"/>
                <w:color w:val="000000" w:themeColor="text1"/>
                <w:sz w:val="24"/>
                <w:szCs w:val="24"/>
                <w:lang w:eastAsia="et-EE"/>
              </w:rPr>
            </w:pPr>
          </w:p>
          <w:p w:rsidRPr="000B15BC" w:rsidR="002F1B0B" w:rsidP="591F4FA5" w:rsidRDefault="0A7EB03F" w14:paraId="06E32EF0" w14:textId="2B81882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Seletuskirja täiendatud, lisa 3 parandatud.</w:t>
            </w:r>
          </w:p>
        </w:tc>
      </w:tr>
      <w:tr w:rsidRPr="000B15BC" w:rsidR="002F1B0B" w:rsidTr="5294A78B" w14:paraId="53F59FA4" w14:textId="77777777">
        <w:trPr>
          <w:trHeight w:val="300"/>
          <w:jc w:val="center"/>
        </w:trPr>
        <w:tc>
          <w:tcPr>
            <w:tcW w:w="805" w:type="dxa"/>
            <w:tcMar/>
          </w:tcPr>
          <w:p w:rsidRPr="000B15BC" w:rsidR="002F1B0B" w:rsidP="002F1B0B" w:rsidRDefault="002F1B0B" w14:paraId="28E3A5BE" w14:textId="5157F021">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44.</w:t>
            </w:r>
          </w:p>
        </w:tc>
        <w:tc>
          <w:tcPr>
            <w:tcW w:w="7835" w:type="dxa"/>
            <w:tcMar/>
          </w:tcPr>
          <w:p w:rsidRPr="000B15BC" w:rsidR="002F1B0B" w:rsidP="002F1B0B" w:rsidRDefault="002F1B0B" w14:paraId="5DABB7D7"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10 lõike 2 punktis 3 ja seletuskirjas (lk 12) loetletakse peamised tegurite rühmad, mida tuumakäitise asukoha hindamisel tuleb analüüsida. Need hõlmavad nii looduslikke olusid (näiteks geoloogilised, hüdrogeoloogilised ja meteoroloogilised tingimused, pinnase stabiilsus ja soojuse ärajuhtimise võimalused) kui ka inimtekkelisi ohte (näiteks suurõnnetuse ohuga ettevõtted, ohtlike kaupade transpordikoridorid, lennuõnnetuse oht). Eelnõu § 10 lõike 2 punkti 3 loetelus peaksid olema välja toodud ka ohtlikud ettevõtted. Sest ka järgmises eelnõu punktis (§ 11. Tuumakäitise asukoha hindamise aruanne) on ohtlikud ettevõtted välja toodud.</w:t>
            </w:r>
          </w:p>
          <w:p w:rsidRPr="000B15BC" w:rsidR="002F1B0B" w:rsidP="002F1B0B" w:rsidRDefault="002F1B0B" w14:paraId="1FB8A3BA"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2F1B0B" w:rsidP="002F1B0B" w:rsidRDefault="7E44A395" w14:paraId="096DCA46" w14:textId="7CE131DE">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r w:rsidRPr="591F4FA5" w:rsidR="5A523E62">
              <w:rPr>
                <w:rFonts w:ascii="Times New Roman" w:hAnsi="Times New Roman" w:eastAsia="Times New Roman" w:cs="Times New Roman"/>
                <w:color w:val="000000" w:themeColor="text1"/>
                <w:sz w:val="24"/>
                <w:szCs w:val="24"/>
                <w:lang w:eastAsia="et-EE"/>
              </w:rPr>
              <w:t>.</w:t>
            </w:r>
          </w:p>
        </w:tc>
      </w:tr>
    </w:tbl>
    <w:p w:rsidRPr="000B15BC" w:rsidR="002C2A7A" w:rsidP="000031EA" w:rsidRDefault="002C2A7A" w14:paraId="242A97C7" w14:textId="77777777">
      <w:pPr>
        <w:jc w:val="both"/>
        <w:rPr>
          <w:rFonts w:ascii="Times New Roman" w:hAnsi="Times New Roman" w:cs="Times New Roman"/>
        </w:rPr>
      </w:pPr>
    </w:p>
    <w:p w:rsidRPr="000B15BC" w:rsidR="00AA4D86" w:rsidP="5294A78B" w:rsidRDefault="00AA4D86" w14:paraId="4A7F4B98" w14:textId="4D758F80">
      <w:pPr>
        <w:jc w:val="both"/>
        <w:rPr>
          <w:rFonts w:ascii="Times New Roman" w:hAnsi="Times New Roman" w:cs="Times New Roman"/>
          <w:b w:val="1"/>
          <w:bCs w:val="1"/>
          <w:sz w:val="24"/>
          <w:szCs w:val="24"/>
        </w:rPr>
      </w:pPr>
      <w:r w:rsidRPr="5294A78B" w:rsidR="106C49BB">
        <w:rPr>
          <w:rFonts w:ascii="Times New Roman" w:hAnsi="Times New Roman" w:eastAsia="Times New Roman" w:cs="Times New Roman"/>
          <w:b w:val="1"/>
          <w:bCs w:val="1"/>
          <w:color w:val="000000" w:themeColor="text1" w:themeTint="FF" w:themeShade="FF"/>
          <w:sz w:val="24"/>
          <w:szCs w:val="24"/>
          <w:lang w:eastAsia="et-EE"/>
        </w:rPr>
        <w:t>Rahandusministeerium</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AA4D86" w:rsidTr="5294A78B" w14:paraId="0B95F51E" w14:textId="77777777">
        <w:trPr>
          <w:trHeight w:val="300"/>
          <w:jc w:val="center"/>
        </w:trPr>
        <w:tc>
          <w:tcPr>
            <w:tcW w:w="805" w:type="dxa"/>
            <w:tcMar/>
          </w:tcPr>
          <w:p w:rsidRPr="000B15BC" w:rsidR="00AA4D86" w:rsidRDefault="00AA4D86" w14:paraId="1048730C" w14:textId="77777777">
            <w:pPr>
              <w:jc w:val="cente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AA4D86" w:rsidRDefault="00AA4D86" w14:paraId="2B81357B"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 ettepanek</w:t>
            </w:r>
          </w:p>
        </w:tc>
        <w:tc>
          <w:tcPr>
            <w:tcW w:w="4320" w:type="dxa"/>
            <w:tcMar/>
          </w:tcPr>
          <w:p w:rsidRPr="000B15BC" w:rsidR="00AA4D86" w:rsidRDefault="00AA4D86" w14:paraId="16ED8149"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Märkusega arvestamine</w:t>
            </w:r>
          </w:p>
          <w:p w:rsidRPr="000B15BC" w:rsidR="00AA4D86" w:rsidRDefault="00AA4D86" w14:paraId="30857994"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Mittearvestamise või osalise arvestamise põhjus</w:t>
            </w:r>
          </w:p>
        </w:tc>
      </w:tr>
      <w:tr w:rsidRPr="000B15BC" w:rsidR="002F1B0B" w:rsidTr="5294A78B" w14:paraId="01081235" w14:textId="77777777">
        <w:trPr>
          <w:trHeight w:val="300"/>
          <w:jc w:val="center"/>
        </w:trPr>
        <w:tc>
          <w:tcPr>
            <w:tcW w:w="805" w:type="dxa"/>
            <w:tcMar/>
          </w:tcPr>
          <w:p w:rsidRPr="000B15BC" w:rsidR="002F1B0B" w:rsidP="002F1B0B" w:rsidRDefault="002F1B0B" w14:paraId="12E924EB" w14:textId="09861F0A">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45.</w:t>
            </w:r>
          </w:p>
        </w:tc>
        <w:tc>
          <w:tcPr>
            <w:tcW w:w="7835" w:type="dxa"/>
            <w:tcMar/>
          </w:tcPr>
          <w:p w:rsidRPr="000B15BC" w:rsidR="002F1B0B" w:rsidP="002F1B0B" w:rsidRDefault="002F1B0B" w14:paraId="6B65EE59" w14:textId="77777777">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eastAsia="Times New Roman" w:cs="Times New Roman"/>
                <w:color w:val="000000" w:themeColor="text1" w:themeTint="FF" w:themeShade="FF"/>
                <w:sz w:val="24"/>
                <w:szCs w:val="24"/>
                <w:lang w:eastAsia="et-EE"/>
              </w:rPr>
              <w:t xml:space="preserve">Regulatiivse süsteemi käivitamine on sisuliselt riigieelarveline otsus. Palume seletuskirjas täpsustada selle summa (70-80 miljonit) jaotust peamisteks kulublokkideks (TTJA personal ja arendus, </w:t>
            </w:r>
            <w:r w:rsidRPr="5294A78B" w:rsidR="6CDD70A4">
              <w:rPr>
                <w:rFonts w:ascii="Times New Roman" w:hAnsi="Times New Roman" w:eastAsia="Times New Roman" w:cs="Times New Roman"/>
                <w:color w:val="000000" w:themeColor="text1" w:themeTint="FF" w:themeShade="FF"/>
                <w:sz w:val="24"/>
                <w:szCs w:val="24"/>
                <w:lang w:eastAsia="et-EE"/>
              </w:rPr>
              <w:t>välisekspertiis</w:t>
            </w:r>
            <w:r w:rsidRPr="5294A78B" w:rsidR="6CDD70A4">
              <w:rPr>
                <w:rFonts w:ascii="Times New Roman" w:hAnsi="Times New Roman" w:eastAsia="Times New Roman" w:cs="Times New Roman"/>
                <w:color w:val="000000" w:themeColor="text1" w:themeTint="FF" w:themeShade="FF"/>
                <w:sz w:val="24"/>
                <w:szCs w:val="24"/>
                <w:lang w:eastAsia="et-EE"/>
              </w:rPr>
              <w:t>/TSO-d, hädaolukorra ja julgeoleku võimekus, muud riiklikud kulud), et oleks võimalik hinnata kulude proportsionaalsust ja vältimatust. Palume täiendada eelnõu kulude osa tervikliku ülevaatega asutuste lõikes vähemalt järgmiseks 4 aastaseks perioodiks, kui palju on Vabariigi Valitsus tuumaenergia kasutuselevõtu ettevalmistus raha eraldanud ning kui suur on täiendavate vahendite vajadus koos põhjendustega. Lisada juurde prognoos eelnõus nimetatud tasude laekumise kohta aastate lõikes. Samuti palume kulude osas selgelt eristada kulud, mis jäävad riigi kanda ning kulud, mida rahastab ettevõtja.</w:t>
            </w:r>
          </w:p>
        </w:tc>
        <w:tc>
          <w:tcPr>
            <w:tcW w:w="4320" w:type="dxa"/>
            <w:tcMar/>
          </w:tcPr>
          <w:p w:rsidRPr="000B15BC" w:rsidR="002F1B0B" w:rsidP="5294A78B" w:rsidRDefault="002F1B0B" w14:paraId="4075C557"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Arvestatud.</w:t>
            </w:r>
          </w:p>
          <w:p w:rsidRPr="000B15BC" w:rsidR="002F1B0B" w:rsidP="002F1B0B" w:rsidRDefault="002F1B0B" w14:paraId="012081F0"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7E44A395" w14:paraId="572573CE" w14:textId="56204B7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 seletuskirja lisana</w:t>
            </w:r>
            <w:r w:rsidRPr="591F4FA5" w:rsidR="0D188237">
              <w:rPr>
                <w:rFonts w:ascii="Times New Roman" w:hAnsi="Times New Roman" w:eastAsia="Times New Roman" w:cs="Times New Roman"/>
                <w:color w:val="000000" w:themeColor="text1"/>
                <w:sz w:val="24"/>
                <w:szCs w:val="24"/>
                <w:lang w:eastAsia="et-EE"/>
              </w:rPr>
              <w:t xml:space="preserve"> (lisa 1)</w:t>
            </w:r>
            <w:r w:rsidRPr="591F4FA5">
              <w:rPr>
                <w:rFonts w:ascii="Times New Roman" w:hAnsi="Times New Roman" w:eastAsia="Times New Roman" w:cs="Times New Roman"/>
                <w:color w:val="000000" w:themeColor="text1"/>
                <w:sz w:val="24"/>
                <w:szCs w:val="24"/>
                <w:lang w:eastAsia="et-EE"/>
              </w:rPr>
              <w:t xml:space="preserve"> esitatakse pädeva asutuse loomise analüüs, mis sisaldab ka eelarvevajadusi. Samuti  ajakohastatakse ja kajastatakse eelnõu seletuskirjas tuumaenergia lõppraportis toodud teiste asutuste (mh julgeolekuasutuste) eelarvevajadused ja päästevõimekuse loomise kulud.</w:t>
            </w:r>
          </w:p>
          <w:p w:rsidRPr="000B15BC" w:rsidR="002F1B0B" w:rsidP="002F1B0B" w:rsidRDefault="002F1B0B" w14:paraId="52D898B4"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5A6701CA"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Eraldi tuuakse välja laekumised riigilõivudest ja järelevalvetasudest.</w:t>
            </w:r>
          </w:p>
          <w:p w:rsidRPr="000B15BC" w:rsidR="002F1B0B" w:rsidP="002F1B0B" w:rsidRDefault="002F1B0B" w14:paraId="3CBC7867"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2563CEFA" w14:textId="77777777">
            <w:pPr>
              <w:jc w:val="both"/>
              <w:rPr>
                <w:rFonts w:ascii="Times New Roman" w:hAnsi="Times New Roman" w:eastAsia="Times New Roman" w:cs="Times New Roman"/>
                <w:color w:val="000000" w:themeColor="text1"/>
                <w:sz w:val="24"/>
                <w:szCs w:val="24"/>
                <w:lang w:eastAsia="et-EE"/>
              </w:rPr>
            </w:pPr>
          </w:p>
        </w:tc>
      </w:tr>
      <w:tr w:rsidRPr="000B15BC" w:rsidR="002F1B0B" w:rsidTr="5294A78B" w14:paraId="4408E6B7" w14:textId="77777777">
        <w:trPr>
          <w:trHeight w:val="300"/>
          <w:jc w:val="center"/>
        </w:trPr>
        <w:tc>
          <w:tcPr>
            <w:tcW w:w="805" w:type="dxa"/>
            <w:tcMar/>
          </w:tcPr>
          <w:p w:rsidRPr="000B15BC" w:rsidR="002F1B0B" w:rsidP="002F1B0B" w:rsidRDefault="002F1B0B" w14:paraId="2DAF3660" w14:textId="79618850">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46.</w:t>
            </w:r>
          </w:p>
        </w:tc>
        <w:tc>
          <w:tcPr>
            <w:tcW w:w="7835" w:type="dxa"/>
            <w:tcMar/>
          </w:tcPr>
          <w:p w:rsidRPr="000B15BC" w:rsidR="002F1B0B" w:rsidP="002F1B0B" w:rsidRDefault="002F1B0B" w14:paraId="7E73890B" w14:textId="77777777">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eastAsia="Times New Roman" w:cs="Times New Roman"/>
                <w:color w:val="000000" w:themeColor="text1" w:themeTint="FF" w:themeShade="FF"/>
                <w:sz w:val="24"/>
                <w:szCs w:val="24"/>
                <w:lang w:eastAsia="et-EE"/>
              </w:rPr>
              <w:t xml:space="preserve">Pärast tuumajaama käivitamist jääb riigile püsiv iga-aastane kulu suurusjärgus 8,5 miljonit eurot aastas (regulaatori püsivõimekus + riiklik valmisolek ja päästevõimekus). See on pikaajaline kohustus, mis kestab kogu jaama eluea vältel ja ulatub kümnete aastate peale vaadates sadadesse miljonitesse eurodesse. Seega ei ole tegemist ainult algse käivitamiskuluga, vaid püsiva eelarvelise kohustusega. Võimalik, et seletuskirjas toodud 8,5 miljoni </w:t>
            </w:r>
            <w:r w:rsidRPr="5294A78B" w:rsidR="6CDD70A4">
              <w:rPr>
                <w:rFonts w:ascii="Times New Roman" w:hAnsi="Times New Roman" w:eastAsia="Times New Roman" w:cs="Times New Roman"/>
                <w:color w:val="000000" w:themeColor="text1" w:themeTint="FF" w:themeShade="FF"/>
                <w:sz w:val="24"/>
                <w:szCs w:val="24"/>
                <w:lang w:eastAsia="et-EE"/>
              </w:rPr>
              <w:t>eurone</w:t>
            </w:r>
            <w:r w:rsidRPr="5294A78B" w:rsidR="6CDD70A4">
              <w:rPr>
                <w:rFonts w:ascii="Times New Roman" w:hAnsi="Times New Roman" w:eastAsia="Times New Roman" w:cs="Times New Roman"/>
                <w:color w:val="000000" w:themeColor="text1" w:themeTint="FF" w:themeShade="FF"/>
                <w:sz w:val="24"/>
                <w:szCs w:val="24"/>
                <w:lang w:eastAsia="et-EE"/>
              </w:rPr>
              <w:t xml:space="preserve"> aastane püsikulu kajastab üksnes riigieelarvest kaetavat järelevalve võimekuse miinimumi ning eeldab, et ülejäänud sisulised tegevuskulud (IT, </w:t>
            </w:r>
            <w:r w:rsidRPr="5294A78B" w:rsidR="6CDD70A4">
              <w:rPr>
                <w:rFonts w:ascii="Times New Roman" w:hAnsi="Times New Roman" w:eastAsia="Times New Roman" w:cs="Times New Roman"/>
                <w:color w:val="000000" w:themeColor="text1" w:themeTint="FF" w:themeShade="FF"/>
                <w:sz w:val="24"/>
                <w:szCs w:val="24"/>
                <w:lang w:eastAsia="et-EE"/>
              </w:rPr>
              <w:t>välisekspertiis</w:t>
            </w:r>
            <w:r w:rsidRPr="5294A78B" w:rsidR="6CDD70A4">
              <w:rPr>
                <w:rFonts w:ascii="Times New Roman" w:hAnsi="Times New Roman" w:eastAsia="Times New Roman" w:cs="Times New Roman"/>
                <w:color w:val="000000" w:themeColor="text1" w:themeTint="FF" w:themeShade="FF"/>
                <w:sz w:val="24"/>
                <w:szCs w:val="24"/>
                <w:lang w:eastAsia="et-EE"/>
              </w:rPr>
              <w:t xml:space="preserve">, täiendav järelevalve) kaetakse käitaja tasudest. Kui see on nii, siis vajab see selget ja läbipaistvat </w:t>
            </w:r>
            <w:r w:rsidRPr="5294A78B" w:rsidR="6CDD70A4">
              <w:rPr>
                <w:rFonts w:ascii="Times New Roman" w:hAnsi="Times New Roman" w:eastAsia="Times New Roman" w:cs="Times New Roman"/>
                <w:color w:val="000000" w:themeColor="text1" w:themeTint="FF" w:themeShade="FF"/>
                <w:sz w:val="24"/>
                <w:szCs w:val="24"/>
                <w:lang w:eastAsia="et-EE"/>
              </w:rPr>
              <w:t>lahtikirjutamist</w:t>
            </w:r>
            <w:r w:rsidRPr="5294A78B" w:rsidR="6CDD70A4">
              <w:rPr>
                <w:rFonts w:ascii="Times New Roman" w:hAnsi="Times New Roman" w:eastAsia="Times New Roman" w:cs="Times New Roman"/>
                <w:color w:val="000000" w:themeColor="text1" w:themeTint="FF" w:themeShade="FF"/>
                <w:sz w:val="24"/>
                <w:szCs w:val="24"/>
                <w:lang w:eastAsia="et-EE"/>
              </w:rPr>
              <w:t>, kuna vastasel juhul alahinnatakse nii riigi tegelikku regulatiivset kulu kui ka käitaja tasukoormust. Pealegi ei tohiks regulaatori püsikulud sõltuda ühe arenduse edukusest.</w:t>
            </w:r>
          </w:p>
        </w:tc>
        <w:tc>
          <w:tcPr>
            <w:tcW w:w="4320" w:type="dxa"/>
            <w:tcMar/>
          </w:tcPr>
          <w:p w:rsidRPr="000B15BC" w:rsidR="002F1B0B" w:rsidP="5294A78B" w:rsidRDefault="7E44A395" w14:paraId="376469F6" w14:textId="24C9F9D1">
            <w:pPr>
              <w:jc w:val="both"/>
              <w:rPr>
                <w:rFonts w:ascii="Times New Roman" w:hAnsi="Times New Roman" w:cs="Times New Roman"/>
                <w:sz w:val="24"/>
                <w:szCs w:val="24"/>
              </w:rPr>
            </w:pPr>
            <w:r w:rsidRPr="5294A78B" w:rsidR="10C1EF0B">
              <w:rPr>
                <w:rFonts w:ascii="Times New Roman" w:hAnsi="Times New Roman" w:eastAsia="Times New Roman" w:cs="Times New Roman"/>
                <w:color w:val="000000" w:themeColor="text1" w:themeTint="FF" w:themeShade="FF"/>
                <w:sz w:val="24"/>
                <w:szCs w:val="24"/>
                <w:lang w:eastAsia="et-EE"/>
              </w:rPr>
              <w:t>Arvestatud.</w:t>
            </w:r>
          </w:p>
          <w:p w:rsidRPr="000B15BC" w:rsidR="002F1B0B" w:rsidP="591F4FA5" w:rsidRDefault="002F1B0B" w14:paraId="44FC9B4F" w14:textId="1BF7ECDF">
            <w:pPr>
              <w:jc w:val="both"/>
              <w:rPr>
                <w:rFonts w:ascii="Times New Roman" w:hAnsi="Times New Roman" w:eastAsia="Times New Roman" w:cs="Times New Roman"/>
                <w:color w:val="000000" w:themeColor="text1"/>
                <w:sz w:val="24"/>
                <w:szCs w:val="24"/>
                <w:lang w:eastAsia="et-EE"/>
              </w:rPr>
            </w:pPr>
          </w:p>
          <w:p w:rsidRPr="000B15BC" w:rsidR="002F1B0B" w:rsidP="5294A78B" w:rsidRDefault="7E44A395" w14:paraId="571F4065" w14:textId="698998F0">
            <w:pPr>
              <w:jc w:val="both"/>
              <w:rPr>
                <w:rFonts w:ascii="Times New Roman" w:hAnsi="Times New Roman" w:cs="Times New Roman"/>
                <w:sz w:val="24"/>
                <w:szCs w:val="24"/>
              </w:rPr>
            </w:pPr>
            <w:r w:rsidRPr="5294A78B" w:rsidR="10C1EF0B">
              <w:rPr>
                <w:rFonts w:ascii="Times New Roman" w:hAnsi="Times New Roman" w:eastAsia="Times New Roman" w:cs="Times New Roman"/>
                <w:color w:val="000000" w:themeColor="text1" w:themeTint="FF" w:themeShade="FF"/>
                <w:sz w:val="24"/>
                <w:szCs w:val="24"/>
                <w:lang w:eastAsia="et-EE"/>
              </w:rPr>
              <w:t xml:space="preserve">Eelnõu ja seletuskirja </w:t>
            </w:r>
            <w:r w:rsidRPr="5294A78B" w:rsidR="2C393DF9">
              <w:rPr>
                <w:rFonts w:ascii="Times New Roman" w:hAnsi="Times New Roman" w:eastAsia="Times New Roman" w:cs="Times New Roman"/>
                <w:color w:val="000000" w:themeColor="text1" w:themeTint="FF" w:themeShade="FF"/>
                <w:sz w:val="24"/>
                <w:szCs w:val="24"/>
                <w:lang w:eastAsia="et-EE"/>
              </w:rPr>
              <w:t xml:space="preserve">teksti </w:t>
            </w:r>
            <w:r w:rsidRPr="5294A78B" w:rsidR="10C1EF0B">
              <w:rPr>
                <w:rFonts w:ascii="Times New Roman" w:hAnsi="Times New Roman" w:eastAsia="Times New Roman" w:cs="Times New Roman"/>
                <w:color w:val="000000" w:themeColor="text1" w:themeTint="FF" w:themeShade="FF"/>
                <w:sz w:val="24"/>
                <w:szCs w:val="24"/>
                <w:lang w:eastAsia="et-EE"/>
              </w:rPr>
              <w:t>muudetud.</w:t>
            </w:r>
            <w:r w:rsidRPr="5294A78B" w:rsidR="3A18AC67">
              <w:rPr>
                <w:rFonts w:ascii="Times New Roman" w:hAnsi="Times New Roman" w:eastAsia="Times New Roman" w:cs="Times New Roman"/>
                <w:color w:val="000000" w:themeColor="text1" w:themeTint="FF" w:themeShade="FF"/>
                <w:sz w:val="24"/>
                <w:szCs w:val="24"/>
                <w:lang w:eastAsia="et-EE"/>
              </w:rPr>
              <w:t xml:space="preserve"> </w:t>
            </w:r>
            <w:r w:rsidRPr="5294A78B" w:rsidR="10C1EF0B">
              <w:rPr>
                <w:rFonts w:ascii="Times New Roman" w:hAnsi="Times New Roman" w:eastAsia="Times New Roman" w:cs="Times New Roman"/>
                <w:color w:val="000000" w:themeColor="text1" w:themeTint="FF" w:themeShade="FF"/>
                <w:sz w:val="24"/>
                <w:szCs w:val="24"/>
                <w:lang w:eastAsia="et-EE"/>
              </w:rPr>
              <w:t>Eelnõu juurde lisatakse pädeva asutuse loomise analüüs</w:t>
            </w:r>
            <w:r w:rsidRPr="5294A78B" w:rsidR="4B294F98">
              <w:rPr>
                <w:rFonts w:ascii="Times New Roman" w:hAnsi="Times New Roman" w:eastAsia="Times New Roman" w:cs="Times New Roman"/>
                <w:color w:val="000000" w:themeColor="text1" w:themeTint="FF" w:themeShade="FF"/>
                <w:sz w:val="24"/>
                <w:szCs w:val="24"/>
                <w:lang w:eastAsia="et-EE"/>
              </w:rPr>
              <w:t xml:space="preserve"> (lisa 1)</w:t>
            </w:r>
            <w:r w:rsidRPr="5294A78B" w:rsidR="10C1EF0B">
              <w:rPr>
                <w:rFonts w:ascii="Times New Roman" w:hAnsi="Times New Roman" w:eastAsia="Times New Roman" w:cs="Times New Roman"/>
                <w:color w:val="000000" w:themeColor="text1" w:themeTint="FF" w:themeShade="FF"/>
                <w:sz w:val="24"/>
                <w:szCs w:val="24"/>
                <w:lang w:eastAsia="et-EE"/>
              </w:rPr>
              <w:t xml:space="preserve">, mis sisaldab ka eelarvevajadusi.  </w:t>
            </w:r>
          </w:p>
          <w:p w:rsidRPr="000B15BC" w:rsidR="002F1B0B" w:rsidP="002F1B0B" w:rsidRDefault="002F1B0B" w14:paraId="64F63749"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54B3C821"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Menetlustasud asendatakse riigilõivuga, kasutades tuumaregulaatori loomise raporti andmeid ja lähtudes konservatiivsest kalkulatsioonist võttes arvesse loa menetlemiseks kuluvat aega ja menetlejate arvu.</w:t>
            </w:r>
          </w:p>
          <w:p w:rsidRPr="000B15BC" w:rsidR="002F1B0B" w:rsidP="002F1B0B" w:rsidRDefault="002F1B0B" w14:paraId="10118750" w14:textId="77777777">
            <w:pPr>
              <w:jc w:val="both"/>
              <w:rPr>
                <w:rFonts w:ascii="Times New Roman" w:hAnsi="Times New Roman" w:eastAsia="Times New Roman" w:cs="Times New Roman"/>
                <w:color w:val="000000" w:themeColor="text1"/>
                <w:sz w:val="24"/>
                <w:szCs w:val="24"/>
                <w:highlight w:val="yellow"/>
                <w:lang w:eastAsia="et-EE"/>
              </w:rPr>
            </w:pPr>
          </w:p>
          <w:p w:rsidRPr="000B15BC" w:rsidR="002F1B0B" w:rsidP="002F1B0B" w:rsidRDefault="002F1B0B" w14:paraId="0B80BC11" w14:textId="77777777">
            <w:pPr>
              <w:jc w:val="both"/>
              <w:rPr>
                <w:rFonts w:ascii="Times New Roman" w:hAnsi="Times New Roman" w:eastAsia="Times New Roman" w:cs="Times New Roman"/>
                <w:color w:val="196B24" w:themeColor="accent3"/>
                <w:sz w:val="24"/>
                <w:szCs w:val="24"/>
                <w:lang w:eastAsia="et-EE"/>
              </w:rPr>
            </w:pPr>
            <w:r w:rsidRPr="000B15BC">
              <w:rPr>
                <w:rFonts w:ascii="Times New Roman" w:hAnsi="Times New Roman" w:eastAsia="Times New Roman" w:cs="Times New Roman"/>
                <w:sz w:val="24"/>
                <w:szCs w:val="24"/>
                <w:lang w:eastAsia="et-EE"/>
              </w:rPr>
              <w:t>Pädeva asutuse kiirguse- ja tuumaohutuse ning julgeoleku kulud ei ole seotud arenduse edukusega vaid otseselt käitise mahukusest ning nõuetele vastavusest, st mida suurem projekt, seda suuremad kulud ja mida rohkem nõuetele mittevastavusi, seda suuremad kulud on ka pädeval asutusel. Kuna kiirguse- ja tuumaohutuse valdkonnas oleks kõige keerukamad ja mahukamad menetlused seotud just tuumakäitisega, peab ka tulu olema sellega seonduvalt proportsionaalne. See tähendab, et praegused kiirgustegevusloa menetlused ei ole samaväärsed ning nende puhul on võimalik hetkel jätkata senist riigilõivulist menetlustasu vähemalt kuni tegevuste uuesti hindamiseni.</w:t>
            </w:r>
          </w:p>
          <w:p w:rsidRPr="000B15BC" w:rsidR="002F1B0B" w:rsidP="002F1B0B" w:rsidRDefault="002F1B0B" w14:paraId="64BB8DE6" w14:textId="77777777">
            <w:pPr>
              <w:jc w:val="both"/>
              <w:rPr>
                <w:rFonts w:ascii="Times New Roman" w:hAnsi="Times New Roman" w:eastAsia="Times New Roman" w:cs="Times New Roman"/>
                <w:color w:val="196B24" w:themeColor="accent3"/>
                <w:sz w:val="24"/>
                <w:szCs w:val="24"/>
                <w:lang w:eastAsia="et-EE"/>
              </w:rPr>
            </w:pPr>
          </w:p>
          <w:p w:rsidRPr="000B15BC" w:rsidR="002F1B0B" w:rsidP="591F4FA5" w:rsidRDefault="7E44A395" w14:paraId="16357E9F" w14:textId="482D7C2E">
            <w:pPr>
              <w:jc w:val="both"/>
              <w:rPr>
                <w:rFonts w:ascii="Times New Roman" w:hAnsi="Times New Roman" w:eastAsia="Times New Roman" w:cs="Times New Roman"/>
                <w:sz w:val="24"/>
                <w:szCs w:val="24"/>
                <w:lang w:eastAsia="et-EE"/>
              </w:rPr>
            </w:pPr>
            <w:r w:rsidRPr="591F4FA5">
              <w:rPr>
                <w:rFonts w:ascii="Times New Roman" w:hAnsi="Times New Roman" w:eastAsia="Times New Roman" w:cs="Times New Roman"/>
                <w:sz w:val="24"/>
                <w:szCs w:val="24"/>
                <w:lang w:eastAsia="et-EE"/>
              </w:rPr>
              <w:t>Reguleeriva asutuse sõltumatuse tagamiseks on oluline, et selle püsivõimekuse rahastamine on prognoositav ja tagatud riigieelarvest.</w:t>
            </w:r>
          </w:p>
          <w:p w:rsidRPr="000B15BC" w:rsidR="002F1B0B" w:rsidP="591F4FA5" w:rsidRDefault="002F1B0B" w14:paraId="2695F9FA" w14:textId="7B4D8017">
            <w:pPr>
              <w:jc w:val="both"/>
              <w:rPr>
                <w:rFonts w:ascii="Times New Roman" w:hAnsi="Times New Roman" w:eastAsia="Times New Roman" w:cs="Times New Roman"/>
                <w:sz w:val="24"/>
                <w:szCs w:val="24"/>
                <w:lang w:eastAsia="et-EE"/>
              </w:rPr>
            </w:pPr>
          </w:p>
          <w:p w:rsidRPr="000B15BC" w:rsidR="002F1B0B" w:rsidP="002F1B0B" w:rsidRDefault="7E44A395" w14:paraId="0A3F9377" w14:textId="4F506C5F">
            <w:pPr>
              <w:jc w:val="both"/>
              <w:rPr>
                <w:rFonts w:ascii="Times New Roman" w:hAnsi="Times New Roman" w:eastAsia="Times New Roman" w:cs="Times New Roman"/>
                <w:sz w:val="24"/>
                <w:szCs w:val="24"/>
                <w:lang w:eastAsia="et-EE"/>
              </w:rPr>
            </w:pPr>
            <w:r w:rsidRPr="591F4FA5">
              <w:rPr>
                <w:rFonts w:ascii="Times New Roman" w:hAnsi="Times New Roman" w:eastAsia="Times New Roman" w:cs="Times New Roman"/>
                <w:sz w:val="24"/>
                <w:szCs w:val="24"/>
                <w:lang w:eastAsia="et-EE"/>
              </w:rPr>
              <w:t>Käitaja tasude roll on täiendav ja kulupõhine ega asenda riigi kohustust tagada pädeva asutuse toimimine kogu tuumakäitise elutsükli vältel.</w:t>
            </w:r>
          </w:p>
        </w:tc>
      </w:tr>
      <w:tr w:rsidRPr="000B15BC" w:rsidR="002F1B0B" w:rsidTr="5294A78B" w14:paraId="58D16339" w14:textId="77777777">
        <w:trPr>
          <w:trHeight w:val="300"/>
          <w:jc w:val="center"/>
        </w:trPr>
        <w:tc>
          <w:tcPr>
            <w:tcW w:w="805" w:type="dxa"/>
            <w:tcMar/>
          </w:tcPr>
          <w:p w:rsidRPr="000B15BC" w:rsidR="002F1B0B" w:rsidP="002F1B0B" w:rsidRDefault="002F1B0B" w14:paraId="2487D3F2" w14:textId="2DB7626B">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47.</w:t>
            </w:r>
          </w:p>
        </w:tc>
        <w:tc>
          <w:tcPr>
            <w:tcW w:w="7835" w:type="dxa"/>
            <w:tcMar/>
          </w:tcPr>
          <w:p w:rsidRPr="000B15BC" w:rsidR="002F1B0B" w:rsidP="002F1B0B" w:rsidRDefault="7E44A395" w14:paraId="2808B9CE"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Seletuskiri näeb ette, et algfaasis katavad menetlus- ja järelevalvetasud vaid ligikaudu 20% regulatiivsetest kuludest, kuid pikaajaliseks eesmärgiks on tasude osakaalu kasv. Seega on eelnõu loogika, et ajapikku muutub rahastus valdavamalt tasupõhiseks, kuigi riigieelarveline roll ei kao täielikult. Vajab täpsustamist millise kulubaasi (kumulatiivsed käivitamiskulud, aastane regulatiivkulu või käitamisfaasi püsikulud) suhtes 20% on arvestatud. Ilma selle täpsustuseta ei ole võimalik hinnata käitaja tegelikku kulukoormust ega riigieelarvelise riski ulatust.</w:t>
            </w:r>
          </w:p>
        </w:tc>
        <w:tc>
          <w:tcPr>
            <w:tcW w:w="4320" w:type="dxa"/>
            <w:tcMar/>
          </w:tcPr>
          <w:p w:rsidRPr="000B15BC" w:rsidR="002F1B0B" w:rsidP="5294A78B" w:rsidRDefault="002F1B0B" w14:paraId="71CCE02F"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Juhime tähelepanu, et TTJA pädevus ei piirdu ainult tuumakäitisega seotud menetluste ja järelevalvega, vaid alles jäävad ka kõik praegused funktsioonid (kiirgustegevusload, seire, varajase hoiatamise süsteem jne).</w:t>
            </w:r>
          </w:p>
          <w:p w:rsidRPr="000B15BC" w:rsidR="002F1B0B" w:rsidP="002F1B0B" w:rsidRDefault="002F1B0B" w14:paraId="5BC16ECC" w14:textId="77777777">
            <w:pPr>
              <w:jc w:val="both"/>
              <w:rPr>
                <w:rFonts w:ascii="Times New Roman" w:hAnsi="Times New Roman" w:eastAsia="Times New Roman" w:cs="Times New Roman"/>
                <w:color w:val="000000" w:themeColor="text1"/>
                <w:sz w:val="24"/>
                <w:szCs w:val="24"/>
                <w:lang w:eastAsia="et-EE"/>
              </w:rPr>
            </w:pPr>
          </w:p>
          <w:p w:rsidRPr="000B15BC" w:rsidR="002F1B0B" w:rsidP="591F4FA5" w:rsidRDefault="182FE1F1" w14:paraId="26C46E8A" w14:textId="11F58CA1">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Menetlustasud on asendatud riigilõivudega. Riigilõivude ja </w:t>
            </w:r>
            <w:r w:rsidRPr="591F4FA5" w:rsidR="7E44A395">
              <w:rPr>
                <w:rFonts w:ascii="Times New Roman" w:hAnsi="Times New Roman" w:eastAsia="Times New Roman" w:cs="Times New Roman"/>
                <w:color w:val="000000" w:themeColor="text1"/>
                <w:sz w:val="24"/>
                <w:szCs w:val="24"/>
                <w:lang w:eastAsia="et-EE"/>
              </w:rPr>
              <w:t xml:space="preserve">järelevalvetasude osakaalu </w:t>
            </w:r>
            <w:r w:rsidRPr="591F4FA5" w:rsidR="1828E9E3">
              <w:rPr>
                <w:rFonts w:ascii="Times New Roman" w:hAnsi="Times New Roman" w:eastAsia="Times New Roman" w:cs="Times New Roman"/>
                <w:color w:val="000000" w:themeColor="text1"/>
                <w:sz w:val="24"/>
                <w:szCs w:val="24"/>
                <w:lang w:eastAsia="et-EE"/>
              </w:rPr>
              <w:t xml:space="preserve">hinnatakse </w:t>
            </w:r>
            <w:r w:rsidRPr="591F4FA5" w:rsidR="7E44A395">
              <w:rPr>
                <w:rFonts w:ascii="Times New Roman" w:hAnsi="Times New Roman" w:eastAsia="Times New Roman" w:cs="Times New Roman"/>
                <w:color w:val="000000" w:themeColor="text1"/>
                <w:sz w:val="24"/>
                <w:szCs w:val="24"/>
                <w:lang w:eastAsia="et-EE"/>
              </w:rPr>
              <w:t>seletuskirjas</w:t>
            </w:r>
            <w:r w:rsidRPr="591F4FA5" w:rsidR="616ECD74">
              <w:rPr>
                <w:rFonts w:ascii="Times New Roman" w:hAnsi="Times New Roman" w:eastAsia="Times New Roman" w:cs="Times New Roman"/>
                <w:color w:val="000000" w:themeColor="text1"/>
                <w:sz w:val="24"/>
                <w:szCs w:val="24"/>
                <w:lang w:eastAsia="et-EE"/>
              </w:rPr>
              <w:t>.</w:t>
            </w:r>
          </w:p>
        </w:tc>
      </w:tr>
      <w:tr w:rsidRPr="000B15BC" w:rsidR="002F1B0B" w:rsidTr="5294A78B" w14:paraId="432389B0" w14:textId="77777777">
        <w:trPr>
          <w:trHeight w:val="300"/>
          <w:jc w:val="center"/>
        </w:trPr>
        <w:tc>
          <w:tcPr>
            <w:tcW w:w="805" w:type="dxa"/>
            <w:tcMar/>
          </w:tcPr>
          <w:p w:rsidRPr="000B15BC" w:rsidR="002F1B0B" w:rsidP="002F1B0B" w:rsidRDefault="002F1B0B" w14:paraId="73D8594C" w14:textId="6F47785D">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48.</w:t>
            </w:r>
          </w:p>
        </w:tc>
        <w:tc>
          <w:tcPr>
            <w:tcW w:w="7835" w:type="dxa"/>
            <w:tcMar/>
          </w:tcPr>
          <w:p w:rsidRPr="000B15BC" w:rsidR="002F1B0B" w:rsidP="002F1B0B" w:rsidRDefault="7E44A395" w14:paraId="237E6114" w14:textId="777777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Käitaja regulatiivsete tasude ja järelevalvekulu kajastamine tuumajaama äriplaanis on eeltingimus projekti tasuvuse, rahastamisvõimekuse ning riigi pikaajalise eelarveriski hindamiseks. Ilma äriplaanita ei ole võimalik hinnata projekti majanduslikku teostatavust ega seda, kas regulatiivsete püsikulude suurusjärk on ärimudelisse realistlikult arvestatud. Samuti puudub sellisel juhul selgus, millises ulatuses ja millistel tingimustel võivad projekti edenedes tõusetuda riigiabi küsimused.</w:t>
            </w:r>
          </w:p>
        </w:tc>
        <w:tc>
          <w:tcPr>
            <w:tcW w:w="4320" w:type="dxa"/>
            <w:tcMar/>
          </w:tcPr>
          <w:p w:rsidRPr="000B15BC" w:rsidR="002F1B0B" w:rsidP="5294A78B" w:rsidRDefault="002F1B0B" w14:paraId="425EFF40"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Selgitame, et majandusliku võimekuse kontroll toimub eelhinnangu raames. Riigilõivude ja järelevalvetasude prognoos lisatakse seletuskirja.</w:t>
            </w:r>
          </w:p>
          <w:p w:rsidRPr="000B15BC" w:rsidR="002F1B0B" w:rsidP="002F1B0B" w:rsidRDefault="002F1B0B" w14:paraId="517322ED" w14:textId="77777777">
            <w:pPr>
              <w:jc w:val="both"/>
              <w:rPr>
                <w:rFonts w:ascii="Times New Roman" w:hAnsi="Times New Roman" w:eastAsia="Times New Roman" w:cs="Times New Roman"/>
                <w:color w:val="000000" w:themeColor="text1"/>
                <w:sz w:val="24"/>
                <w:szCs w:val="24"/>
                <w:lang w:eastAsia="et-EE"/>
              </w:rPr>
            </w:pPr>
          </w:p>
          <w:p w:rsidRPr="000B15BC" w:rsidR="002F1B0B" w:rsidP="5294A78B" w:rsidRDefault="002F1B0B" w14:paraId="490FAE6C"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Siinkohal on oluline meeles pidada, et </w:t>
            </w:r>
            <w:r w:rsidRPr="5294A78B" w:rsidR="6CDD70A4">
              <w:rPr>
                <w:rFonts w:ascii="Times New Roman" w:hAnsi="Times New Roman" w:eastAsia="Times New Roman" w:cs="Times New Roman"/>
                <w:color w:val="000000" w:themeColor="text1" w:themeTint="FF" w:themeShade="FF"/>
                <w:sz w:val="24"/>
                <w:szCs w:val="24"/>
                <w:lang w:eastAsia="et-EE"/>
              </w:rPr>
              <w:t>TEOSt</w:t>
            </w:r>
            <w:r w:rsidRPr="5294A78B" w:rsidR="6CDD70A4">
              <w:rPr>
                <w:rFonts w:ascii="Times New Roman" w:hAnsi="Times New Roman" w:eastAsia="Times New Roman" w:cs="Times New Roman"/>
                <w:color w:val="000000" w:themeColor="text1" w:themeTint="FF" w:themeShade="FF"/>
                <w:sz w:val="24"/>
                <w:szCs w:val="24"/>
                <w:lang w:eastAsia="et-EE"/>
              </w:rPr>
              <w:t xml:space="preserve"> tuleb tulevikus rakendada mitte ainult tuumajaamadele, vaid ka teistele potentsiaalsetele tuumakäitistele (ka käitajatele). Samuti kerkib küsimus, kas ja millises ulatuses on võimalik järelevalvetasu fikseerida praegu konkreetse käitise põhiselt, võttes arvesse nii kasutatavat tehnoloogiat kui ka asukohta. Tuumakäitisena käsitatakse rikastuskäitist, tuumkütuse valmistamise tehast, tuumareaktorit – sealhulgas uurimisreaktorit – ning kasutatud tuumkütuse ümbertöötlemise käitist koos nende ohutuse seisukohast lahutamatute süsteemide ja ehitistega.</w:t>
            </w:r>
          </w:p>
          <w:p w:rsidRPr="000B15BC" w:rsidR="002F1B0B" w:rsidP="002F1B0B" w:rsidRDefault="002F1B0B" w14:paraId="79A33448"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0519A033"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Antud juhul ei saa tõusetuda riigiabi küsimust, sest esiteks puudub üleeuroopaline regulatsioon osas, kuidas riik pädevat asutust rahastab. Reguleeritud on ainult riigi kohustust iseseisev ja sõltumatu järelevalveasutus luua ja selle toimimine tagada. Teiseks puudub antud juhul riigiabile omane valikuline iseloom. Pädevat asutust tegutseb kogu sektori huvides ega teeninda ainult mõnda valitud ettevõtet. </w:t>
            </w:r>
          </w:p>
        </w:tc>
      </w:tr>
      <w:tr w:rsidRPr="000B15BC" w:rsidR="002F1B0B" w:rsidTr="5294A78B" w14:paraId="10F72573" w14:textId="77777777">
        <w:trPr>
          <w:trHeight w:val="300"/>
          <w:jc w:val="center"/>
        </w:trPr>
        <w:tc>
          <w:tcPr>
            <w:tcW w:w="805" w:type="dxa"/>
            <w:tcMar/>
          </w:tcPr>
          <w:p w:rsidRPr="000B15BC" w:rsidR="002F1B0B" w:rsidP="002F1B0B" w:rsidRDefault="002F1B0B" w14:paraId="4565F184" w14:textId="23E16B4B">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49.</w:t>
            </w:r>
          </w:p>
        </w:tc>
        <w:tc>
          <w:tcPr>
            <w:tcW w:w="7835" w:type="dxa"/>
            <w:tcMar/>
          </w:tcPr>
          <w:p w:rsidRPr="000B15BC" w:rsidR="002F1B0B" w:rsidP="002F1B0B" w:rsidRDefault="002F1B0B" w14:paraId="5ACC4B79"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Küsitav on tuumajaama kuluefektiivsus.</w:t>
            </w:r>
          </w:p>
          <w:p w:rsidRPr="000B15BC" w:rsidR="002F1B0B" w:rsidP="5294A78B" w:rsidRDefault="002F1B0B" w14:paraId="6A783998"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Kõike seda arvesse võttes tekib küsimus, kas kavandatav püsiv regulatiivne aparaat ja sellega kaasnev iga-aastane püsikulu on põhjendatud Eesti kavandatava suhteliselt väikese tuumajaama (300–600 MW) puhul, ning et kas sama ohutustaset oleks võimalik saavutada:</w:t>
            </w:r>
          </w:p>
          <w:p w:rsidRPr="000B15BC" w:rsidR="002F1B0B" w:rsidP="002F1B0B" w:rsidRDefault="002F1B0B" w14:paraId="214677DA" w14:textId="77777777">
            <w:pPr>
              <w:pStyle w:val="ListParagraph"/>
              <w:numPr>
                <w:ilvl w:val="0"/>
                <w:numId w:val="3"/>
              </w:num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eastAsia="Times New Roman" w:cs="Times New Roman"/>
                <w:color w:val="000000" w:themeColor="text1" w:themeTint="FF" w:themeShade="FF"/>
                <w:sz w:val="24"/>
                <w:szCs w:val="24"/>
                <w:lang w:eastAsia="et-EE"/>
              </w:rPr>
              <w:t>väiksema</w:t>
            </w:r>
            <w:r w:rsidRPr="5294A78B" w:rsidR="6CDD70A4">
              <w:rPr>
                <w:rFonts w:ascii="Times New Roman" w:hAnsi="Times New Roman" w:eastAsia="Times New Roman" w:cs="Times New Roman"/>
                <w:color w:val="000000" w:themeColor="text1" w:themeTint="FF" w:themeShade="FF"/>
                <w:sz w:val="24"/>
                <w:szCs w:val="24"/>
                <w:lang w:eastAsia="et-EE"/>
              </w:rPr>
              <w:t xml:space="preserve"> </w:t>
            </w:r>
            <w:r w:rsidRPr="5294A78B" w:rsidR="6CDD70A4">
              <w:rPr>
                <w:rFonts w:ascii="Times New Roman" w:hAnsi="Times New Roman" w:eastAsia="Times New Roman" w:cs="Times New Roman"/>
                <w:color w:val="000000" w:themeColor="text1" w:themeTint="FF" w:themeShade="FF"/>
                <w:sz w:val="24"/>
                <w:szCs w:val="24"/>
                <w:lang w:eastAsia="et-EE"/>
              </w:rPr>
              <w:t>püsikuluga</w:t>
            </w:r>
            <w:r w:rsidRPr="5294A78B" w:rsidR="6CDD70A4">
              <w:rPr>
                <w:rFonts w:ascii="Times New Roman" w:hAnsi="Times New Roman" w:eastAsia="Times New Roman" w:cs="Times New Roman"/>
                <w:color w:val="000000" w:themeColor="text1" w:themeTint="FF" w:themeShade="FF"/>
                <w:sz w:val="24"/>
                <w:szCs w:val="24"/>
                <w:lang w:eastAsia="et-EE"/>
              </w:rPr>
              <w:t>,</w:t>
            </w:r>
          </w:p>
          <w:p w:rsidRPr="000B15BC" w:rsidR="002F1B0B" w:rsidP="002F1B0B" w:rsidRDefault="002F1B0B" w14:paraId="2770B4CC" w14:textId="77777777">
            <w:pPr>
              <w:pStyle w:val="ListParagraph"/>
              <w:numPr>
                <w:ilvl w:val="0"/>
                <w:numId w:val="3"/>
              </w:num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eastAsia="Times New Roman" w:cs="Times New Roman"/>
                <w:color w:val="000000" w:themeColor="text1" w:themeTint="FF" w:themeShade="FF"/>
                <w:sz w:val="24"/>
                <w:szCs w:val="24"/>
                <w:lang w:eastAsia="et-EE"/>
              </w:rPr>
              <w:t>suurema</w:t>
            </w:r>
            <w:r w:rsidRPr="5294A78B" w:rsidR="6CDD70A4">
              <w:rPr>
                <w:rFonts w:ascii="Times New Roman" w:hAnsi="Times New Roman" w:eastAsia="Times New Roman" w:cs="Times New Roman"/>
                <w:color w:val="000000" w:themeColor="text1" w:themeTint="FF" w:themeShade="FF"/>
                <w:sz w:val="24"/>
                <w:szCs w:val="24"/>
                <w:lang w:eastAsia="et-EE"/>
              </w:rPr>
              <w:t xml:space="preserve"> </w:t>
            </w:r>
            <w:r w:rsidRPr="5294A78B" w:rsidR="6CDD70A4">
              <w:rPr>
                <w:rFonts w:ascii="Times New Roman" w:hAnsi="Times New Roman" w:eastAsia="Times New Roman" w:cs="Times New Roman"/>
                <w:color w:val="000000" w:themeColor="text1" w:themeTint="FF" w:themeShade="FF"/>
                <w:sz w:val="24"/>
                <w:szCs w:val="24"/>
                <w:lang w:eastAsia="et-EE"/>
              </w:rPr>
              <w:t>projektipõhise</w:t>
            </w:r>
            <w:r w:rsidRPr="5294A78B" w:rsidR="6CDD70A4">
              <w:rPr>
                <w:rFonts w:ascii="Times New Roman" w:hAnsi="Times New Roman" w:eastAsia="Times New Roman" w:cs="Times New Roman"/>
                <w:color w:val="000000" w:themeColor="text1" w:themeTint="FF" w:themeShade="FF"/>
                <w:sz w:val="24"/>
                <w:szCs w:val="24"/>
                <w:lang w:eastAsia="et-EE"/>
              </w:rPr>
              <w:t xml:space="preserve"> </w:t>
            </w:r>
            <w:r w:rsidRPr="5294A78B" w:rsidR="6CDD70A4">
              <w:rPr>
                <w:rFonts w:ascii="Times New Roman" w:hAnsi="Times New Roman" w:eastAsia="Times New Roman" w:cs="Times New Roman"/>
                <w:color w:val="000000" w:themeColor="text1" w:themeTint="FF" w:themeShade="FF"/>
                <w:sz w:val="24"/>
                <w:szCs w:val="24"/>
                <w:lang w:eastAsia="et-EE"/>
              </w:rPr>
              <w:t>järelevalve</w:t>
            </w:r>
            <w:r w:rsidRPr="5294A78B" w:rsidR="6CDD70A4">
              <w:rPr>
                <w:rFonts w:ascii="Times New Roman" w:hAnsi="Times New Roman" w:eastAsia="Times New Roman" w:cs="Times New Roman"/>
                <w:color w:val="000000" w:themeColor="text1" w:themeTint="FF" w:themeShade="FF"/>
                <w:sz w:val="24"/>
                <w:szCs w:val="24"/>
                <w:lang w:eastAsia="et-EE"/>
              </w:rPr>
              <w:t xml:space="preserve"> </w:t>
            </w:r>
            <w:r w:rsidRPr="5294A78B" w:rsidR="6CDD70A4">
              <w:rPr>
                <w:rFonts w:ascii="Times New Roman" w:hAnsi="Times New Roman" w:eastAsia="Times New Roman" w:cs="Times New Roman"/>
                <w:color w:val="000000" w:themeColor="text1" w:themeTint="FF" w:themeShade="FF"/>
                <w:sz w:val="24"/>
                <w:szCs w:val="24"/>
                <w:lang w:eastAsia="et-EE"/>
              </w:rPr>
              <w:t>osakaaluga</w:t>
            </w:r>
            <w:r w:rsidRPr="5294A78B" w:rsidR="6CDD70A4">
              <w:rPr>
                <w:rFonts w:ascii="Times New Roman" w:hAnsi="Times New Roman" w:eastAsia="Times New Roman" w:cs="Times New Roman"/>
                <w:color w:val="000000" w:themeColor="text1" w:themeTint="FF" w:themeShade="FF"/>
                <w:sz w:val="24"/>
                <w:szCs w:val="24"/>
                <w:lang w:eastAsia="et-EE"/>
              </w:rPr>
              <w:t>,</w:t>
            </w:r>
          </w:p>
          <w:p w:rsidRPr="000B15BC" w:rsidR="002F1B0B" w:rsidP="002F1B0B" w:rsidRDefault="002F1B0B" w14:paraId="29D4BE58" w14:textId="77777777">
            <w:pPr>
              <w:pStyle w:val="ListParagraph"/>
              <w:numPr>
                <w:ilvl w:val="0"/>
                <w:numId w:val="3"/>
              </w:num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eastAsia="Times New Roman" w:cs="Times New Roman"/>
                <w:color w:val="000000" w:themeColor="text1" w:themeTint="FF" w:themeShade="FF"/>
                <w:sz w:val="24"/>
                <w:szCs w:val="24"/>
                <w:lang w:eastAsia="et-EE"/>
              </w:rPr>
              <w:t>ning</w:t>
            </w:r>
            <w:r w:rsidRPr="5294A78B" w:rsidR="6CDD70A4">
              <w:rPr>
                <w:rFonts w:ascii="Times New Roman" w:hAnsi="Times New Roman" w:eastAsia="Times New Roman" w:cs="Times New Roman"/>
                <w:color w:val="000000" w:themeColor="text1" w:themeTint="FF" w:themeShade="FF"/>
                <w:sz w:val="24"/>
                <w:szCs w:val="24"/>
                <w:lang w:eastAsia="et-EE"/>
              </w:rPr>
              <w:t xml:space="preserve"> </w:t>
            </w:r>
            <w:r w:rsidRPr="5294A78B" w:rsidR="6CDD70A4">
              <w:rPr>
                <w:rFonts w:ascii="Times New Roman" w:hAnsi="Times New Roman" w:eastAsia="Times New Roman" w:cs="Times New Roman"/>
                <w:color w:val="000000" w:themeColor="text1" w:themeTint="FF" w:themeShade="FF"/>
                <w:sz w:val="24"/>
                <w:szCs w:val="24"/>
                <w:lang w:eastAsia="et-EE"/>
              </w:rPr>
              <w:t>suurema</w:t>
            </w:r>
            <w:r w:rsidRPr="5294A78B" w:rsidR="6CDD70A4">
              <w:rPr>
                <w:rFonts w:ascii="Times New Roman" w:hAnsi="Times New Roman" w:eastAsia="Times New Roman" w:cs="Times New Roman"/>
                <w:color w:val="000000" w:themeColor="text1" w:themeTint="FF" w:themeShade="FF"/>
                <w:sz w:val="24"/>
                <w:szCs w:val="24"/>
                <w:lang w:eastAsia="et-EE"/>
              </w:rPr>
              <w:t xml:space="preserve"> </w:t>
            </w:r>
            <w:r w:rsidRPr="5294A78B" w:rsidR="6CDD70A4">
              <w:rPr>
                <w:rFonts w:ascii="Times New Roman" w:hAnsi="Times New Roman" w:eastAsia="Times New Roman" w:cs="Times New Roman"/>
                <w:color w:val="000000" w:themeColor="text1" w:themeTint="FF" w:themeShade="FF"/>
                <w:sz w:val="24"/>
                <w:szCs w:val="24"/>
                <w:lang w:eastAsia="et-EE"/>
              </w:rPr>
              <w:t>toetumisega</w:t>
            </w:r>
          </w:p>
        </w:tc>
        <w:tc>
          <w:tcPr>
            <w:tcW w:w="4320" w:type="dxa"/>
            <w:tcMar/>
          </w:tcPr>
          <w:p w:rsidRPr="000B15BC" w:rsidR="002F1B0B" w:rsidP="5294A78B" w:rsidRDefault="002F1B0B" w14:paraId="6196ED57"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Juhime tähelepanu, et riik ei arenda tuumajaama, vaid loob jaama rajamist võimaldava raamistiku. Finantseerimisotsuse teeb arendaja.</w:t>
            </w:r>
          </w:p>
          <w:p w:rsidRPr="000B15BC" w:rsidR="002F1B0B" w:rsidP="002F1B0B" w:rsidRDefault="002F1B0B" w14:paraId="761C055C"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7E44A395" w14:paraId="2C0683B3" w14:textId="251FE7B5">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Lisatud on pädeva asutuse aruanne</w:t>
            </w:r>
            <w:r w:rsidRPr="591F4FA5" w:rsidR="51A5D5FC">
              <w:rPr>
                <w:rFonts w:ascii="Times New Roman" w:hAnsi="Times New Roman" w:eastAsia="Times New Roman" w:cs="Times New Roman"/>
                <w:color w:val="000000" w:themeColor="text1"/>
                <w:sz w:val="24"/>
                <w:szCs w:val="24"/>
                <w:lang w:eastAsia="et-EE"/>
              </w:rPr>
              <w:t xml:space="preserve"> (lisa 1)</w:t>
            </w:r>
            <w:r w:rsidRPr="591F4FA5">
              <w:rPr>
                <w:rFonts w:ascii="Times New Roman" w:hAnsi="Times New Roman" w:eastAsia="Times New Roman" w:cs="Times New Roman"/>
                <w:color w:val="000000" w:themeColor="text1"/>
                <w:sz w:val="24"/>
                <w:szCs w:val="24"/>
                <w:lang w:eastAsia="et-EE"/>
              </w:rPr>
              <w:t>, milles kajastatakse nii kulusid kui nende tekkimise aega (ehk siis pädevusi arendatakse ja inimesi värvatakse vajadusepõhiselt ja antud faasi arvesse võttes). Lisaks juhime tähelepanu, et tuumaregulaator võtab üle kõik senise Keskkonnaameti kiirgusosakonna kiirguskaitse- ja kiirgusseire büroo ülesanded ning dubleerivat pädevust ei looda (olemasolevate käitiste loastamine ja järelevalve, rahvusvahelistest nõuetest tulenevad kohustused ning Paldiski lõppladustuspaiga rajamine vajavad samuti pädevuste hoidmist ja arendamist). Uue pädeva asutuse loomise asemel ühendatakse olemasolev kiirgusohutusalane pädevus TTJA-ga ning täiendavalt luuakse tuumaohutus- ja julgeolekualane pädevus.</w:t>
            </w:r>
          </w:p>
        </w:tc>
      </w:tr>
      <w:tr w:rsidRPr="000B15BC" w:rsidR="002F1B0B" w:rsidTr="5294A78B" w14:paraId="43191F8E" w14:textId="77777777">
        <w:trPr>
          <w:trHeight w:val="300"/>
          <w:jc w:val="center"/>
        </w:trPr>
        <w:tc>
          <w:tcPr>
            <w:tcW w:w="805" w:type="dxa"/>
            <w:tcMar/>
          </w:tcPr>
          <w:p w:rsidRPr="000B15BC" w:rsidR="002F1B0B" w:rsidP="002F1B0B" w:rsidRDefault="002F1B0B" w14:paraId="746461D3" w14:textId="19DDD81E">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50.</w:t>
            </w:r>
          </w:p>
        </w:tc>
        <w:tc>
          <w:tcPr>
            <w:tcW w:w="7835" w:type="dxa"/>
            <w:tcMar/>
          </w:tcPr>
          <w:p w:rsidRPr="000B15BC" w:rsidR="002F1B0B" w:rsidP="002F1B0B" w:rsidRDefault="002F1B0B" w14:paraId="74F9CCAF"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 lõike 2 esimeses lauses on sätestatud, et pädev asutus on kiirgus- ja tuumaohutusalases tegevuses sõltumatu ja oma eelarvega. Palume lausest välja jätta sõnad „ja oma eelarvega“, sest valitsusasutuste ülesehituse ja rahastamise põhimõtted tulenevad Vabariigi Valitsuse seadusest. Vabariigi Valitsuse seaduse § 39 lõige 1 sätestab, et valitsusasutused on riigi eelarvest finantseeritavad asutused ning § 41 lõike 2 esimese lause kohaselt on eelarve valitsusasutusel. Ühel asutusel ei saa olla mitut (erinevat) eelarvet.</w:t>
            </w:r>
          </w:p>
        </w:tc>
        <w:tc>
          <w:tcPr>
            <w:tcW w:w="4320" w:type="dxa"/>
            <w:tcMar/>
          </w:tcPr>
          <w:p w:rsidRPr="000B15BC" w:rsidR="002F1B0B" w:rsidP="002F1B0B" w:rsidRDefault="002F1B0B" w14:paraId="2E2E5900"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tc>
      </w:tr>
      <w:tr w:rsidRPr="000B15BC" w:rsidR="002F1B0B" w:rsidTr="5294A78B" w14:paraId="6CB9D9A3" w14:textId="77777777">
        <w:trPr>
          <w:trHeight w:val="300"/>
          <w:jc w:val="center"/>
        </w:trPr>
        <w:tc>
          <w:tcPr>
            <w:tcW w:w="805" w:type="dxa"/>
            <w:tcMar/>
          </w:tcPr>
          <w:p w:rsidRPr="000B15BC" w:rsidR="002F1B0B" w:rsidP="002F1B0B" w:rsidRDefault="002F1B0B" w14:paraId="35DC5A29" w14:textId="6EB8AF64">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51.</w:t>
            </w:r>
          </w:p>
        </w:tc>
        <w:tc>
          <w:tcPr>
            <w:tcW w:w="7835" w:type="dxa"/>
            <w:tcMar/>
          </w:tcPr>
          <w:p w:rsidRPr="000B15BC" w:rsidR="002F1B0B" w:rsidP="002F1B0B" w:rsidRDefault="002F1B0B" w14:paraId="60A8346F"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 lõike 3 kohaselt kaetakse pädeva asutuse kiirgus- ja tuumaohutusalase tegevuse kulud sihtotstarbeliselt riigieelarvest ja käesoleva seaduse alusel kehtestatud menetlus-, järelevalve- ja teenustasudest. Kiirgus- ja tuumaohutusalase tegevuse eelarve on Majandus- ja Kommunikatsiooniministeeriumi eelarves eristatud.</w:t>
            </w:r>
          </w:p>
          <w:p w:rsidRPr="000B15BC" w:rsidR="002F1B0B" w:rsidP="002F1B0B" w:rsidRDefault="002F1B0B" w14:paraId="2FF06DF4"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Juhime tähelepanu, et riigieelarve koostatakse ja liigendatakse lähtuvalt riigieelarve seadusest, seega palume § 7 lõige 3 eelnõust välja jätta.</w:t>
            </w:r>
          </w:p>
        </w:tc>
        <w:tc>
          <w:tcPr>
            <w:tcW w:w="4320" w:type="dxa"/>
            <w:tcMar/>
          </w:tcPr>
          <w:p w:rsidRPr="000B15BC" w:rsidR="002F1B0B" w:rsidP="5294A78B" w:rsidRDefault="7E44A395" w14:paraId="35B6E522" w14:textId="701E60BA">
            <w:pPr>
              <w:jc w:val="both"/>
              <w:rPr>
                <w:rFonts w:ascii="Times New Roman" w:hAnsi="Times New Roman" w:cs="Times New Roman"/>
                <w:sz w:val="24"/>
                <w:szCs w:val="24"/>
              </w:rPr>
            </w:pPr>
            <w:r w:rsidRPr="5294A78B" w:rsidR="10C1EF0B">
              <w:rPr>
                <w:rFonts w:ascii="Times New Roman" w:hAnsi="Times New Roman" w:eastAsia="Times New Roman" w:cs="Times New Roman"/>
                <w:color w:val="000000" w:themeColor="text1" w:themeTint="FF" w:themeShade="FF"/>
                <w:sz w:val="24"/>
                <w:szCs w:val="24"/>
                <w:lang w:eastAsia="et-EE"/>
              </w:rPr>
              <w:t xml:space="preserve">Osaliselt arvestatud. </w:t>
            </w:r>
          </w:p>
          <w:p w:rsidRPr="000B15BC" w:rsidR="002F1B0B" w:rsidP="002F1B0B" w:rsidRDefault="002F1B0B" w14:paraId="44812BBC"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2B910296" w14:paraId="2A7791BB" w14:textId="1E42872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Sõnastust muudetud. </w:t>
            </w:r>
            <w:r w:rsidRPr="591F4FA5" w:rsidR="7E44A395">
              <w:rPr>
                <w:rFonts w:ascii="Times New Roman" w:hAnsi="Times New Roman" w:eastAsia="Times New Roman" w:cs="Times New Roman"/>
                <w:color w:val="000000" w:themeColor="text1"/>
                <w:sz w:val="24"/>
                <w:szCs w:val="24"/>
                <w:lang w:eastAsia="et-EE"/>
              </w:rPr>
              <w:t>Eelnõu kohaselt pädeva asutuse kiirgus- ja tuumaohutusalase tegevuse kulud kaetakse sihtotstarbeliselt riigieelarvest ja nähakse ette Majandus- ja Kommunikatsiooniministeeriumi eelarves eraldi real.</w:t>
            </w:r>
          </w:p>
          <w:p w:rsidRPr="000B15BC" w:rsidR="002F1B0B" w:rsidP="002F1B0B" w:rsidRDefault="002F1B0B" w14:paraId="481E82E2"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558FEAAC" w14:textId="5F2B5C15">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Seletuskirjas täpsustatakse pädeva asutuse sõltumatuse kriteeriumeid (mh eelarve), mis tulenevad nii EL direktiividest kui ka Rahvusvahelise  Aatomienergiaagentuuri </w:t>
            </w:r>
          </w:p>
          <w:p w:rsidRPr="000B15BC" w:rsidR="002F1B0B" w:rsidP="002F1B0B" w:rsidRDefault="002F1B0B" w14:paraId="0D2AA8C5"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juhenditest ja standarditest.  Seletuskirjas tuuakse viide iga aastasele riigieelarveseadusele ning sellele, et kiirgus- ja tuumaohutusalast tegevust käsitletakse riigieelarves sarnaselt sõltumatute institutsioonide eelarvele (nt 2026. aasta riigieelarve seadus § 6  </w:t>
            </w:r>
            <w:hyperlink r:id="rId10">
              <w:r w:rsidRPr="000B15BC">
                <w:rPr>
                  <w:rStyle w:val="Hyperlink"/>
                  <w:rFonts w:ascii="Times New Roman" w:hAnsi="Times New Roman" w:eastAsia="Times New Roman" w:cs="Times New Roman"/>
                  <w:sz w:val="24"/>
                  <w:szCs w:val="24"/>
                  <w:lang w:eastAsia="et-EE"/>
                </w:rPr>
                <w:t>https://www.riigiteataja.ee/akt/118122025022?leiaKehtiv</w:t>
              </w:r>
            </w:hyperlink>
            <w:r w:rsidRPr="000B15BC">
              <w:rPr>
                <w:rFonts w:ascii="Times New Roman" w:hAnsi="Times New Roman" w:eastAsia="Times New Roman" w:cs="Times New Roman"/>
                <w:color w:val="000000" w:themeColor="text1"/>
                <w:sz w:val="24"/>
                <w:szCs w:val="24"/>
                <w:lang w:eastAsia="et-EE"/>
              </w:rPr>
              <w:t xml:space="preserve"> )</w:t>
            </w:r>
          </w:p>
          <w:p w:rsidRPr="000B15BC" w:rsidR="002F1B0B" w:rsidP="002F1B0B" w:rsidRDefault="002F1B0B" w14:paraId="389950B4" w14:textId="77777777">
            <w:pPr>
              <w:jc w:val="both"/>
              <w:rPr>
                <w:rFonts w:ascii="Times New Roman" w:hAnsi="Times New Roman" w:eastAsia="Times New Roman" w:cs="Times New Roman"/>
                <w:color w:val="000000" w:themeColor="text1"/>
                <w:sz w:val="24"/>
                <w:szCs w:val="24"/>
                <w:lang w:eastAsia="et-EE"/>
              </w:rPr>
            </w:pPr>
          </w:p>
        </w:tc>
      </w:tr>
      <w:tr w:rsidRPr="000B15BC" w:rsidR="002F1B0B" w:rsidTr="5294A78B" w14:paraId="2F9BF34B" w14:textId="77777777">
        <w:trPr>
          <w:trHeight w:val="300"/>
          <w:jc w:val="center"/>
        </w:trPr>
        <w:tc>
          <w:tcPr>
            <w:tcW w:w="805" w:type="dxa"/>
            <w:tcMar/>
          </w:tcPr>
          <w:p w:rsidRPr="000B15BC" w:rsidR="002F1B0B" w:rsidP="002F1B0B" w:rsidRDefault="002F1B0B" w14:paraId="30DF30A9" w14:textId="3E2D8DE2">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52.</w:t>
            </w:r>
          </w:p>
        </w:tc>
        <w:tc>
          <w:tcPr>
            <w:tcW w:w="7835" w:type="dxa"/>
            <w:tcMar/>
          </w:tcPr>
          <w:p w:rsidRPr="000B15BC" w:rsidR="002F1B0B" w:rsidP="002F1B0B" w:rsidRDefault="002F1B0B" w14:paraId="16D3698B" w14:textId="77777777">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eastAsia="Times New Roman" w:cs="Times New Roman"/>
                <w:color w:val="000000" w:themeColor="text1" w:themeTint="FF" w:themeShade="FF"/>
                <w:sz w:val="24"/>
                <w:szCs w:val="24"/>
                <w:lang w:eastAsia="et-EE"/>
              </w:rPr>
              <w:t xml:space="preserve">Eelnõu § 7 lõike 5 kohaselt tasutakse käesoleva seaduse alusel kehtestatud menetlus-, järelevalve- ja teenustasud (näiteks § 66 ehitusaegse järelevalvetoimingu tasu, § 68 lg 4 järelevalvetasu) pädeva asutuse </w:t>
            </w:r>
            <w:r w:rsidRPr="5294A78B" w:rsidR="6CDD70A4">
              <w:rPr>
                <w:rFonts w:ascii="Times New Roman" w:hAnsi="Times New Roman" w:eastAsia="Times New Roman" w:cs="Times New Roman"/>
                <w:color w:val="000000" w:themeColor="text1" w:themeTint="FF" w:themeShade="FF"/>
                <w:sz w:val="24"/>
                <w:szCs w:val="24"/>
                <w:lang w:eastAsia="et-EE"/>
              </w:rPr>
              <w:t>e-riigikassa</w:t>
            </w:r>
            <w:r w:rsidRPr="5294A78B" w:rsidR="6CDD70A4">
              <w:rPr>
                <w:rFonts w:ascii="Times New Roman" w:hAnsi="Times New Roman" w:eastAsia="Times New Roman" w:cs="Times New Roman"/>
                <w:color w:val="000000" w:themeColor="text1" w:themeTint="FF" w:themeShade="FF"/>
                <w:sz w:val="24"/>
                <w:szCs w:val="24"/>
                <w:lang w:eastAsia="et-EE"/>
              </w:rPr>
              <w:t xml:space="preserve"> kontole. Samas sätestatakse, et ülemääraseks osutunud tasu on õigus tagasi nõuda.</w:t>
            </w:r>
          </w:p>
          <w:p w:rsidRPr="000B15BC" w:rsidR="002F1B0B" w:rsidP="5294A78B" w:rsidRDefault="002F1B0B" w14:paraId="4784B391"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RES § 59 kohaselt laekuvad tulud riigi likviidsete vahendite hulka ning asutustele eraldatakse vahendid läbi riigieelarve. Lisaks, antud juhul on tegemist avalik-õiguslike rahaliste kohustustega, mida ei saa käsitada nn omatuluna, mis on saadud antud asutuse majandustegevusest/tehtud töödest ja osutatud teenustest. Samuti juhime tähelepanu, et pädeva asutuse osaline finantseerimine käesoleva seaduse alusel kehtestatud menetlus-, järelevalve- ja teenustasudest ei pruugi tagada asutuse järelevalve- ja menetlusvõimekuse stabiilsust.</w:t>
            </w:r>
          </w:p>
          <w:p w:rsidRPr="000B15BC" w:rsidR="002F1B0B" w:rsidP="002F1B0B" w:rsidRDefault="002F1B0B" w14:paraId="48E992BF"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Samuti jääb ebaselgeks, kuidas peetakse arvet ning arvutatakse ja tuvastatakse ülemäärane kulu ning minimeeritakse/välistatakse vaidlused kulutatud ja tagastatava tasu suuruse üle.</w:t>
            </w:r>
          </w:p>
        </w:tc>
        <w:tc>
          <w:tcPr>
            <w:tcW w:w="4320" w:type="dxa"/>
            <w:tcMar/>
          </w:tcPr>
          <w:p w:rsidRPr="000B15BC" w:rsidR="002F1B0B" w:rsidP="002F1B0B" w:rsidRDefault="002F1B0B" w14:paraId="43AF97C2"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p w:rsidRPr="000B15BC" w:rsidR="002F1B0B" w:rsidP="002F1B0B" w:rsidRDefault="002F1B0B" w14:paraId="425DB64F" w14:textId="77777777">
            <w:pPr>
              <w:jc w:val="both"/>
              <w:rPr>
                <w:rFonts w:ascii="Times New Roman" w:hAnsi="Times New Roman" w:eastAsia="Times New Roman" w:cs="Times New Roman"/>
                <w:color w:val="000000" w:themeColor="text1"/>
                <w:sz w:val="24"/>
                <w:szCs w:val="24"/>
                <w:highlight w:val="yellow"/>
                <w:lang w:eastAsia="et-EE"/>
              </w:rPr>
            </w:pPr>
          </w:p>
          <w:p w:rsidRPr="000B15BC" w:rsidR="002F1B0B" w:rsidP="002F1B0B" w:rsidRDefault="002F1B0B" w14:paraId="2027BD75"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Kehtestatakse riigilõivud ja järelevalvetasud, mis mõlemad laekuvad riigieelarvesse.</w:t>
            </w:r>
          </w:p>
        </w:tc>
      </w:tr>
      <w:tr w:rsidRPr="000B15BC" w:rsidR="002F1B0B" w:rsidTr="5294A78B" w14:paraId="3438BA0A" w14:textId="77777777">
        <w:trPr>
          <w:trHeight w:val="300"/>
          <w:jc w:val="center"/>
        </w:trPr>
        <w:tc>
          <w:tcPr>
            <w:tcW w:w="805" w:type="dxa"/>
            <w:tcMar/>
          </w:tcPr>
          <w:p w:rsidRPr="000B15BC" w:rsidR="002F1B0B" w:rsidP="002F1B0B" w:rsidRDefault="002F1B0B" w14:paraId="0CD14A28" w14:textId="74A8E8FF">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53.</w:t>
            </w:r>
          </w:p>
        </w:tc>
        <w:tc>
          <w:tcPr>
            <w:tcW w:w="7835" w:type="dxa"/>
            <w:tcMar/>
          </w:tcPr>
          <w:p w:rsidRPr="000B15BC" w:rsidR="002F1B0B" w:rsidP="002F1B0B" w:rsidRDefault="002F1B0B" w14:paraId="03EDA33C"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8 lõike 2 punktides 1 ja 2 on toodud pädeva asutuse ülesanded ja õigus seoses poliitikate, arengudokumentide ja õigusaktide väljatöötamise ning nende kooskõlastamisega. Palume nimetatud sätted eelnõust eemaldada, kuivõrd poliitika kujundamise eest oma valitsemisala ulatuses vastutab ministeerium. Ministeerium koostab valitsemisala kujundavad poliitikadokumendid ning õigusaktide eelnõud1. Eelnõude kooskõlastamine on reguleeritud Vabariigi Valitsuse 13. jaanuari 2011. a määrusega nr 10 „Vabariigi Valitsuse reglement“.</w:t>
            </w:r>
          </w:p>
        </w:tc>
        <w:tc>
          <w:tcPr>
            <w:tcW w:w="4320" w:type="dxa"/>
            <w:tcMar/>
          </w:tcPr>
          <w:p w:rsidRPr="000B15BC" w:rsidR="002F1B0B" w:rsidP="5294A78B" w:rsidRDefault="002F1B0B" w14:paraId="4E9BEC18"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Mittearvestatud.</w:t>
            </w:r>
          </w:p>
          <w:p w:rsidRPr="000B15BC" w:rsidR="002F1B0B" w:rsidP="002F1B0B" w:rsidRDefault="002F1B0B" w14:paraId="4EBD3081"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4AFAB242"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Säte on seotud valdkonna eripäraga ning selle eesmärgiks on tagada, et regulatsioonid (s.t määrused) oleksid suunatud ohutuse tagamisele ja ei oleks sõltuvad poliitilistest otsustest ja ootustest.</w:t>
            </w:r>
          </w:p>
          <w:p w:rsidRPr="000B15BC" w:rsidR="002F1B0B" w:rsidP="002F1B0B" w:rsidRDefault="002F1B0B" w14:paraId="0E956F50"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15DC01A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Rahvusvaheline suunis (IAEA) ja tavapraktika teistes riikides on, et tuumaregulaator, kui pädev asutus, on ise regulatsioonide koostaja ja välja andja. Meie õigusruumis sellist võimalust ei ole, seega sätestame eelnõusselge suunise õigusloomes osalemiseks.</w:t>
            </w:r>
          </w:p>
        </w:tc>
      </w:tr>
      <w:tr w:rsidRPr="000B15BC" w:rsidR="002F1B0B" w:rsidTr="5294A78B" w14:paraId="492126E7" w14:textId="77777777">
        <w:trPr>
          <w:trHeight w:val="300"/>
          <w:jc w:val="center"/>
        </w:trPr>
        <w:tc>
          <w:tcPr>
            <w:tcW w:w="805" w:type="dxa"/>
            <w:tcMar/>
          </w:tcPr>
          <w:p w:rsidRPr="000B15BC" w:rsidR="002F1B0B" w:rsidP="002F1B0B" w:rsidRDefault="002F1B0B" w14:paraId="7F45DEF5" w14:textId="0EFF6CEF">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54.</w:t>
            </w:r>
          </w:p>
        </w:tc>
        <w:tc>
          <w:tcPr>
            <w:tcW w:w="7835" w:type="dxa"/>
            <w:tcMar/>
          </w:tcPr>
          <w:p w:rsidRPr="000B15BC" w:rsidR="002F1B0B" w:rsidP="002F1B0B" w:rsidRDefault="002F1B0B" w14:paraId="7EEAB035"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13 lõike 2 kohaselt esitatakse tuumakäitise ehitamise ja käitamise eelhinnangu taotlus kooskõlastamiseks ka Finantsinspektsioonile. Eelnõust ega seletuskirjast ei selgu, millise Finantsinspektsiooni seadusest tuleneva Finantsinspektsiooni ülesandega tuumakäitise ehitamine ja käitamise eelhinnangu taotlus seotud on. Eelnõu ei ole kooskõlastamiseks Finantsinspektsioonile saadetud, kuigi eelnõuga pannakse talle kohustusi. Palume enne eelnõu menetlemisega jätkamist seda teha.</w:t>
            </w:r>
          </w:p>
        </w:tc>
        <w:tc>
          <w:tcPr>
            <w:tcW w:w="4320" w:type="dxa"/>
            <w:tcMar/>
          </w:tcPr>
          <w:p w:rsidRPr="000B15BC" w:rsidR="002F1B0B" w:rsidP="002F1B0B" w:rsidRDefault="002F1B0B" w14:paraId="0C76EAFA"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tc>
      </w:tr>
      <w:tr w:rsidRPr="000B15BC" w:rsidR="002F1B0B" w:rsidTr="5294A78B" w14:paraId="71F31702" w14:textId="77777777">
        <w:trPr>
          <w:trHeight w:val="300"/>
          <w:jc w:val="center"/>
        </w:trPr>
        <w:tc>
          <w:tcPr>
            <w:tcW w:w="805" w:type="dxa"/>
            <w:tcMar/>
          </w:tcPr>
          <w:p w:rsidRPr="000B15BC" w:rsidR="002F1B0B" w:rsidP="002F1B0B" w:rsidRDefault="002F1B0B" w14:paraId="17DE3A98" w14:textId="7802CEAF">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55.</w:t>
            </w:r>
          </w:p>
        </w:tc>
        <w:tc>
          <w:tcPr>
            <w:tcW w:w="7835" w:type="dxa"/>
            <w:tcMar/>
          </w:tcPr>
          <w:p w:rsidRPr="000B15BC" w:rsidR="002F1B0B" w:rsidP="002F1B0B" w:rsidRDefault="002F1B0B" w14:paraId="539BEA7C"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Palume analüüsida § 32 lõikes 2 ja § 34 lõikes 2 jäigalt fikseeritud tähtaegade sätestamise otstarbekust, samuti § 38 sätestatud käitamisloa kehtivuse peatamise ja kehtetuks tunnistamise ammendavalt esitatud aluste piisavust.</w:t>
            </w:r>
          </w:p>
        </w:tc>
        <w:tc>
          <w:tcPr>
            <w:tcW w:w="4320" w:type="dxa"/>
            <w:tcMar/>
          </w:tcPr>
          <w:p w:rsidRPr="000B15BC" w:rsidR="002F1B0B" w:rsidP="5294A78B" w:rsidRDefault="002F1B0B" w14:paraId="1F7F7A2E"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Mittearvestatud.</w:t>
            </w:r>
          </w:p>
          <w:p w:rsidRPr="000B15BC" w:rsidR="002F1B0B" w:rsidP="002F1B0B" w:rsidRDefault="002F1B0B" w14:paraId="787EF619" w14:textId="77777777">
            <w:pPr>
              <w:jc w:val="both"/>
              <w:rPr>
                <w:rFonts w:ascii="Times New Roman" w:hAnsi="Times New Roman" w:eastAsia="Times New Roman" w:cs="Times New Roman"/>
                <w:color w:val="000000" w:themeColor="text1"/>
                <w:sz w:val="24"/>
                <w:szCs w:val="24"/>
                <w:lang w:eastAsia="et-EE"/>
              </w:rPr>
            </w:pPr>
          </w:p>
          <w:p w:rsidRPr="000B15BC" w:rsidR="002F1B0B" w:rsidP="5294A78B" w:rsidRDefault="002F1B0B" w14:paraId="39B4108C"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Tegemist on ajutise iseloomuga lubadega, mis on vajalikud n.ö ühest etapist teise liikumiseks. Nimetatud tähtajad on sätestatud eesmärgiga, et info (eelkõige siis ohutusinfo) oleks ajakohane. Tähtaja määramata jätmisel ei ole võimalik tagada info ajakohasust.</w:t>
            </w:r>
          </w:p>
          <w:p w:rsidRPr="000B15BC" w:rsidR="002F1B0B" w:rsidP="002F1B0B" w:rsidRDefault="002F1B0B" w14:paraId="4BEBA140" w14:textId="77777777">
            <w:pPr>
              <w:jc w:val="both"/>
              <w:rPr>
                <w:rFonts w:ascii="Times New Roman" w:hAnsi="Times New Roman" w:eastAsia="Times New Roman" w:cs="Times New Roman"/>
                <w:color w:val="000000" w:themeColor="text1"/>
                <w:sz w:val="24"/>
                <w:szCs w:val="24"/>
                <w:lang w:eastAsia="et-EE"/>
              </w:rPr>
            </w:pPr>
          </w:p>
          <w:p w:rsidRPr="000B15BC" w:rsidR="002F1B0B" w:rsidP="5294A78B" w:rsidRDefault="002F1B0B" w14:paraId="2995FEA6" w14:textId="24961719">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Kõigi tuumaohutuslubade üldised sätted on eelnõu 4. peatüki 1. jaos ja vastavalt seletuskirjas kirjeldatud. </w:t>
            </w:r>
          </w:p>
          <w:p w:rsidRPr="000B15BC" w:rsidR="002F1B0B" w:rsidP="002F1B0B" w:rsidRDefault="002F1B0B" w14:paraId="7A56FD71" w14:textId="77777777">
            <w:pPr>
              <w:jc w:val="both"/>
              <w:rPr>
                <w:rFonts w:ascii="Times New Roman" w:hAnsi="Times New Roman" w:eastAsia="Times New Roman" w:cs="Times New Roman"/>
                <w:color w:val="000000" w:themeColor="text1"/>
                <w:sz w:val="24"/>
                <w:szCs w:val="24"/>
                <w:lang w:eastAsia="et-EE"/>
              </w:rPr>
            </w:pPr>
          </w:p>
          <w:p w:rsidRPr="000B15BC" w:rsidR="002F1B0B" w:rsidP="5294A78B" w:rsidRDefault="002F1B0B" w14:paraId="7645E1C4"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Käitamisloa kehtivuse peatamise ja kehtetuks tunnistamise sätted on kooskõlas Rahvusvahelise Aatomienergiaagentuuri (IAEA) ohutuspõhimõtete ning Euroopa Liidu tuumaohutuse õigusega. IAEA standardite kohaselt peab pädeval reguleerival asutusel olema selge ja tõhus pädevus sekkuda loa kehtivusse olukordades, kus tuumakäitise ohutus ei ole enam piisavalt tagatud. Samuti näeb Euroopa Liidu tuumaohutuse direktiiv 2014/87/Euratom, ette regulaatori õiguse peatada või kehtetuks tunnistada tegevusluba, kui ohutusnõudeid ei täideta. </w:t>
            </w:r>
          </w:p>
        </w:tc>
      </w:tr>
      <w:tr w:rsidRPr="000B15BC" w:rsidR="002F1B0B" w:rsidTr="5294A78B" w14:paraId="379089C3" w14:textId="77777777">
        <w:trPr>
          <w:trHeight w:val="300"/>
          <w:jc w:val="center"/>
        </w:trPr>
        <w:tc>
          <w:tcPr>
            <w:tcW w:w="805" w:type="dxa"/>
            <w:tcMar/>
          </w:tcPr>
          <w:p w:rsidRPr="000B15BC" w:rsidR="002F1B0B" w:rsidP="002F1B0B" w:rsidRDefault="002F1B0B" w14:paraId="15C69CD8" w14:textId="1EC002D1">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56.</w:t>
            </w:r>
          </w:p>
        </w:tc>
        <w:tc>
          <w:tcPr>
            <w:tcW w:w="7835" w:type="dxa"/>
            <w:tcMar/>
          </w:tcPr>
          <w:p w:rsidRPr="000B15BC" w:rsidR="002F1B0B" w:rsidP="002F1B0B" w:rsidRDefault="002F1B0B" w14:paraId="48A8C4C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§-s 59 sätestatakse riikliku tuumajäätmete käitlemise tegevuskavaga seonduv. Eelnõust ei selgu, kas tegevuskava on mõne strateegilise arengudokumendi osa ja kuidas see sel juhul sellega suhestub. Strateegiliste arengudokumentide liigid on sätestatud riigieelarve seaduse §-s 19.</w:t>
            </w:r>
          </w:p>
        </w:tc>
        <w:tc>
          <w:tcPr>
            <w:tcW w:w="4320" w:type="dxa"/>
            <w:tcMar/>
          </w:tcPr>
          <w:p w:rsidRPr="000B15BC" w:rsidR="002F1B0B" w:rsidP="5294A78B" w:rsidRDefault="7E44A395" w14:paraId="0D927F48" w14:textId="6DDC7C95">
            <w:pPr>
              <w:jc w:val="both"/>
              <w:rPr>
                <w:rFonts w:ascii="Times New Roman" w:hAnsi="Times New Roman" w:cs="Times New Roman"/>
                <w:sz w:val="24"/>
                <w:szCs w:val="24"/>
              </w:rPr>
            </w:pPr>
            <w:r w:rsidRPr="5294A78B" w:rsidR="10C1EF0B">
              <w:rPr>
                <w:rFonts w:ascii="Times New Roman" w:hAnsi="Times New Roman" w:eastAsia="Times New Roman" w:cs="Times New Roman"/>
                <w:color w:val="000000" w:themeColor="text1" w:themeTint="FF" w:themeShade="FF"/>
                <w:sz w:val="24"/>
                <w:szCs w:val="24"/>
                <w:lang w:eastAsia="et-EE"/>
              </w:rPr>
              <w:t>Arvestatud.</w:t>
            </w:r>
          </w:p>
          <w:p w:rsidRPr="000B15BC" w:rsidR="002F1B0B" w:rsidP="002F1B0B" w:rsidRDefault="002F1B0B" w14:paraId="4829B756" w14:textId="77777777">
            <w:pPr>
              <w:jc w:val="both"/>
              <w:rPr>
                <w:rFonts w:ascii="Times New Roman" w:hAnsi="Times New Roman" w:eastAsia="Times New Roman" w:cs="Times New Roman"/>
                <w:color w:val="000000" w:themeColor="text1"/>
                <w:sz w:val="24"/>
                <w:szCs w:val="24"/>
                <w:lang w:eastAsia="et-EE"/>
              </w:rPr>
            </w:pPr>
          </w:p>
          <w:p w:rsidRPr="000B15BC" w:rsidR="002F1B0B" w:rsidP="5294A78B" w:rsidRDefault="5F47308B" w14:paraId="2954DC34" w14:textId="30D3FC9F">
            <w:pPr>
              <w:jc w:val="both"/>
              <w:rPr>
                <w:rFonts w:ascii="Times New Roman" w:hAnsi="Times New Roman" w:cs="Times New Roman"/>
                <w:sz w:val="24"/>
                <w:szCs w:val="24"/>
              </w:rPr>
            </w:pPr>
            <w:r w:rsidRPr="5294A78B" w:rsidR="0376BB97">
              <w:rPr>
                <w:rFonts w:ascii="Times New Roman" w:hAnsi="Times New Roman" w:eastAsia="Times New Roman" w:cs="Times New Roman"/>
                <w:color w:val="000000" w:themeColor="text1" w:themeTint="FF" w:themeShade="FF"/>
                <w:sz w:val="24"/>
                <w:szCs w:val="24"/>
                <w:lang w:eastAsia="et-EE"/>
              </w:rPr>
              <w:t xml:space="preserve">Seletuskirja täiendatud. </w:t>
            </w:r>
            <w:r w:rsidRPr="5294A78B" w:rsidR="10C1EF0B">
              <w:rPr>
                <w:rFonts w:ascii="Times New Roman" w:hAnsi="Times New Roman" w:eastAsia="Times New Roman" w:cs="Times New Roman"/>
                <w:color w:val="000000" w:themeColor="text1" w:themeTint="FF" w:themeShade="FF"/>
                <w:sz w:val="24"/>
                <w:szCs w:val="24"/>
                <w:lang w:eastAsia="et-EE"/>
              </w:rPr>
              <w:t>Kohustus tuleneb EL direktiivist ja hetkel on radioaktiivsete jäätmete riiklik tegevuskava Kiirgusohutuse riikliku tegevuskava lisa (praegune versioon kehtib kuni 2027. aastani).</w:t>
            </w:r>
          </w:p>
        </w:tc>
      </w:tr>
      <w:tr w:rsidRPr="000B15BC" w:rsidR="002F1B0B" w:rsidTr="5294A78B" w14:paraId="0613BFC6" w14:textId="77777777">
        <w:trPr>
          <w:trHeight w:val="300"/>
          <w:jc w:val="center"/>
        </w:trPr>
        <w:tc>
          <w:tcPr>
            <w:tcW w:w="805" w:type="dxa"/>
            <w:tcMar/>
          </w:tcPr>
          <w:p w:rsidRPr="000B15BC" w:rsidR="002F1B0B" w:rsidP="002F1B0B" w:rsidRDefault="002F1B0B" w14:paraId="3F01D3A2" w14:textId="4738CD7D">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57.</w:t>
            </w:r>
          </w:p>
        </w:tc>
        <w:tc>
          <w:tcPr>
            <w:tcW w:w="7835" w:type="dxa"/>
            <w:tcMar/>
          </w:tcPr>
          <w:p w:rsidRPr="000B15BC" w:rsidR="002F1B0B" w:rsidP="002F1B0B" w:rsidRDefault="002F1B0B" w14:paraId="387A0465"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63 lõikes 2 sätestatakse, et Vabariigi Valitsus otsustab tuumajäätmete ülevõtmise riigi või riigi omandis oleva äriühingu valdusesse näiteks juhtudel, kus tuumajäätmete käitlemise kohustusega isik ei ole kohustust osaliselt või täielikult võimeline täitma. Palume seletuskirjas täpsustada, millist riigi äriühingut eelnõu koostamise ajal silmas peetakse ning milliseid kohustused riigi või riigi omandis olevale äriühingule sellise ülevõtmisega kaasnevad ning kuidas seda rahastatakse.</w:t>
            </w:r>
          </w:p>
        </w:tc>
        <w:tc>
          <w:tcPr>
            <w:tcW w:w="4320" w:type="dxa"/>
            <w:tcMar/>
          </w:tcPr>
          <w:p w:rsidRPr="000B15BC" w:rsidR="002F1B0B" w:rsidP="5294A78B" w:rsidRDefault="7E44A395" w14:paraId="3C07770D" w14:textId="19C60464">
            <w:pPr>
              <w:jc w:val="both"/>
              <w:rPr>
                <w:rFonts w:ascii="Times New Roman" w:hAnsi="Times New Roman" w:cs="Times New Roman"/>
                <w:sz w:val="24"/>
                <w:szCs w:val="24"/>
              </w:rPr>
            </w:pPr>
            <w:r w:rsidRPr="5294A78B" w:rsidR="10C1EF0B">
              <w:rPr>
                <w:rFonts w:ascii="Times New Roman" w:hAnsi="Times New Roman" w:eastAsia="Times New Roman" w:cs="Times New Roman"/>
                <w:color w:val="000000" w:themeColor="text1" w:themeTint="FF" w:themeShade="FF"/>
                <w:sz w:val="24"/>
                <w:szCs w:val="24"/>
                <w:lang w:eastAsia="et-EE"/>
              </w:rPr>
              <w:t xml:space="preserve">Arvestatud. </w:t>
            </w:r>
          </w:p>
          <w:p w:rsidRPr="000B15BC" w:rsidR="002F1B0B" w:rsidP="002F1B0B" w:rsidRDefault="002F1B0B" w14:paraId="056EF7D5"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2922F778" w14:paraId="0D264C25" w14:textId="6668B200">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Eelnõud muudetud. </w:t>
            </w:r>
            <w:r w:rsidRPr="591F4FA5" w:rsidR="7E44A395">
              <w:rPr>
                <w:rFonts w:ascii="Times New Roman" w:hAnsi="Times New Roman" w:eastAsia="Times New Roman" w:cs="Times New Roman"/>
                <w:color w:val="000000" w:themeColor="text1"/>
                <w:sz w:val="24"/>
                <w:szCs w:val="24"/>
                <w:lang w:eastAsia="et-EE"/>
              </w:rPr>
              <w:t>Sättega taheti öelda, et sellisel juhul vastutab tuumajäätmete ohutu käitlemise korraldamise eest riik (ehk siis ei ole mõeldud hetkel ühtegi konkreetset äriühingut vaid loodud võimalus). Selguse huvides jäetakse viide äriühingule välja.</w:t>
            </w:r>
          </w:p>
          <w:p w:rsidRPr="000B15BC" w:rsidR="002F1B0B" w:rsidP="002F1B0B" w:rsidRDefault="002F1B0B" w14:paraId="1143EFE6"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765716D4"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Tuumajäätmete käitlemise kulud katab jäätmete tekitaja, kellel on kohustus omada vastavat fondi. Kui jäätmete käitlemise kohustus läheb üle riigile, siis kasutab riik fondi raha jäätmete käitlemiseks.</w:t>
            </w:r>
          </w:p>
        </w:tc>
      </w:tr>
      <w:tr w:rsidRPr="000B15BC" w:rsidR="002F1B0B" w:rsidTr="5294A78B" w14:paraId="26EE5313" w14:textId="77777777">
        <w:trPr>
          <w:trHeight w:val="300"/>
          <w:jc w:val="center"/>
        </w:trPr>
        <w:tc>
          <w:tcPr>
            <w:tcW w:w="805" w:type="dxa"/>
            <w:tcMar/>
          </w:tcPr>
          <w:p w:rsidRPr="000B15BC" w:rsidR="002F1B0B" w:rsidP="002F1B0B" w:rsidRDefault="002F1B0B" w14:paraId="3EB0D30A" w14:textId="69300BC6">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58.</w:t>
            </w:r>
          </w:p>
        </w:tc>
        <w:tc>
          <w:tcPr>
            <w:tcW w:w="7835" w:type="dxa"/>
            <w:tcMar/>
          </w:tcPr>
          <w:p w:rsidRPr="000B15BC" w:rsidR="002F1B0B" w:rsidP="002F1B0B" w:rsidRDefault="002F1B0B" w14:paraId="42CBCC42"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69 sätestab, et tuumakäitise käitaja on kohustatud moodustama rahalise reservi, mis peab katma tuumakäitise dekomissioneerimise ja radioaktiivsete jäätmete lõppladustamise kulu, ning et seda reservi hoitakse riiklikus dekomissioneerimisfondis.</w:t>
            </w:r>
          </w:p>
          <w:p w:rsidRPr="000B15BC" w:rsidR="002F1B0B" w:rsidP="002F1B0B" w:rsidRDefault="002F1B0B" w14:paraId="1F67D4A6"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küll ei sätesta, kuid seletuskirjas selgitatakse, et dekomissioneerimisfondi haldamiseks tuleb luua fondi haldav asutus. Eelnõusse ei ole lisatud Vabariigi Valitsuse seaduse muutmise sätteid, millest oleks näha, millise ministeeriumi valitsemisalasse uus asutus luuakse. Samuti ei ole seletuskirjale lisatud rakendusakti kavandit, millest nähtuks, millised oleksid sellise asutuse muud ülesanded (peale fondi haldamise).</w:t>
            </w:r>
          </w:p>
          <w:p w:rsidRPr="000B15BC" w:rsidR="002F1B0B" w:rsidP="002F1B0B" w:rsidRDefault="002F1B0B" w14:paraId="6D55A185"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Riigieelarve seaduse § 64 kohaselt teeb riigiasutuste makseid ja arveldusi ning neile vahendab makseteenuseid Rahandusministeerium. Riigiasutusel ei või olla krediidi- või finantseerimisasutuses oma arveldus- ja maksekontot, välja arvatud, kui selleks on loa andnud Rahandusministeerium. Ka tegeleb riigi rahavoo juhtimisega riigieelarve seaduse § 65 lõike 3 alusel üksnes Rahandusministeerium.</w:t>
            </w:r>
          </w:p>
        </w:tc>
        <w:tc>
          <w:tcPr>
            <w:tcW w:w="4320" w:type="dxa"/>
            <w:tcMar/>
          </w:tcPr>
          <w:p w:rsidRPr="000B15BC" w:rsidR="002F1B0B" w:rsidP="5294A78B" w:rsidRDefault="7E44A395" w14:paraId="09225485" w14:textId="7775C246">
            <w:pPr>
              <w:jc w:val="both"/>
              <w:rPr>
                <w:rFonts w:ascii="Times New Roman" w:hAnsi="Times New Roman" w:cs="Times New Roman"/>
                <w:sz w:val="24"/>
                <w:szCs w:val="24"/>
              </w:rPr>
            </w:pPr>
            <w:r w:rsidRPr="5294A78B" w:rsidR="10C1EF0B">
              <w:rPr>
                <w:rFonts w:ascii="Times New Roman" w:hAnsi="Times New Roman" w:eastAsia="Times New Roman" w:cs="Times New Roman"/>
                <w:color w:val="000000" w:themeColor="text1" w:themeTint="FF" w:themeShade="FF"/>
                <w:sz w:val="24"/>
                <w:szCs w:val="24"/>
                <w:lang w:eastAsia="et-EE"/>
              </w:rPr>
              <w:t xml:space="preserve">Arvestatud. </w:t>
            </w:r>
          </w:p>
          <w:p w:rsidRPr="000B15BC" w:rsidR="002F1B0B" w:rsidP="002F1B0B" w:rsidRDefault="002F1B0B" w14:paraId="051126B2" w14:textId="77777777">
            <w:pPr>
              <w:jc w:val="both"/>
              <w:rPr>
                <w:rFonts w:ascii="Times New Roman" w:hAnsi="Times New Roman" w:eastAsia="Times New Roman" w:cs="Times New Roman"/>
                <w:color w:val="000000" w:themeColor="text1"/>
                <w:sz w:val="24"/>
                <w:szCs w:val="24"/>
                <w:lang w:eastAsia="et-EE"/>
              </w:rPr>
            </w:pPr>
          </w:p>
          <w:p w:rsidRPr="000B15BC" w:rsidR="002F1B0B" w:rsidP="5294A78B" w:rsidRDefault="685A65B1" w14:paraId="7E062CDD" w14:textId="1C797835">
            <w:pPr>
              <w:jc w:val="both"/>
              <w:rPr>
                <w:rFonts w:ascii="Times New Roman" w:hAnsi="Times New Roman" w:cs="Times New Roman"/>
                <w:sz w:val="24"/>
                <w:szCs w:val="24"/>
              </w:rPr>
            </w:pPr>
            <w:r w:rsidRPr="5294A78B" w:rsidR="38297DF6">
              <w:rPr>
                <w:rFonts w:ascii="Times New Roman" w:hAnsi="Times New Roman" w:eastAsia="Times New Roman" w:cs="Times New Roman"/>
                <w:color w:val="000000" w:themeColor="text1" w:themeTint="FF" w:themeShade="FF"/>
                <w:sz w:val="24"/>
                <w:szCs w:val="24"/>
                <w:lang w:eastAsia="et-EE"/>
              </w:rPr>
              <w:t xml:space="preserve">Seletuskirja muudetud. </w:t>
            </w:r>
            <w:r w:rsidRPr="5294A78B" w:rsidR="10C1EF0B">
              <w:rPr>
                <w:rFonts w:ascii="Times New Roman" w:hAnsi="Times New Roman" w:eastAsia="Times New Roman" w:cs="Times New Roman"/>
                <w:color w:val="000000" w:themeColor="text1" w:themeTint="FF" w:themeShade="FF"/>
                <w:sz w:val="24"/>
                <w:szCs w:val="24"/>
                <w:lang w:eastAsia="et-EE"/>
              </w:rPr>
              <w:t xml:space="preserve">Dekomissioneerimisfondi jaoks ei looda ilmtingimata uut asutust, selleks võib olla juba mõni olemasolev sobiv asutus. </w:t>
            </w:r>
            <w:r w:rsidRPr="5294A78B" w:rsidR="10C1EF0B">
              <w:rPr>
                <w:rFonts w:ascii="Times New Roman" w:hAnsi="Times New Roman" w:eastAsia="Times New Roman" w:cs="Times New Roman"/>
                <w:color w:val="000000" w:themeColor="text1" w:themeTint="FF" w:themeShade="FF"/>
                <w:sz w:val="24"/>
                <w:szCs w:val="24"/>
                <w:lang w:eastAsia="et-EE"/>
              </w:rPr>
              <w:t>TEOSe</w:t>
            </w:r>
            <w:r w:rsidRPr="5294A78B" w:rsidR="10C1EF0B">
              <w:rPr>
                <w:rFonts w:ascii="Times New Roman" w:hAnsi="Times New Roman" w:eastAsia="Times New Roman" w:cs="Times New Roman"/>
                <w:color w:val="000000" w:themeColor="text1" w:themeTint="FF" w:themeShade="FF"/>
                <w:sz w:val="24"/>
                <w:szCs w:val="24"/>
                <w:lang w:eastAsia="et-EE"/>
              </w:rPr>
              <w:t xml:space="preserve"> peatükk 9 jagu 2 on kirjeldatud: Dekomissioneerimisreservi makstud vahendeid hoitakse riiklikus dekomissioneerimisfondis. Fondi haldamise ja vara paigutamise korra, haldaja ning tema ülesanded kehtestab Vabariigi Valitsus määrusega, tagades vahendite eraldatuse, sihtotstarbelise kasutamise ja piisavuse dekomissioneerimise ning kasutatud tuumkütuse ja tuumajäätmete käitlemise kulu katmiseks.</w:t>
            </w:r>
          </w:p>
          <w:p w:rsidRPr="000B15BC" w:rsidR="002F1B0B" w:rsidP="002F1B0B" w:rsidRDefault="002F1B0B" w14:paraId="4DF40EF3" w14:textId="77777777">
            <w:pPr>
              <w:jc w:val="both"/>
              <w:rPr>
                <w:rFonts w:ascii="Times New Roman" w:hAnsi="Times New Roman" w:eastAsia="Times New Roman" w:cs="Times New Roman"/>
                <w:color w:val="000000" w:themeColor="text1"/>
                <w:sz w:val="24"/>
                <w:szCs w:val="24"/>
                <w:lang w:eastAsia="et-EE"/>
              </w:rPr>
            </w:pPr>
          </w:p>
        </w:tc>
      </w:tr>
      <w:tr w:rsidRPr="000B15BC" w:rsidR="002F1B0B" w:rsidTr="5294A78B" w14:paraId="0DBED899" w14:textId="77777777">
        <w:trPr>
          <w:trHeight w:val="300"/>
          <w:jc w:val="center"/>
        </w:trPr>
        <w:tc>
          <w:tcPr>
            <w:tcW w:w="805" w:type="dxa"/>
            <w:tcMar/>
          </w:tcPr>
          <w:p w:rsidRPr="000B15BC" w:rsidR="002F1B0B" w:rsidP="002F1B0B" w:rsidRDefault="002F1B0B" w14:paraId="1FF5CEBB" w14:textId="7340A330">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59.</w:t>
            </w:r>
          </w:p>
        </w:tc>
        <w:tc>
          <w:tcPr>
            <w:tcW w:w="7835" w:type="dxa"/>
            <w:tcMar/>
          </w:tcPr>
          <w:p w:rsidRPr="000B15BC" w:rsidR="002F1B0B" w:rsidP="002F1B0B" w:rsidRDefault="002F1B0B" w14:paraId="47F0FB20"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lõige 3 sätestab, et tuumajaamaga seotud kohaliku kasu suurus on 0,3 eurot ühe elektrivõrku antud megavatt-tunni kohta. Seletuskirjas ei ole selgitatud, miks arvutatakse tuumaenergia puhul kohaliku kasu suurus just sellisel viisil (võrrelduna nt tuuleparkide kohaliku kasu tasuga). Samuti ei ole fikseeritud tasu puhul arusaadav, kas määr tõuseb ajas koos raha väärtuse langusega. Samuti pole siin arusaadav tasumäära sidumine muu energiatootmisega – miks seos on loodud just sellise tootmistaseme peale. Märgime siinkohal ka, et ehkki tuumajaamaga kaasnev riskitsoon on lai, on tasud kavandatud kitsalt hüvitisena kohalikule tasandile.</w:t>
            </w:r>
          </w:p>
        </w:tc>
        <w:tc>
          <w:tcPr>
            <w:tcW w:w="4320" w:type="dxa"/>
            <w:tcMar/>
          </w:tcPr>
          <w:p w:rsidRPr="000B15BC" w:rsidR="002F1B0B" w:rsidP="591F4FA5" w:rsidRDefault="7E44A395" w14:paraId="39567DB3" w14:textId="0ECEA4E4">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2F1B0B" w:rsidP="591F4FA5" w:rsidRDefault="002F1B0B" w14:paraId="2CB1E583" w14:textId="5FC95BB2">
            <w:pPr>
              <w:jc w:val="both"/>
              <w:rPr>
                <w:rFonts w:ascii="Times New Roman" w:hAnsi="Times New Roman" w:eastAsia="Times New Roman" w:cs="Times New Roman"/>
                <w:color w:val="000000" w:themeColor="text1"/>
                <w:sz w:val="24"/>
                <w:szCs w:val="24"/>
                <w:lang w:eastAsia="et-EE"/>
              </w:rPr>
            </w:pPr>
          </w:p>
          <w:p w:rsidRPr="000B15BC" w:rsidR="002F1B0B" w:rsidP="002F1B0B" w:rsidRDefault="7E44A395" w14:paraId="02DEDE82" w14:textId="3C88697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Eelnõud ja seletuskirja muudetud. </w:t>
            </w:r>
          </w:p>
          <w:p w:rsidRPr="000B15BC" w:rsidR="002F1B0B" w:rsidP="002F1B0B" w:rsidRDefault="002F1B0B" w14:paraId="3B0AD993"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Käitamise ajal on kohaliku kasu tasu seotud </w:t>
            </w:r>
            <w:r w:rsidRPr="000B15BC">
              <w:rPr>
                <w:rFonts w:ascii="Times New Roman" w:hAnsi="Times New Roman" w:eastAsia="Times New Roman" w:cs="Times New Roman"/>
                <w:sz w:val="24"/>
                <w:szCs w:val="24"/>
              </w:rPr>
              <w:t>eelneva kalendriaasta Eesti hinnapiirkonna järgmise päeva turu elektrienergia aritmeetilise keskmise börsihinnaga.</w:t>
            </w:r>
          </w:p>
          <w:p w:rsidRPr="000B15BC" w:rsidR="002F1B0B" w:rsidP="002F1B0B" w:rsidRDefault="002F1B0B" w14:paraId="2A49A6A9" w14:textId="77777777">
            <w:pPr>
              <w:jc w:val="both"/>
              <w:rPr>
                <w:rFonts w:ascii="Times New Roman" w:hAnsi="Times New Roman" w:eastAsia="Times New Roman" w:cs="Times New Roman"/>
                <w:sz w:val="24"/>
                <w:szCs w:val="24"/>
              </w:rPr>
            </w:pPr>
          </w:p>
          <w:p w:rsidRPr="000B15BC" w:rsidR="002F1B0B" w:rsidP="002F1B0B" w:rsidRDefault="002F1B0B" w14:paraId="668B6C19"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sz w:val="24"/>
                <w:szCs w:val="24"/>
              </w:rPr>
              <w:t>Selgitame, et t</w:t>
            </w:r>
            <w:r w:rsidRPr="000B15BC">
              <w:rPr>
                <w:rFonts w:ascii="Times New Roman" w:hAnsi="Times New Roman" w:eastAsia="Times New Roman" w:cs="Times New Roman"/>
                <w:color w:val="000000" w:themeColor="text1"/>
                <w:sz w:val="24"/>
                <w:szCs w:val="24"/>
                <w:lang w:eastAsia="et-EE"/>
              </w:rPr>
              <w:t xml:space="preserve">egemist on eelkõige sotsiaalse aktsepteerimise meetmega kohalikul tasandil. </w:t>
            </w:r>
          </w:p>
        </w:tc>
      </w:tr>
      <w:tr w:rsidRPr="000B15BC" w:rsidR="002F1B0B" w:rsidTr="5294A78B" w14:paraId="17EC05B0" w14:textId="77777777">
        <w:trPr>
          <w:trHeight w:val="300"/>
          <w:jc w:val="center"/>
        </w:trPr>
        <w:tc>
          <w:tcPr>
            <w:tcW w:w="805" w:type="dxa"/>
            <w:tcMar/>
          </w:tcPr>
          <w:p w:rsidRPr="000B15BC" w:rsidR="002F1B0B" w:rsidP="002F1B0B" w:rsidRDefault="002F1B0B" w14:paraId="6D880D11" w14:textId="11C156BC">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60.</w:t>
            </w:r>
          </w:p>
        </w:tc>
        <w:tc>
          <w:tcPr>
            <w:tcW w:w="7835" w:type="dxa"/>
            <w:tcMar/>
          </w:tcPr>
          <w:p w:rsidRPr="000B15BC" w:rsidR="002F1B0B" w:rsidP="002F1B0B" w:rsidRDefault="002F1B0B" w14:paraId="615F1E4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Eelnõus on toodud, et hüvitis on kavandatud kogu tegevusperioodi jaoks. Samas on tuumaenergia riskimõju laiem, see ulatub saastatud jäätmete matmise kaudu väga kaugele tulevikku. Jäätmete matmiskoha lähikonnale ei ole kavandatud mingeid riskihüvitisi. Seega ei pea väide paika, et seadus käsitleb tootmise kogu mõjupaketti.</w:t>
            </w:r>
          </w:p>
        </w:tc>
        <w:tc>
          <w:tcPr>
            <w:tcW w:w="4320" w:type="dxa"/>
            <w:tcMar/>
          </w:tcPr>
          <w:p w:rsidRPr="000B15BC" w:rsidR="002F1B0B" w:rsidP="002F1B0B" w:rsidRDefault="002F1B0B" w14:paraId="191A1032"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Selgitame, et kohaliku kasu tasu meede on kavandatud konkreetse tuumakäitise (tuumaelektrijaama) tegevusperioodiks, sest selle käitise mõju kohalikule piirkonnale lõppeb jaama sulgemise ja dekomissioneerimisega. Kasutatud kütuse ja radioaktiivsete jäätmete lõppladustuspaik on eraldi käitis eraldi mõjude, asukoha ja ohutusnõuetega ning selle kavandamine (sh võimalikud kohalikud meetmed) on eraldi planeeringu- ja loamenetluse teema, mida ei saa ette otsustada elektrijaama kohaliku kasu tasu regulatsiooniga.</w:t>
            </w:r>
          </w:p>
        </w:tc>
      </w:tr>
      <w:tr w:rsidRPr="000B15BC" w:rsidR="002F1B0B" w:rsidTr="5294A78B" w14:paraId="2FC2F5DA" w14:textId="77777777">
        <w:trPr>
          <w:trHeight w:val="300"/>
          <w:jc w:val="center"/>
        </w:trPr>
        <w:tc>
          <w:tcPr>
            <w:tcW w:w="805" w:type="dxa"/>
            <w:tcMar/>
          </w:tcPr>
          <w:p w:rsidRPr="000B15BC" w:rsidR="002F1B0B" w:rsidP="002F1B0B" w:rsidRDefault="002F1B0B" w14:paraId="54A2FB44" w14:textId="41292C29">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61.</w:t>
            </w:r>
          </w:p>
        </w:tc>
        <w:tc>
          <w:tcPr>
            <w:tcW w:w="7835" w:type="dxa"/>
            <w:tcMar/>
          </w:tcPr>
          <w:p w:rsidRPr="000B15BC" w:rsidR="002F1B0B" w:rsidP="002F1B0B" w:rsidRDefault="7E44A395" w14:paraId="6B564EC0" w14:textId="3F31A628">
            <w:pPr>
              <w:jc w:val="both"/>
              <w:rPr>
                <w:rFonts w:ascii="Times New Roman" w:hAnsi="Times New Roman" w:eastAsia="Times New Roman" w:cs="Times New Roman"/>
                <w:color w:val="000000" w:themeColor="text1"/>
                <w:sz w:val="24"/>
                <w:szCs w:val="24"/>
                <w:lang w:eastAsia="et-EE"/>
              </w:rPr>
            </w:pPr>
            <w:r w:rsidRPr="5294A78B" w:rsidR="10C1EF0B">
              <w:rPr>
                <w:rFonts w:ascii="Times New Roman" w:hAnsi="Times New Roman" w:eastAsia="Times New Roman" w:cs="Times New Roman"/>
                <w:color w:val="000000" w:themeColor="text1" w:themeTint="FF" w:themeShade="FF"/>
                <w:sz w:val="24"/>
                <w:szCs w:val="24"/>
                <w:lang w:eastAsia="et-EE"/>
              </w:rPr>
              <w:t xml:space="preserve">Kuigi seletuskirjas (lk 10) on selgitatud, et menetlus- ja järelevalvetasu määrad, arvestamise ja tasumise kord kehtestatakse selleks, et oleks tagatud laekumise paindlikkus, </w:t>
            </w:r>
            <w:r w:rsidRPr="5294A78B" w:rsidR="10C1EF0B">
              <w:rPr>
                <w:rFonts w:ascii="Times New Roman" w:hAnsi="Times New Roman" w:eastAsia="Times New Roman" w:cs="Times New Roman"/>
                <w:color w:val="000000" w:themeColor="text1" w:themeTint="FF" w:themeShade="FF"/>
                <w:sz w:val="24"/>
                <w:szCs w:val="24"/>
                <w:lang w:eastAsia="et-EE"/>
              </w:rPr>
              <w:t>prognoositavus</w:t>
            </w:r>
            <w:r w:rsidRPr="5294A78B" w:rsidR="10C1EF0B">
              <w:rPr>
                <w:rFonts w:ascii="Times New Roman" w:hAnsi="Times New Roman" w:eastAsia="Times New Roman" w:cs="Times New Roman"/>
                <w:color w:val="000000" w:themeColor="text1" w:themeTint="FF" w:themeShade="FF"/>
                <w:sz w:val="24"/>
                <w:szCs w:val="24"/>
                <w:lang w:eastAsia="et-EE"/>
              </w:rPr>
              <w:t xml:space="preserve"> ja kooskõla tuumaenergiaprogrammi reaalsete vajadustega ja need tasutakse </w:t>
            </w:r>
            <w:r w:rsidRPr="5294A78B" w:rsidR="3432D782">
              <w:rPr>
                <w:rFonts w:ascii="Times New Roman" w:hAnsi="Times New Roman" w:eastAsia="Times New Roman" w:cs="Times New Roman"/>
                <w:color w:val="000000" w:themeColor="text1" w:themeTint="FF" w:themeShade="FF"/>
                <w:sz w:val="24"/>
                <w:szCs w:val="24"/>
                <w:lang w:eastAsia="et-EE"/>
              </w:rPr>
              <w:t>F</w:t>
            </w:r>
            <w:r w:rsidRPr="5294A78B" w:rsidR="10C1EF0B">
              <w:rPr>
                <w:rFonts w:ascii="Times New Roman" w:hAnsi="Times New Roman" w:eastAsia="Times New Roman" w:cs="Times New Roman"/>
                <w:color w:val="000000" w:themeColor="text1" w:themeTint="FF" w:themeShade="FF"/>
                <w:sz w:val="24"/>
                <w:szCs w:val="24"/>
                <w:lang w:eastAsia="et-EE"/>
              </w:rPr>
              <w:t xml:space="preserve"> kontole, tuleks kaaluda nimetatud tasude kehtestamist riigilõivuna, kuna oma olemuselt on siiski tegemist pigem riigilõivuga kui teenustasuga.</w:t>
            </w:r>
          </w:p>
          <w:p w:rsidRPr="000B15BC" w:rsidR="002F1B0B" w:rsidP="002F1B0B" w:rsidRDefault="002F1B0B" w14:paraId="69180F83"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Juhul kui siiski leitakse, et tegemist ei saa mingil juhul olla riigilõivuga, palume seletuskirja täiendada põhjendustega, et miks menetlustasu ei saa kehtestada riigilõivuna. Kõik riigilõivu tüüpilised tunnused on olemas, ehk see on kehtestatud: 1) kulupõhimõttest (TEOS § 67 lõige 2); 2) tasutakse reeglina enne taotluse läbivaatamist (TEOS § 67 lõige 4).</w:t>
            </w:r>
          </w:p>
        </w:tc>
        <w:tc>
          <w:tcPr>
            <w:tcW w:w="4320" w:type="dxa"/>
            <w:tcMar/>
          </w:tcPr>
          <w:p w:rsidRPr="000B15BC" w:rsidR="002F1B0B" w:rsidP="002F1B0B" w:rsidRDefault="002F1B0B" w14:paraId="5B1806D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p w:rsidRPr="000B15BC" w:rsidR="002F1B0B" w:rsidP="002F1B0B" w:rsidRDefault="002F1B0B" w14:paraId="43CBD979"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7E62CF98"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Eelnõud muudetud ja menetlustasude asemel kehtestatakse konkreetne riigilõiv, mis laekub riigieelarvesse.</w:t>
            </w:r>
          </w:p>
        </w:tc>
      </w:tr>
      <w:tr w:rsidRPr="000B15BC" w:rsidR="002F1B0B" w:rsidTr="5294A78B" w14:paraId="6D1ED1E4" w14:textId="77777777">
        <w:trPr>
          <w:trHeight w:val="300"/>
          <w:jc w:val="center"/>
        </w:trPr>
        <w:tc>
          <w:tcPr>
            <w:tcW w:w="805" w:type="dxa"/>
            <w:tcMar/>
          </w:tcPr>
          <w:p w:rsidRPr="000B15BC" w:rsidR="002F1B0B" w:rsidP="002F1B0B" w:rsidRDefault="002F1B0B" w14:paraId="655E7AF1" w14:textId="638FEDC5">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62.</w:t>
            </w:r>
          </w:p>
        </w:tc>
        <w:tc>
          <w:tcPr>
            <w:tcW w:w="7835" w:type="dxa"/>
            <w:tcMar/>
          </w:tcPr>
          <w:p w:rsidRPr="000B15BC" w:rsidR="002F1B0B" w:rsidP="002F1B0B" w:rsidRDefault="002F1B0B" w14:paraId="23023720"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TEOS § 67 lõige 2 sätestab menetlustasule abstraktse ülempiiri („kaetakse üksnes kulu“), aga mingit summalist ülempiiri ei ole ning kuluartiklite loetelu on mitteammendav. Selline abstraktne säte, mida täitevvõimul on suur võimalus sisustada, võib olla vastuolus põhiseaduse §-ga 113. Palume seletuskirja täiendada põhiseaduspärasuse analüüsiga.</w:t>
            </w:r>
          </w:p>
        </w:tc>
        <w:tc>
          <w:tcPr>
            <w:tcW w:w="4320" w:type="dxa"/>
            <w:tcMar/>
          </w:tcPr>
          <w:p w:rsidRPr="000B15BC" w:rsidR="002F1B0B" w:rsidP="5294A78B" w:rsidRDefault="002F1B0B" w14:paraId="270983D8"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Arvestatud. </w:t>
            </w:r>
          </w:p>
          <w:p w:rsidRPr="000B15BC" w:rsidR="002F1B0B" w:rsidP="5294A78B" w:rsidRDefault="002F1B0B" w14:paraId="3313B84E"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 </w:t>
            </w:r>
          </w:p>
          <w:p w:rsidRPr="000B15BC" w:rsidR="002F1B0B" w:rsidP="5294A78B" w:rsidRDefault="002F1B0B" w14:paraId="16926314"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Eelnõud muudetud ja menetlustasude asemel kehtestatakse konkreetne riigilõiv, mis laekub riigieelarvesse. </w:t>
            </w:r>
          </w:p>
          <w:p w:rsidRPr="000B15BC" w:rsidR="002F1B0B" w:rsidP="002F1B0B" w:rsidRDefault="002F1B0B" w14:paraId="08EFA879" w14:textId="77777777">
            <w:pPr>
              <w:jc w:val="both"/>
              <w:rPr>
                <w:rFonts w:ascii="Times New Roman" w:hAnsi="Times New Roman" w:eastAsia="Times New Roman" w:cs="Times New Roman"/>
                <w:color w:val="000000" w:themeColor="text1"/>
                <w:sz w:val="24"/>
                <w:szCs w:val="24"/>
                <w:lang w:eastAsia="et-EE"/>
              </w:rPr>
            </w:pPr>
          </w:p>
        </w:tc>
      </w:tr>
      <w:tr w:rsidRPr="000B15BC" w:rsidR="002F1B0B" w:rsidTr="5294A78B" w14:paraId="0D00775F" w14:textId="77777777">
        <w:trPr>
          <w:trHeight w:val="300"/>
          <w:jc w:val="center"/>
        </w:trPr>
        <w:tc>
          <w:tcPr>
            <w:tcW w:w="805" w:type="dxa"/>
            <w:tcMar/>
          </w:tcPr>
          <w:p w:rsidRPr="000B15BC" w:rsidR="002F1B0B" w:rsidP="002F1B0B" w:rsidRDefault="002F1B0B" w14:paraId="526710E9" w14:textId="23A18658">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63.</w:t>
            </w:r>
          </w:p>
        </w:tc>
        <w:tc>
          <w:tcPr>
            <w:tcW w:w="7835" w:type="dxa"/>
            <w:tcMar/>
          </w:tcPr>
          <w:p w:rsidRPr="000B15BC" w:rsidR="002F1B0B" w:rsidP="002F1B0B" w:rsidRDefault="002F1B0B" w14:paraId="4F5B078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TEOS § 67 lõige 3 annab kaks võimalust, kuidas menetlustasu suurust määrata, st kas konkreetse fikseeritud tasuna või arvutatakse see tunnipõhiselt. Samas ei ole arusaadav, kas need on alternatiivsed variandid või kumulatiivsed. Näiteks:</w:t>
            </w:r>
          </w:p>
          <w:p w:rsidRPr="000B15BC" w:rsidR="002F1B0B" w:rsidP="5294A78B" w:rsidRDefault="002F1B0B" w14:paraId="723D307E"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1) kas saab nii, et taotleja maksab fikseeritud tasu, aga kuna on vaja lisaekspertiise teostada, siis maksab ta nüüd veel peale mingisugust tunnipõhist tasu?</w:t>
            </w:r>
          </w:p>
          <w:p w:rsidRPr="000B15BC" w:rsidR="002F1B0B" w:rsidP="5294A78B" w:rsidRDefault="002F1B0B" w14:paraId="307A392D"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2) või, kas menetlejal on õigus rakendada kohe algusest peale tunnipõhist tasu fikseeritud menetlustasu asemel?</w:t>
            </w:r>
          </w:p>
          <w:p w:rsidRPr="000B15BC" w:rsidR="002F1B0B" w:rsidP="002F1B0B" w:rsidRDefault="002F1B0B" w14:paraId="5BF0404C" w14:textId="77777777">
            <w:pPr>
              <w:jc w:val="both"/>
              <w:rPr>
                <w:rFonts w:ascii="Times New Roman" w:hAnsi="Times New Roman" w:eastAsia="Times New Roman" w:cs="Times New Roman"/>
                <w:color w:val="000000" w:themeColor="text1"/>
                <w:sz w:val="24"/>
                <w:szCs w:val="24"/>
                <w:lang w:eastAsia="et-EE"/>
              </w:rPr>
            </w:pPr>
          </w:p>
          <w:p w:rsidRPr="000B15BC" w:rsidR="002F1B0B" w:rsidP="002F1B0B" w:rsidRDefault="002F1B0B" w14:paraId="2ADF925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Seletuskiri vastust ei anna. Riigilõivule see igal juhul takistuseks ei ole – tänane riigilõivuseadus tunneb nii fikseeritud lõivusid kui ka tunnipõhise arvutusega lõivusid (kuigi tõsi, ülempiiriga, vt näiteks RLS § 14258).</w:t>
            </w:r>
          </w:p>
          <w:p w:rsidRPr="000B15BC" w:rsidR="002F1B0B" w:rsidP="002F1B0B" w:rsidRDefault="002F1B0B" w14:paraId="5DFE725E"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2F1B0B" w:rsidP="5294A78B" w:rsidRDefault="002F1B0B" w14:paraId="05765AAA"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Arvestatud. </w:t>
            </w:r>
          </w:p>
          <w:p w:rsidRPr="000B15BC" w:rsidR="002F1B0B" w:rsidP="5294A78B" w:rsidRDefault="002F1B0B" w14:paraId="2880EF6B"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 </w:t>
            </w:r>
          </w:p>
          <w:p w:rsidRPr="000B15BC" w:rsidR="002F1B0B" w:rsidP="5294A78B" w:rsidRDefault="002F1B0B" w14:paraId="756DB688"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Eelnõud muudetud ja menetlustasude asemel kehtestatakse konkreetne riigilõiv, mis laekub riigieelarvesse.</w:t>
            </w:r>
          </w:p>
        </w:tc>
      </w:tr>
      <w:tr w:rsidRPr="000B15BC" w:rsidR="002F1B0B" w:rsidTr="5294A78B" w14:paraId="31592E1D" w14:textId="77777777">
        <w:trPr>
          <w:trHeight w:val="300"/>
          <w:jc w:val="center"/>
        </w:trPr>
        <w:tc>
          <w:tcPr>
            <w:tcW w:w="805" w:type="dxa"/>
            <w:tcMar/>
          </w:tcPr>
          <w:p w:rsidRPr="000B15BC" w:rsidR="002F1B0B" w:rsidP="002F1B0B" w:rsidRDefault="002F1B0B" w14:paraId="65F023A4" w14:textId="06ABA767">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64.</w:t>
            </w:r>
          </w:p>
        </w:tc>
        <w:tc>
          <w:tcPr>
            <w:tcW w:w="7835" w:type="dxa"/>
            <w:tcMar/>
          </w:tcPr>
          <w:p w:rsidRPr="000B15BC" w:rsidR="002F1B0B" w:rsidP="002F1B0B" w:rsidRDefault="002F1B0B" w14:paraId="7BF18D3B"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TEOS § 67 lõikes 8 olev volitusnorm võib olla põhiseaduse §-ga 113 vastuolus. Seadusandja ei saa delegeerida rahalise kohustuse kehtestamise otsustuspädevust täielikult täitevvõimule. Määruse tasandil on küll võimalik seadusega etteantud piirides täpsustada rahalise kohustuse määrasid ning selle tasumisega seonduvaid protseduurilisi küsimusi jne, kuid rahaline kohustus kui selline peab tulenema seadusest.</w:t>
            </w:r>
          </w:p>
          <w:p w:rsidRPr="000B15BC" w:rsidR="002F1B0B" w:rsidP="5294A78B" w:rsidRDefault="002F1B0B" w14:paraId="7CC406AB"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Eelnõus on aga rahalise kohustuse kehtestamine delegeeritud pealtnäha täielikult täitevvõimule – minister kehtestab tasud ning see on seatud sõltuvusse sellest, kas „pädev asutus“ otsustab selleks otstarbeks teha ministrile vastavasisulise „ettepaneku“ või mitte. See aga võib olla vastuolus PS §-ga 113.</w:t>
            </w:r>
          </w:p>
          <w:p w:rsidRPr="000B15BC" w:rsidR="002F1B0B" w:rsidP="5294A78B" w:rsidRDefault="002F1B0B" w14:paraId="0740C03E"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Ühtlasi võib eelnõu tõlgendada selliselt, et nii kaua, kuni pädev asutus ettepanekut ei tee, ei ole ministril võimalik ka vastavat määrust vastu võtta. Selliselt on justnagu ühele täitevvõimu asutusele (pädev asutus) antud faktiline õigus otsustada, kas rahaline kohustus (menetlustasu) tuleb ja millal minister võib määrusega määrad kehtestada. Palume siinkohal analüüsida sellise regulatsiooni kooskõla põhiseaduse §-ga 113.</w:t>
            </w:r>
          </w:p>
          <w:p w:rsidRPr="000B15BC" w:rsidR="002F1B0B" w:rsidP="002F1B0B" w:rsidRDefault="002F1B0B" w14:paraId="5A1BB036"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Palume sarnasest valgusest kontrollida ning täiendavalt analüüsida ka TEOS § 68 lõiget 8 ning ka muid eelnõus olevaid sätteid, mis vastavad sellisele konstruktsioonile.</w:t>
            </w:r>
          </w:p>
        </w:tc>
        <w:tc>
          <w:tcPr>
            <w:tcW w:w="4320" w:type="dxa"/>
            <w:tcMar/>
          </w:tcPr>
          <w:p w:rsidRPr="000B15BC" w:rsidR="002F1B0B" w:rsidP="5294A78B" w:rsidRDefault="002F1B0B" w14:paraId="7343EF77"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Arvestatud. </w:t>
            </w:r>
          </w:p>
          <w:p w:rsidRPr="000B15BC" w:rsidR="002F1B0B" w:rsidP="5294A78B" w:rsidRDefault="002F1B0B" w14:paraId="10469EFF"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 xml:space="preserve"> </w:t>
            </w:r>
          </w:p>
          <w:p w:rsidRPr="000B15BC" w:rsidR="002F1B0B" w:rsidP="5294A78B" w:rsidRDefault="002F1B0B" w14:paraId="004E4C5F"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color w:val="000000" w:themeColor="text1" w:themeTint="FF" w:themeShade="FF"/>
                <w:sz w:val="24"/>
                <w:szCs w:val="24"/>
                <w:lang w:eastAsia="et-EE"/>
              </w:rPr>
              <w:t>Eelnõud muudetud ja menetlustasude asemel kehtestatakse konkreetne riigilõiv, mis laekub riigieelarvesse.</w:t>
            </w:r>
          </w:p>
          <w:p w:rsidRPr="000B15BC" w:rsidR="002F1B0B" w:rsidP="002F1B0B" w:rsidRDefault="002F1B0B" w14:paraId="56D480AC" w14:textId="77777777">
            <w:pPr>
              <w:jc w:val="both"/>
              <w:rPr>
                <w:rFonts w:ascii="Times New Roman" w:hAnsi="Times New Roman" w:eastAsia="Times New Roman" w:cs="Times New Roman"/>
                <w:color w:val="000000" w:themeColor="text1"/>
                <w:sz w:val="24"/>
                <w:szCs w:val="24"/>
                <w:lang w:eastAsia="et-EE"/>
              </w:rPr>
            </w:pPr>
          </w:p>
        </w:tc>
      </w:tr>
      <w:tr w:rsidRPr="000B15BC" w:rsidR="002F1B0B" w:rsidTr="5294A78B" w14:paraId="0E27737B" w14:textId="77777777">
        <w:trPr>
          <w:trHeight w:val="300"/>
          <w:jc w:val="center"/>
        </w:trPr>
        <w:tc>
          <w:tcPr>
            <w:tcW w:w="805" w:type="dxa"/>
            <w:tcMar/>
          </w:tcPr>
          <w:p w:rsidRPr="000B15BC" w:rsidR="002F1B0B" w:rsidP="002F1B0B" w:rsidRDefault="002F1B0B" w14:paraId="454AD86A" w14:textId="0241CE33">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65.</w:t>
            </w:r>
          </w:p>
        </w:tc>
        <w:tc>
          <w:tcPr>
            <w:tcW w:w="7835" w:type="dxa"/>
            <w:tcMar/>
          </w:tcPr>
          <w:p w:rsidRPr="000B15BC" w:rsidR="002F1B0B" w:rsidP="002F1B0B" w:rsidRDefault="002F1B0B" w14:paraId="0A3DC58B" w14:textId="4ED103A9">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§-d 91 ja 96 näevad ette finantstagatise termini. Finantstagatis on aga spetsiifiline tagatise vorm, mis on reguleeritud eelkõige asjaõigusseaduse §-s 3141. Antud eelnõus ei peeta finantstagatise all ilmselt mitte sellist tagatise liiki silmas, vaid eelnõu § 96 kohaselt on tegemist n-ö tavapärase panga või kindlustusandja poolt antava garantiiga. Seega tuleks finantstagatise asemel kasutada eelnõus muud terminit.</w:t>
            </w:r>
          </w:p>
        </w:tc>
        <w:tc>
          <w:tcPr>
            <w:tcW w:w="4320" w:type="dxa"/>
            <w:tcMar/>
          </w:tcPr>
          <w:p w:rsidRPr="000B15BC" w:rsidR="002F1B0B" w:rsidP="591F4FA5" w:rsidRDefault="7E44A395" w14:paraId="45A3AF6B" w14:textId="58B9B9B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2F1B0B" w:rsidP="591F4FA5" w:rsidRDefault="002F1B0B" w14:paraId="51F43BFA" w14:textId="539175A6">
            <w:pPr>
              <w:jc w:val="both"/>
              <w:rPr>
                <w:rFonts w:ascii="Times New Roman" w:hAnsi="Times New Roman" w:eastAsia="Times New Roman" w:cs="Times New Roman"/>
                <w:color w:val="000000" w:themeColor="text1"/>
                <w:sz w:val="24"/>
                <w:szCs w:val="24"/>
                <w:lang w:eastAsia="et-EE"/>
              </w:rPr>
            </w:pPr>
          </w:p>
          <w:p w:rsidRPr="000B15BC" w:rsidR="002F1B0B" w:rsidP="002F1B0B" w:rsidRDefault="7E44A395" w14:paraId="7ED00A48" w14:textId="2898B4B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Finantstagatise mõiste asendatud kohustusliku tagatise mõistega. </w:t>
            </w:r>
          </w:p>
        </w:tc>
      </w:tr>
      <w:tr w:rsidRPr="000B15BC" w:rsidR="002F1B0B" w:rsidTr="5294A78B" w14:paraId="67F66A3A" w14:textId="77777777">
        <w:trPr>
          <w:trHeight w:val="300"/>
          <w:jc w:val="center"/>
        </w:trPr>
        <w:tc>
          <w:tcPr>
            <w:tcW w:w="805" w:type="dxa"/>
            <w:tcMar/>
          </w:tcPr>
          <w:p w:rsidRPr="000B15BC" w:rsidR="002F1B0B" w:rsidP="002F1B0B" w:rsidRDefault="002F1B0B" w14:paraId="1A85EAF6" w14:textId="31901B59">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cs="Times New Roman"/>
                <w:sz w:val="24"/>
                <w:szCs w:val="24"/>
              </w:rPr>
              <w:t>66.</w:t>
            </w:r>
          </w:p>
        </w:tc>
        <w:tc>
          <w:tcPr>
            <w:tcW w:w="7835" w:type="dxa"/>
            <w:tcMar/>
          </w:tcPr>
          <w:p w:rsidRPr="000B15BC" w:rsidR="002F1B0B" w:rsidP="002F1B0B" w:rsidRDefault="002F1B0B" w14:paraId="1F4CD072" w14:textId="77777777">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eastAsia="Times New Roman" w:cs="Times New Roman"/>
                <w:color w:val="000000" w:themeColor="text1" w:themeTint="FF" w:themeShade="FF"/>
                <w:sz w:val="24"/>
                <w:szCs w:val="24"/>
                <w:lang w:eastAsia="et-EE"/>
              </w:rPr>
              <w:t xml:space="preserve">Eelnõuga kavandatakse üle miljoni euro suurust sunniraha rakendamise õigust. Sellises määras sunniraha ei saa olla ettevõtet kohustuse täitmisele suunav vahend, selline kohustus </w:t>
            </w:r>
            <w:r w:rsidRPr="5294A78B" w:rsidR="6CDD70A4">
              <w:rPr>
                <w:rFonts w:ascii="Times New Roman" w:hAnsi="Times New Roman" w:eastAsia="Times New Roman" w:cs="Times New Roman"/>
                <w:color w:val="000000" w:themeColor="text1" w:themeTint="FF" w:themeShade="FF"/>
                <w:sz w:val="24"/>
                <w:szCs w:val="24"/>
                <w:lang w:eastAsia="et-EE"/>
              </w:rPr>
              <w:t>pankrotistaks</w:t>
            </w:r>
            <w:r w:rsidRPr="5294A78B" w:rsidR="6CDD70A4">
              <w:rPr>
                <w:rFonts w:ascii="Times New Roman" w:hAnsi="Times New Roman" w:eastAsia="Times New Roman" w:cs="Times New Roman"/>
                <w:color w:val="000000" w:themeColor="text1" w:themeTint="FF" w:themeShade="FF"/>
                <w:sz w:val="24"/>
                <w:szCs w:val="24"/>
                <w:lang w:eastAsia="et-EE"/>
              </w:rPr>
              <w:t xml:space="preserve"> tõenäoliselt ettevõtte. Seetõttu tuleks sunniraha määr kooskõlla viia muudes valdkondades rakendatava sunniraha määradega.</w:t>
            </w:r>
          </w:p>
        </w:tc>
        <w:tc>
          <w:tcPr>
            <w:tcW w:w="4320" w:type="dxa"/>
            <w:tcMar/>
          </w:tcPr>
          <w:p w:rsidRPr="000B15BC" w:rsidR="002F1B0B" w:rsidP="591F4FA5" w:rsidRDefault="7E44A395" w14:paraId="32820B2B" w14:textId="69D469B5">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Mittearvestatud.</w:t>
            </w:r>
          </w:p>
          <w:p w:rsidRPr="000B15BC" w:rsidR="002F1B0B" w:rsidP="591F4FA5" w:rsidRDefault="002F1B0B" w14:paraId="21B957DE" w14:textId="26B8EE56">
            <w:pPr>
              <w:jc w:val="both"/>
              <w:rPr>
                <w:rFonts w:ascii="Times New Roman" w:hAnsi="Times New Roman" w:eastAsia="Times New Roman" w:cs="Times New Roman"/>
                <w:sz w:val="24"/>
                <w:szCs w:val="24"/>
              </w:rPr>
            </w:pPr>
          </w:p>
          <w:p w:rsidRPr="000B15BC" w:rsidR="002F1B0B" w:rsidP="002F1B0B" w:rsidRDefault="7E44A395" w14:paraId="592B5906" w14:textId="61CD54D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rPr>
              <w:t xml:space="preserve">Tegemist on spetsiifilise, suure potentsiaaliga ja suure investeerimismahuga valdkonnaga, kus sunniraha määramine peab olema proportsionaalne ettevõtte suuruse, projekti mõjude ja sellega seotud riskidega. Sunniraha eesmärk on tagada, et ettevõtted täidaksid ohutus- ja julgeolekumeetmeid, eriti valdkondades, kus seotud on inimeste ja keskkonna ohutus ning riiklik julgeolek. Sunniraha määramine peab olema pädeva asutuse poolt põhjendatud ja arvestama konkreetse juhtumi tõsidust ning ohtu, samuti sellele, kuidas see võiks mõjutada ettevõtte tegevust. </w:t>
            </w:r>
          </w:p>
          <w:p w:rsidRPr="000B15BC" w:rsidR="002F1B0B" w:rsidP="002F1B0B" w:rsidRDefault="002F1B0B" w14:paraId="6F0331B7" w14:textId="77777777">
            <w:pPr>
              <w:jc w:val="both"/>
              <w:rPr>
                <w:rFonts w:ascii="Times New Roman" w:hAnsi="Times New Roman" w:eastAsia="Times New Roman" w:cs="Times New Roman"/>
                <w:color w:val="000000" w:themeColor="text1"/>
                <w:sz w:val="24"/>
                <w:szCs w:val="24"/>
                <w:lang w:eastAsia="et-EE"/>
              </w:rPr>
            </w:pPr>
            <w:r w:rsidRPr="5294A78B" w:rsidR="6CDD70A4">
              <w:rPr>
                <w:rFonts w:ascii="Times New Roman" w:hAnsi="Times New Roman" w:eastAsia="Times New Roman" w:cs="Times New Roman"/>
                <w:color w:val="000000" w:themeColor="text1" w:themeTint="FF" w:themeShade="FF"/>
                <w:sz w:val="24"/>
                <w:szCs w:val="24"/>
                <w:lang w:eastAsia="et-EE"/>
              </w:rPr>
              <w:t xml:space="preserve">Moodulreaktori keskmine maksumus võib olla keskmiselt 2-4 miljardit, mis moodustab 1 665 000 miljoni </w:t>
            </w:r>
            <w:r w:rsidRPr="5294A78B" w:rsidR="6CDD70A4">
              <w:rPr>
                <w:rFonts w:ascii="Times New Roman" w:hAnsi="Times New Roman" w:eastAsia="Times New Roman" w:cs="Times New Roman"/>
                <w:color w:val="000000" w:themeColor="text1" w:themeTint="FF" w:themeShade="FF"/>
                <w:sz w:val="24"/>
                <w:szCs w:val="24"/>
                <w:lang w:eastAsia="et-EE"/>
              </w:rPr>
              <w:t>eurosest</w:t>
            </w:r>
            <w:r w:rsidRPr="5294A78B" w:rsidR="6CDD70A4">
              <w:rPr>
                <w:rFonts w:ascii="Times New Roman" w:hAnsi="Times New Roman" w:eastAsia="Times New Roman" w:cs="Times New Roman"/>
                <w:color w:val="000000" w:themeColor="text1" w:themeTint="FF" w:themeShade="FF"/>
                <w:sz w:val="24"/>
                <w:szCs w:val="24"/>
                <w:lang w:eastAsia="et-EE"/>
              </w:rPr>
              <w:t xml:space="preserve"> sunnirahast 0,08 % 2 miljardit maksva projekti puhul ning 4 miljardi puhul 0,04 %.</w:t>
            </w:r>
          </w:p>
          <w:p w:rsidRPr="000B15BC" w:rsidR="002F1B0B" w:rsidP="5294A78B" w:rsidRDefault="002F1B0B" w14:paraId="689720F4" w14:textId="77777777">
            <w:pPr>
              <w:jc w:val="both"/>
              <w:rPr>
                <w:rFonts w:ascii="Times New Roman" w:hAnsi="Times New Roman" w:cs="Times New Roman"/>
                <w:sz w:val="24"/>
                <w:szCs w:val="24"/>
              </w:rPr>
            </w:pPr>
            <w:r w:rsidRPr="5294A78B" w:rsidR="6CDD70A4">
              <w:rPr>
                <w:rFonts w:ascii="Times New Roman" w:hAnsi="Times New Roman" w:eastAsia="Times New Roman" w:cs="Times New Roman"/>
                <w:sz w:val="24"/>
                <w:szCs w:val="24"/>
              </w:rPr>
              <w:t>Sanktsioon peab olema piisavalt mõjuv, et motiveerida ettevõtteid järgima nõudeid. Pädev asutus peab koostama sisemised juhised, et määrata sunniraha suurus, võttes arvesse konkreetse juhtumi tõsidust ja ohtu, samas tagades, et sunniraha oleks tõhus ja proportsionaalne. Sunniraha määramine võib olla paindlik ja igakordselt määratav, sõltuvalt rikkumise ulatusest ja olukorrast. Rahvusvahelised nõuded, nagu IAEA ja ELi nõuded, rõhutavad, et sanktsioonid peavad olema tõhusad ja motiveerivad, et vältida olukorda, kus ettevõtted saavad rikkumistega majanduslikku kasu, mis ületab määratud sanktsiooni.</w:t>
            </w:r>
          </w:p>
          <w:p w:rsidRPr="000B15BC" w:rsidR="002F1B0B" w:rsidP="002F1B0B" w:rsidRDefault="002F1B0B" w14:paraId="08D82B01" w14:textId="77777777">
            <w:pPr>
              <w:jc w:val="both"/>
              <w:rPr>
                <w:rFonts w:ascii="Times New Roman" w:hAnsi="Times New Roman" w:eastAsia="Times New Roman" w:cs="Times New Roman"/>
                <w:color w:val="000000" w:themeColor="text1"/>
                <w:sz w:val="24"/>
                <w:szCs w:val="24"/>
                <w:lang w:eastAsia="et-EE"/>
              </w:rPr>
            </w:pPr>
          </w:p>
        </w:tc>
      </w:tr>
    </w:tbl>
    <w:p w:rsidRPr="000B15BC" w:rsidR="005F0516" w:rsidP="000031EA" w:rsidRDefault="005F0516" w14:paraId="5B58356E" w14:textId="77777777">
      <w:pPr>
        <w:jc w:val="both"/>
        <w:rPr>
          <w:rFonts w:ascii="Times New Roman" w:hAnsi="Times New Roman" w:cs="Times New Roman"/>
        </w:rPr>
      </w:pPr>
    </w:p>
    <w:p w:rsidRPr="000B15BC" w:rsidR="00233052" w:rsidP="5294A78B" w:rsidRDefault="00233052" w14:paraId="269E4D1C" w14:textId="7440187C">
      <w:pPr>
        <w:jc w:val="both"/>
        <w:rPr>
          <w:rFonts w:ascii="Times New Roman" w:hAnsi="Times New Roman" w:cs="Times New Roman"/>
          <w:b w:val="1"/>
          <w:bCs w:val="1"/>
          <w:sz w:val="24"/>
          <w:szCs w:val="24"/>
        </w:rPr>
      </w:pPr>
      <w:r w:rsidRPr="5294A78B" w:rsidR="55237C58">
        <w:rPr>
          <w:rFonts w:ascii="Times New Roman" w:hAnsi="Times New Roman" w:eastAsia="Times New Roman" w:cs="Times New Roman"/>
          <w:b w:val="1"/>
          <w:bCs w:val="1"/>
          <w:color w:val="000000" w:themeColor="text1" w:themeTint="FF" w:themeShade="FF"/>
          <w:sz w:val="24"/>
          <w:szCs w:val="24"/>
          <w:lang w:eastAsia="et-EE"/>
        </w:rPr>
        <w:t>Regionaal– ja Põllumajandusministeerium</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233052" w:rsidTr="5294A78B" w14:paraId="2D806CF7" w14:textId="77777777">
        <w:trPr>
          <w:trHeight w:val="863"/>
          <w:jc w:val="center"/>
        </w:trPr>
        <w:tc>
          <w:tcPr>
            <w:tcW w:w="805" w:type="dxa"/>
            <w:tcMar/>
          </w:tcPr>
          <w:p w:rsidRPr="000B15BC" w:rsidR="00233052" w:rsidRDefault="00233052" w14:paraId="6F11D6D7" w14:textId="77777777">
            <w:pPr>
              <w:jc w:val="both"/>
              <w:rPr>
                <w:rFonts w:ascii="Times New Roman" w:hAnsi="Times New Roman" w:eastAsia="Times New Roman" w:cs="Times New Roman"/>
                <w:color w:val="000000" w:themeColor="text1"/>
                <w:sz w:val="24"/>
                <w:szCs w:val="24"/>
                <w:lang w:eastAsia="et-EE"/>
              </w:rPr>
            </w:pPr>
          </w:p>
        </w:tc>
        <w:tc>
          <w:tcPr>
            <w:tcW w:w="7835" w:type="dxa"/>
            <w:tcMar/>
          </w:tcPr>
          <w:p w:rsidRPr="000B15BC" w:rsidR="00233052" w:rsidRDefault="00233052" w14:paraId="3770ED81" w14:textId="77777777">
            <w:pPr>
              <w:jc w:val="center"/>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b/>
                <w:bCs/>
                <w:color w:val="000000"/>
                <w:sz w:val="24"/>
                <w:szCs w:val="24"/>
                <w:lang w:eastAsia="et-EE"/>
              </w:rPr>
              <w:t>Märkus, ettepanek</w:t>
            </w:r>
          </w:p>
        </w:tc>
        <w:tc>
          <w:tcPr>
            <w:tcW w:w="4320" w:type="dxa"/>
            <w:tcMar/>
          </w:tcPr>
          <w:p w:rsidRPr="000B15BC" w:rsidR="00233052" w:rsidRDefault="00233052" w14:paraId="025438CC"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Märkusega arvestamine</w:t>
            </w:r>
          </w:p>
          <w:p w:rsidRPr="000B15BC" w:rsidR="00233052" w:rsidRDefault="00233052" w14:paraId="74138FCC" w14:textId="77777777">
            <w:pPr>
              <w:jc w:val="center"/>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b/>
                <w:bCs/>
                <w:color w:val="000000"/>
                <w:sz w:val="24"/>
                <w:szCs w:val="24"/>
                <w:lang w:eastAsia="et-EE"/>
              </w:rPr>
              <w:t>Mittearvestamise või osalise arvestamise põhjus</w:t>
            </w:r>
          </w:p>
        </w:tc>
      </w:tr>
      <w:tr w:rsidRPr="000B15BC" w:rsidR="003C3DC1" w:rsidTr="5294A78B" w14:paraId="5B512CFE" w14:textId="77777777">
        <w:trPr>
          <w:trHeight w:val="300"/>
          <w:jc w:val="center"/>
        </w:trPr>
        <w:tc>
          <w:tcPr>
            <w:tcW w:w="805" w:type="dxa"/>
            <w:tcMar/>
          </w:tcPr>
          <w:p w:rsidRPr="000B15BC" w:rsidR="003C3DC1" w:rsidP="003C3DC1" w:rsidRDefault="003C3DC1" w14:paraId="32E100D8" w14:textId="293AB856">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67.</w:t>
            </w:r>
          </w:p>
        </w:tc>
        <w:tc>
          <w:tcPr>
            <w:tcW w:w="7835" w:type="dxa"/>
            <w:tcMar/>
          </w:tcPr>
          <w:p w:rsidRPr="000B15BC" w:rsidR="003C3DC1" w:rsidP="003C3DC1" w:rsidRDefault="003C3DC1" w14:paraId="3F9BEA97"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lõikes 1 on sätestatud, et tuumajaamaga seotud kohalikku kasu (tasu) makstakse kohaliku omavalitsuse üksusele, mille territooriumil tuumajaam asub või hakkab asuma. Palume lisada viide sellele, et tasu laekub kohaliku omavalitsuse üksuse eelarvesse, et vältida tõlgenduslikku ebaselgust tasu saaja ja selle sihtkoha osas.</w:t>
            </w:r>
          </w:p>
        </w:tc>
        <w:tc>
          <w:tcPr>
            <w:tcW w:w="4320" w:type="dxa"/>
            <w:tcMar/>
          </w:tcPr>
          <w:p w:rsidRPr="000B15BC" w:rsidR="003C3DC1" w:rsidP="003C3DC1" w:rsidRDefault="003C3DC1" w14:paraId="5B83689D"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tc>
      </w:tr>
      <w:tr w:rsidRPr="000B15BC" w:rsidR="003C3DC1" w:rsidTr="5294A78B" w14:paraId="37BBAC62" w14:textId="77777777">
        <w:trPr>
          <w:trHeight w:val="300"/>
          <w:jc w:val="center"/>
        </w:trPr>
        <w:tc>
          <w:tcPr>
            <w:tcW w:w="805" w:type="dxa"/>
            <w:tcMar/>
          </w:tcPr>
          <w:p w:rsidRPr="000B15BC" w:rsidR="003C3DC1" w:rsidP="003C3DC1" w:rsidRDefault="003C3DC1" w14:paraId="543803EF" w14:textId="4CBE7F4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68.</w:t>
            </w:r>
          </w:p>
        </w:tc>
        <w:tc>
          <w:tcPr>
            <w:tcW w:w="7835" w:type="dxa"/>
            <w:tcMar/>
          </w:tcPr>
          <w:p w:rsidRPr="000B15BC" w:rsidR="003C3DC1" w:rsidP="003C3DC1" w:rsidRDefault="003C3DC1" w14:paraId="6CB74320"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Juhime tähelepanu, et eelnõu terminite kasutus on ebaühtlane. Kui eelnõu § 70 lõike 1 järgi loetakse tuumajaamaga seotud kohalikku kasu tasuks, mida maksab tuumajaama ehitus-, katsetamis-, käitamis- ja dekomissioneerimisloa omaja kohaliku omavalitsuse üksusele, mille territooriumil tuumajaam asub või hakkab asuma, siis paragrahvi pealkirjas ning lõigetes 2, 3, 7 ja 10 kasutatakse sõnastusi „kohaliku kasu arvutamise ja maksmise“, „kohalikku kasu makstakse“, „kohaliku kasu suurus on“, „laekunud kohalikust kasust“, „kasu jaotamise“. Lõigetes 4 ja 9 räägitakse aga tasust. Palume hinnata, kas läbivalt saaks kasutada sõnastust „kohaliku kasu tasu“.</w:t>
            </w:r>
          </w:p>
        </w:tc>
        <w:tc>
          <w:tcPr>
            <w:tcW w:w="4320" w:type="dxa"/>
            <w:tcMar/>
          </w:tcPr>
          <w:p w:rsidRPr="000B15BC" w:rsidR="003C3DC1" w:rsidP="003C3DC1" w:rsidRDefault="003C3DC1" w14:paraId="4D9712DE"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tc>
      </w:tr>
      <w:tr w:rsidRPr="000B15BC" w:rsidR="003C3DC1" w:rsidTr="5294A78B" w14:paraId="3C8E53F0" w14:textId="77777777">
        <w:trPr>
          <w:trHeight w:val="300"/>
          <w:jc w:val="center"/>
        </w:trPr>
        <w:tc>
          <w:tcPr>
            <w:tcW w:w="805" w:type="dxa"/>
            <w:tcMar/>
          </w:tcPr>
          <w:p w:rsidRPr="000B15BC" w:rsidR="003C3DC1" w:rsidP="003C3DC1" w:rsidRDefault="003C3DC1" w14:paraId="35D10E5C" w14:textId="43259DEF">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69.</w:t>
            </w:r>
          </w:p>
        </w:tc>
        <w:tc>
          <w:tcPr>
            <w:tcW w:w="7835" w:type="dxa"/>
            <w:tcMar/>
          </w:tcPr>
          <w:p w:rsidRPr="000B15BC" w:rsidR="003C3DC1" w:rsidP="003C3DC1" w:rsidRDefault="003C3DC1" w14:paraId="6F007895" w14:textId="77777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eastAsia="Times New Roman" w:cs="Times New Roman"/>
                <w:color w:val="000000" w:themeColor="text1" w:themeTint="FF" w:themeShade="FF"/>
                <w:sz w:val="24"/>
                <w:szCs w:val="24"/>
                <w:lang w:eastAsia="et-EE"/>
              </w:rPr>
              <w:t xml:space="preserve">Eelnõu § 70 lõikes 2 on sätestatud, et kasu makstakse kuni tuumajaama täieliku </w:t>
            </w:r>
            <w:r w:rsidRPr="5294A78B" w:rsidR="307F72D7">
              <w:rPr>
                <w:rFonts w:ascii="Times New Roman" w:hAnsi="Times New Roman" w:eastAsia="Times New Roman" w:cs="Times New Roman"/>
                <w:color w:val="000000" w:themeColor="text1" w:themeTint="FF" w:themeShade="FF"/>
                <w:sz w:val="24"/>
                <w:szCs w:val="24"/>
                <w:lang w:eastAsia="et-EE"/>
              </w:rPr>
              <w:t>dekomissioneerimiseni</w:t>
            </w:r>
            <w:r w:rsidRPr="5294A78B" w:rsidR="307F72D7">
              <w:rPr>
                <w:rFonts w:ascii="Times New Roman" w:hAnsi="Times New Roman" w:eastAsia="Times New Roman" w:cs="Times New Roman"/>
                <w:color w:val="000000" w:themeColor="text1" w:themeTint="FF" w:themeShade="FF"/>
                <w:sz w:val="24"/>
                <w:szCs w:val="24"/>
                <w:lang w:eastAsia="et-EE"/>
              </w:rPr>
              <w:t xml:space="preserve">. Palume seletuskirjas täpsustada, millal loetakse tuumajaam täielikult </w:t>
            </w:r>
            <w:r w:rsidRPr="5294A78B" w:rsidR="307F72D7">
              <w:rPr>
                <w:rFonts w:ascii="Times New Roman" w:hAnsi="Times New Roman" w:eastAsia="Times New Roman" w:cs="Times New Roman"/>
                <w:color w:val="000000" w:themeColor="text1" w:themeTint="FF" w:themeShade="FF"/>
                <w:sz w:val="24"/>
                <w:szCs w:val="24"/>
                <w:lang w:eastAsia="et-EE"/>
              </w:rPr>
              <w:t>dekomissioneerituks</w:t>
            </w:r>
            <w:r w:rsidRPr="5294A78B" w:rsidR="307F72D7">
              <w:rPr>
                <w:rFonts w:ascii="Times New Roman" w:hAnsi="Times New Roman" w:eastAsia="Times New Roman" w:cs="Times New Roman"/>
                <w:color w:val="000000" w:themeColor="text1" w:themeTint="FF" w:themeShade="FF"/>
                <w:sz w:val="24"/>
                <w:szCs w:val="24"/>
                <w:lang w:eastAsia="et-EE"/>
              </w:rPr>
              <w:t>.</w:t>
            </w:r>
          </w:p>
        </w:tc>
        <w:tc>
          <w:tcPr>
            <w:tcW w:w="4320" w:type="dxa"/>
            <w:tcMar/>
          </w:tcPr>
          <w:p w:rsidRPr="000B15BC" w:rsidR="003C3DC1" w:rsidP="591F4FA5" w:rsidRDefault="760E8617" w14:paraId="074A835D" w14:textId="72C8127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w:t>
            </w:r>
          </w:p>
          <w:p w:rsidRPr="000B15BC" w:rsidR="003C3DC1" w:rsidP="591F4FA5" w:rsidRDefault="003C3DC1" w14:paraId="4B92E274" w14:textId="76A553D1">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001EE6F1" w14:textId="47D394A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Seletuskirja täiendatud.</w:t>
            </w:r>
          </w:p>
        </w:tc>
      </w:tr>
      <w:tr w:rsidRPr="000B15BC" w:rsidR="003C3DC1" w:rsidTr="5294A78B" w14:paraId="76D28B43" w14:textId="77777777">
        <w:trPr>
          <w:trHeight w:val="300"/>
          <w:jc w:val="center"/>
        </w:trPr>
        <w:tc>
          <w:tcPr>
            <w:tcW w:w="805" w:type="dxa"/>
            <w:tcMar/>
          </w:tcPr>
          <w:p w:rsidRPr="000B15BC" w:rsidR="003C3DC1" w:rsidP="003C3DC1" w:rsidRDefault="003C3DC1" w14:paraId="3B36F45B" w14:textId="1528BD2F">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70.</w:t>
            </w:r>
          </w:p>
        </w:tc>
        <w:tc>
          <w:tcPr>
            <w:tcW w:w="7835" w:type="dxa"/>
            <w:tcMar/>
          </w:tcPr>
          <w:p w:rsidRPr="000B15BC" w:rsidR="003C3DC1" w:rsidP="003C3DC1" w:rsidRDefault="003C3DC1" w14:paraId="000117E7"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lõikes 4 sätestatakse kohaliku kasu arvutamise kord tuumajaama ehituse ja dekomissioneerimise ajal. Lõike 4 punktis 2 on viidatud käesoleva paragrahvi lõikes 3 nimetatud määrale, kuid lõikes 3 on kehtestatud tuumajaamaga seotud kohaliku kasu suurus — 0,30 eurot. Palume sõnastust läbivalt ühtlustada.</w:t>
            </w:r>
          </w:p>
        </w:tc>
        <w:tc>
          <w:tcPr>
            <w:tcW w:w="4320" w:type="dxa"/>
            <w:tcMar/>
          </w:tcPr>
          <w:p w:rsidRPr="000B15BC" w:rsidR="003C3DC1" w:rsidP="591F4FA5" w:rsidRDefault="760E8617" w14:paraId="710DDF01" w14:textId="3F4B70E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5EA09020" w14:textId="189F680D">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44FE9CCF" w14:textId="6520AC7E">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Sõnastust muudetud.</w:t>
            </w:r>
          </w:p>
        </w:tc>
      </w:tr>
      <w:tr w:rsidRPr="000B15BC" w:rsidR="003C3DC1" w:rsidTr="5294A78B" w14:paraId="313511BA" w14:textId="77777777">
        <w:trPr>
          <w:trHeight w:val="300"/>
          <w:jc w:val="center"/>
        </w:trPr>
        <w:tc>
          <w:tcPr>
            <w:tcW w:w="805" w:type="dxa"/>
            <w:tcMar/>
          </w:tcPr>
          <w:p w:rsidRPr="000B15BC" w:rsidR="003C3DC1" w:rsidP="003C3DC1" w:rsidRDefault="003C3DC1" w14:paraId="06357DC8" w14:textId="56EE6201">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71.</w:t>
            </w:r>
          </w:p>
        </w:tc>
        <w:tc>
          <w:tcPr>
            <w:tcW w:w="7835" w:type="dxa"/>
            <w:tcMar/>
          </w:tcPr>
          <w:p w:rsidRPr="000B15BC" w:rsidR="003C3DC1" w:rsidP="003C3DC1" w:rsidRDefault="003C3DC1" w14:paraId="70F4F8EA"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lõikes 3 on sätestatud kohaliku kasu suurus (0,30 eurot) olukorras, kus tuumajaam annab elektrienergiat võrku. Lõike 6 kohaselt võib tuumajaam anda elektrienergiat lisaks võrgule ka otseliini ning salvestusseadmesse. Palume täpsustada, milline on kohaliku kasu suurus juhul, kui elektrienergiat antakse otseliini ja salvestusseadmesse.</w:t>
            </w:r>
          </w:p>
        </w:tc>
        <w:tc>
          <w:tcPr>
            <w:tcW w:w="4320" w:type="dxa"/>
            <w:tcMar/>
          </w:tcPr>
          <w:p w:rsidRPr="000B15BC" w:rsidR="003C3DC1" w:rsidP="591F4FA5" w:rsidRDefault="760E8617" w14:paraId="57854524" w14:textId="7EAF5A76">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5EBC7F6D" w14:textId="0C6B804A">
            <w:pPr>
              <w:jc w:val="both"/>
              <w:rPr>
                <w:rFonts w:ascii="Times New Roman" w:hAnsi="Times New Roman" w:eastAsia="Times New Roman" w:cs="Times New Roman"/>
                <w:color w:val="000000" w:themeColor="text1"/>
                <w:sz w:val="24"/>
                <w:szCs w:val="24"/>
                <w:lang w:eastAsia="et-EE"/>
              </w:rPr>
            </w:pPr>
          </w:p>
          <w:p w:rsidRPr="000B15BC" w:rsidR="003C3DC1" w:rsidP="591F4FA5" w:rsidRDefault="760E8617" w14:paraId="00FE2744" w14:textId="6A14C8A9">
            <w:pPr>
              <w:jc w:val="both"/>
              <w:rPr>
                <w:rFonts w:ascii="Times New Roman" w:hAnsi="Times New Roman" w:eastAsia="Times New Roman" w:cs="Times New Roman"/>
                <w:color w:val="000000" w:themeColor="text1"/>
                <w:sz w:val="24"/>
                <w:szCs w:val="24"/>
                <w:lang w:eastAsia="et-EE"/>
              </w:rPr>
            </w:pPr>
            <w:r w:rsidRPr="5294A78B" w:rsidR="14CA6BCF">
              <w:rPr>
                <w:rFonts w:ascii="Times New Roman" w:hAnsi="Times New Roman" w:eastAsia="Times New Roman" w:cs="Times New Roman"/>
                <w:color w:val="000000" w:themeColor="text1" w:themeTint="FF" w:themeShade="FF"/>
                <w:sz w:val="24"/>
                <w:szCs w:val="24"/>
                <w:lang w:eastAsia="et-EE"/>
              </w:rPr>
              <w:t>Sõnastust muudetud:</w:t>
            </w:r>
            <w:r w:rsidRPr="5294A78B" w:rsidR="14CA6BCF">
              <w:rPr>
                <w:rFonts w:ascii="Times New Roman" w:hAnsi="Times New Roman" w:cs="Times New Roman"/>
                <w:sz w:val="24"/>
                <w:szCs w:val="24"/>
              </w:rPr>
              <w:t xml:space="preserve"> </w:t>
            </w:r>
            <w:r w:rsidRPr="5294A78B" w:rsidR="14CA6BCF">
              <w:rPr>
                <w:rFonts w:ascii="Times New Roman" w:hAnsi="Times New Roman" w:eastAsia="Times New Roman" w:cs="Times New Roman"/>
                <w:color w:val="000000" w:themeColor="text1" w:themeTint="FF" w:themeShade="FF"/>
                <w:sz w:val="24"/>
                <w:szCs w:val="24"/>
                <w:lang w:eastAsia="et-EE"/>
              </w:rPr>
              <w:t>toodetud elektrienergia megavatt-tunni kohta.</w:t>
            </w:r>
          </w:p>
        </w:tc>
      </w:tr>
      <w:tr w:rsidRPr="000B15BC" w:rsidR="003C3DC1" w:rsidTr="5294A78B" w14:paraId="70DEF97A" w14:textId="77777777">
        <w:trPr>
          <w:trHeight w:val="300"/>
          <w:jc w:val="center"/>
        </w:trPr>
        <w:tc>
          <w:tcPr>
            <w:tcW w:w="805" w:type="dxa"/>
            <w:tcMar/>
          </w:tcPr>
          <w:p w:rsidRPr="000B15BC" w:rsidR="003C3DC1" w:rsidP="003C3DC1" w:rsidRDefault="003C3DC1" w14:paraId="5BF5E4FC" w14:textId="1232A778">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72.</w:t>
            </w:r>
          </w:p>
        </w:tc>
        <w:tc>
          <w:tcPr>
            <w:tcW w:w="7835" w:type="dxa"/>
            <w:tcMar/>
          </w:tcPr>
          <w:p w:rsidRPr="000B15BC" w:rsidR="003C3DC1" w:rsidP="003C3DC1" w:rsidRDefault="003C3DC1" w14:paraId="5CD85A94"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lõikes 4 kasutatakse sõnapaari „maksimaalsest tasust“, kuid seda mõistet ei ole eelnõus defineeritud ega mujal kasutatud. Palume täpsustada, kas sõnastuse „maksimaalse tasu“ kasutamine on siinkohal vajalik või oleks võimalik sõnastust selgemaks muuta. Näiteks võiks eelnõus kõigepealt olla säte selle kohta, kuidas arvutatakse potentsiaalselt maksimaalne tootmismaht. Seejärel tuleks määrata potentsiaalselt maksimaalne kohaliku kasu tasu suurus (potentsiaalselt maksimaalne tootmismaht korrutatud tasu määr 0,3 eurot), millest seejärel arvutatakse 10%-i. Tuumajaama ehitamise alustamise päevast kuni elektrienergia tootmise alustamisele eelneva päevani ning dekomissioneerimise ajal ei toimu tuumaenergia andmist elektrivõrku, mistõttu ei ole arusaadav, kuidas saaks rakendada eelnõu § 70 lõike 4 punkti 2 arvutust (0,3 eurot ühe elektrivõrku antud megavatt-tunni kohta). Nimetatud etappides saab olla tegemist vaid prognoositava suurusjärguga.</w:t>
            </w:r>
          </w:p>
        </w:tc>
        <w:tc>
          <w:tcPr>
            <w:tcW w:w="4320" w:type="dxa"/>
            <w:tcMar/>
          </w:tcPr>
          <w:p w:rsidRPr="000B15BC" w:rsidR="003C3DC1" w:rsidP="591F4FA5" w:rsidRDefault="760E8617" w14:paraId="31026C2A" w14:textId="7B4F6C5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5F82FB27" w14:textId="7A567542">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7317BDF3" w14:textId="13DFE0B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Sõnastust muudetud.</w:t>
            </w:r>
          </w:p>
        </w:tc>
      </w:tr>
      <w:tr w:rsidRPr="000B15BC" w:rsidR="003C3DC1" w:rsidTr="5294A78B" w14:paraId="0778F18C" w14:textId="77777777">
        <w:trPr>
          <w:trHeight w:val="300"/>
          <w:jc w:val="center"/>
        </w:trPr>
        <w:tc>
          <w:tcPr>
            <w:tcW w:w="805" w:type="dxa"/>
            <w:tcMar/>
          </w:tcPr>
          <w:p w:rsidRPr="000B15BC" w:rsidR="003C3DC1" w:rsidP="003C3DC1" w:rsidRDefault="003C3DC1" w14:paraId="3515B43C" w14:textId="3C4F57AC">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73.</w:t>
            </w:r>
          </w:p>
        </w:tc>
        <w:tc>
          <w:tcPr>
            <w:tcW w:w="7835" w:type="dxa"/>
            <w:tcMar/>
          </w:tcPr>
          <w:p w:rsidRPr="000B15BC" w:rsidR="003C3DC1" w:rsidP="003C3DC1" w:rsidRDefault="003C3DC1" w14:paraId="2BB3DE84"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lõike 7 kohaselt maksab kohalik omavalitsus laekunud kohalikust kasust füüsilisele isikule vähemalt üks kord aastas. Palume täpsustada, kas sellest tulenevalt on kohaliku omavalitsuse volikogu otsustada eelnõu § 70 lõike 10 alusel antava määrusega, kas tasu võib maksta ka sagedamini (nt mitu korda aastas).</w:t>
            </w:r>
          </w:p>
        </w:tc>
        <w:tc>
          <w:tcPr>
            <w:tcW w:w="4320" w:type="dxa"/>
            <w:tcMar/>
          </w:tcPr>
          <w:p w:rsidRPr="000B15BC" w:rsidR="003C3DC1" w:rsidP="591F4FA5" w:rsidRDefault="760E8617" w14:paraId="14ECB176" w14:textId="532FEB33">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w:t>
            </w:r>
          </w:p>
          <w:p w:rsidRPr="000B15BC" w:rsidR="003C3DC1" w:rsidP="591F4FA5" w:rsidRDefault="003C3DC1" w14:paraId="326B1D7B" w14:textId="7C798AD2">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2E6C2FF7" w14:textId="5A5D134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Seletuskirja täiendatud.</w:t>
            </w:r>
          </w:p>
        </w:tc>
      </w:tr>
      <w:tr w:rsidRPr="000B15BC" w:rsidR="003C3DC1" w:rsidTr="5294A78B" w14:paraId="5B6E29D2" w14:textId="77777777">
        <w:trPr>
          <w:trHeight w:val="300"/>
          <w:jc w:val="center"/>
        </w:trPr>
        <w:tc>
          <w:tcPr>
            <w:tcW w:w="805" w:type="dxa"/>
            <w:tcMar/>
          </w:tcPr>
          <w:p w:rsidRPr="000B15BC" w:rsidR="003C3DC1" w:rsidP="003C3DC1" w:rsidRDefault="003C3DC1" w14:paraId="45D74108" w14:textId="4AE33A59">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74.</w:t>
            </w:r>
          </w:p>
        </w:tc>
        <w:tc>
          <w:tcPr>
            <w:tcW w:w="7835" w:type="dxa"/>
            <w:tcMar/>
          </w:tcPr>
          <w:p w:rsidRPr="000B15BC" w:rsidR="003C3DC1" w:rsidP="003C3DC1" w:rsidRDefault="003C3DC1" w14:paraId="42B21116"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lõike 8 järgi vastab lõikes 7 nimetatud füüsilise isiku, kelle rahvastikuregistrijärgne elukoht on arvestusperioodi aluseks oleva aasta 1. jaanuari seisuga tuumajaama läheduses, tingimustele, kui vähemalt osa katastriüksusest jääb tuumajaama hädaolukorra planeerimistsooni või käitise piirist mõõdetuna kahe kilomeetri kaugusele. Palume seletuskirjas selgitada, kuidas tuleks mõista väljendit „osa katastriüksusest“ (nt milline osa või ulatus on tingimuse täitmiseks piisav).</w:t>
            </w:r>
          </w:p>
        </w:tc>
        <w:tc>
          <w:tcPr>
            <w:tcW w:w="4320" w:type="dxa"/>
            <w:tcMar/>
          </w:tcPr>
          <w:p w:rsidRPr="000B15BC" w:rsidR="003C3DC1" w:rsidP="591F4FA5" w:rsidRDefault="760E8617" w14:paraId="024F4BF4" w14:textId="3E68C375">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2988A35E" w14:textId="536B9921">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444663C4" w14:textId="7ECFDFB5">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Sõnastust muudetud asendades „füüsilise isiku“ „eluruumi omanikele eluruumi kohta“. Samuti asendatud väljend „osa katastriüksusest“ väljendiga „vähemalt osa kinnistust“ ning täpsustatud seletuskirja.</w:t>
            </w:r>
          </w:p>
        </w:tc>
      </w:tr>
      <w:tr w:rsidRPr="000B15BC" w:rsidR="003C3DC1" w:rsidTr="5294A78B" w14:paraId="66F8D1F4" w14:textId="77777777">
        <w:trPr>
          <w:trHeight w:val="300"/>
          <w:jc w:val="center"/>
        </w:trPr>
        <w:tc>
          <w:tcPr>
            <w:tcW w:w="805" w:type="dxa"/>
            <w:tcMar/>
          </w:tcPr>
          <w:p w:rsidRPr="000B15BC" w:rsidR="003C3DC1" w:rsidP="003C3DC1" w:rsidRDefault="003C3DC1" w14:paraId="2C475267" w14:textId="0A425282">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75.</w:t>
            </w:r>
          </w:p>
        </w:tc>
        <w:tc>
          <w:tcPr>
            <w:tcW w:w="7835" w:type="dxa"/>
            <w:tcMar/>
          </w:tcPr>
          <w:p w:rsidRPr="000B15BC" w:rsidR="003C3DC1" w:rsidP="003C3DC1" w:rsidRDefault="003C3DC1" w14:paraId="402FC2FC"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lõikes 3 on sätestatud, et tuumajaamaga seotud kohaliku kasu suurus on 0,30 eurot ühe elektrivõrku antud megavatt-tunni kohta. Seletuskirja kohaselt on kohaliku kasu määra kujundamisel lähtutud eesmärgist, et kohaliku omavalitsuse tulu oleks tuumajaama puhul võrreldav tuulepargi eest laekuva tuluga. Seletuskirjas on toodud arvutusnäide, mille kohaselt on 115 MW tuulepargi aastane tulu kohaliku omavalitsuse eelarvesse ligikaudu 230 000 eurot, mille alusel on jõutud järeldusele, et tuumajaama puhul võiks määr olla 0,30 eurot/MWh. Juhime tähelepanu, et tuulepargi puhul sõltub kohaliku omavalitsuse tulu suurel määral elektrienergia börsihinnast. Kui järgnevatel aastatel börsihind erineb 2024. aasta hinnatasemest (on sellest madalam või kõrgem), ei pruugi tuulepargi ja tuumajaama tulud enam võrreldavad olla. Palume seletuskirjas täpsustada, kuidas sellisel juhul tagatakse, et tuumajaama eest kohaliku omavalitsuse üksuse eelarvesse laekuv kohaliku kasu tasu vastab kavandatud eesmärgile.</w:t>
            </w:r>
          </w:p>
        </w:tc>
        <w:tc>
          <w:tcPr>
            <w:tcW w:w="4320" w:type="dxa"/>
            <w:tcMar/>
          </w:tcPr>
          <w:p w:rsidRPr="000B15BC" w:rsidR="003C3DC1" w:rsidP="591F4FA5" w:rsidRDefault="760E8617" w14:paraId="72D5E76C" w14:textId="617C62DA">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1A10240A" w14:textId="0ED1144B">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0358210E" w14:textId="066F343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Tuumajaama käitamise ajal on kohaliku kasu tasu suurus seotud eelneva kalendriaasta Eesti hinnapiirkonna järgmise päeva turu elektrienergia aritmeetilisest keskmisest börsihinnaga.</w:t>
            </w:r>
          </w:p>
        </w:tc>
      </w:tr>
      <w:tr w:rsidRPr="000B15BC" w:rsidR="003C3DC1" w:rsidTr="5294A78B" w14:paraId="1097FEBB" w14:textId="77777777">
        <w:trPr>
          <w:trHeight w:val="300"/>
          <w:jc w:val="center"/>
        </w:trPr>
        <w:tc>
          <w:tcPr>
            <w:tcW w:w="805" w:type="dxa"/>
            <w:tcMar/>
          </w:tcPr>
          <w:p w:rsidRPr="000B15BC" w:rsidR="003C3DC1" w:rsidP="003C3DC1" w:rsidRDefault="003C3DC1" w14:paraId="729B5C7F" w14:textId="2D640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76.</w:t>
            </w:r>
          </w:p>
        </w:tc>
        <w:tc>
          <w:tcPr>
            <w:tcW w:w="7835" w:type="dxa"/>
            <w:tcMar/>
          </w:tcPr>
          <w:p w:rsidRPr="000B15BC" w:rsidR="003C3DC1" w:rsidP="003C3DC1" w:rsidRDefault="003C3DC1" w14:paraId="0994C233"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70 lõikes 10 on sätestatud, et tuumajaamaga seotud kohaliku kasu jaotamise korra kehtestab kohaliku omavalitsuse üksuse volikogu määrusega. Sätet tuleks täiendada selliselt, et volitusnorm võimaldaks volikogul kehtestada lisaks kasu jaotamise korrale ka kasu jaotamise tingimused.</w:t>
            </w:r>
          </w:p>
        </w:tc>
        <w:tc>
          <w:tcPr>
            <w:tcW w:w="4320" w:type="dxa"/>
            <w:tcMar/>
          </w:tcPr>
          <w:p w:rsidRPr="000B15BC" w:rsidR="003C3DC1" w:rsidP="003C3DC1" w:rsidRDefault="003C3DC1" w14:paraId="2AEAE676"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tc>
      </w:tr>
      <w:tr w:rsidRPr="000B15BC" w:rsidR="003C3DC1" w:rsidTr="5294A78B" w14:paraId="11A44AED" w14:textId="77777777">
        <w:trPr>
          <w:trHeight w:val="300"/>
          <w:jc w:val="center"/>
        </w:trPr>
        <w:tc>
          <w:tcPr>
            <w:tcW w:w="805" w:type="dxa"/>
            <w:tcMar/>
          </w:tcPr>
          <w:p w:rsidRPr="000B15BC" w:rsidR="003C3DC1" w:rsidP="003C3DC1" w:rsidRDefault="003C3DC1" w14:paraId="321418D0" w14:textId="717F2995">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77.</w:t>
            </w:r>
          </w:p>
        </w:tc>
        <w:tc>
          <w:tcPr>
            <w:tcW w:w="7835" w:type="dxa"/>
            <w:tcMar/>
          </w:tcPr>
          <w:p w:rsidRPr="000B15BC" w:rsidR="003C3DC1" w:rsidP="003C3DC1" w:rsidRDefault="003C3DC1" w14:paraId="0EADD441"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Eelnõust puudub säte või sätted, mis määratleksid, kuidas tuumajaama ehitus-, katsetamis-, käitamis- ja dekomissioneerimisloa omaja maksab kohaliku kasu tasu kohaliku omavalitsuse üksuse eelarvesse. Palume lisada eelnõusse asjakohase(d) sätte(d), mis annaks volituse</w:t>
            </w:r>
          </w:p>
          <w:p w:rsidRPr="000B15BC" w:rsidR="003C3DC1" w:rsidP="003C3DC1" w:rsidRDefault="003C3DC1" w14:paraId="3DB47564"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3 (3)</w:t>
            </w:r>
          </w:p>
          <w:p w:rsidRPr="000B15BC" w:rsidR="003C3DC1" w:rsidP="003C3DC1" w:rsidRDefault="003C3DC1" w14:paraId="4F084482"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kohaliku omavalitsuse üksuse volikogule kehtestada kohaliku kasu tasu omavalitsusüksuse eelarvesse laekumise korra (tähtajad, võlgnevuste korral viiviste maksmine jne).</w:t>
            </w:r>
          </w:p>
        </w:tc>
        <w:tc>
          <w:tcPr>
            <w:tcW w:w="4320" w:type="dxa"/>
            <w:tcMar/>
          </w:tcPr>
          <w:p w:rsidRPr="000B15BC" w:rsidR="003C3DC1" w:rsidP="591F4FA5" w:rsidRDefault="760E8617" w14:paraId="49E5B8B7" w14:textId="3DB6E7BA">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r w:rsidRPr="591F4FA5" w:rsidR="196868C5">
              <w:rPr>
                <w:rFonts w:ascii="Times New Roman" w:hAnsi="Times New Roman" w:eastAsia="Times New Roman" w:cs="Times New Roman"/>
                <w:color w:val="000000" w:themeColor="text1"/>
                <w:sz w:val="24"/>
                <w:szCs w:val="24"/>
                <w:lang w:eastAsia="et-EE"/>
              </w:rPr>
              <w:t>.</w:t>
            </w:r>
          </w:p>
          <w:p w:rsidRPr="000B15BC" w:rsidR="003C3DC1" w:rsidP="591F4FA5" w:rsidRDefault="003C3DC1" w14:paraId="37FC3A47" w14:textId="68DF6FDF">
            <w:pPr>
              <w:jc w:val="both"/>
              <w:rPr>
                <w:rFonts w:ascii="Times New Roman" w:hAnsi="Times New Roman" w:eastAsia="Times New Roman" w:cs="Times New Roman"/>
                <w:color w:val="000000" w:themeColor="text1"/>
                <w:sz w:val="24"/>
                <w:szCs w:val="24"/>
                <w:lang w:eastAsia="et-EE"/>
              </w:rPr>
            </w:pPr>
          </w:p>
          <w:p w:rsidRPr="000B15BC" w:rsidR="003C3DC1" w:rsidP="003C3DC1" w:rsidRDefault="196868C5" w14:paraId="0B391E80" w14:textId="60B7F39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Lisatud v</w:t>
            </w:r>
            <w:r w:rsidRPr="591F4FA5" w:rsidR="760E8617">
              <w:rPr>
                <w:rFonts w:ascii="Times New Roman" w:hAnsi="Times New Roman" w:eastAsia="Times New Roman" w:cs="Times New Roman"/>
                <w:color w:val="000000" w:themeColor="text1"/>
                <w:sz w:val="24"/>
                <w:szCs w:val="24"/>
                <w:lang w:eastAsia="et-EE"/>
              </w:rPr>
              <w:t>olitusnorm (Tuumajaamaga seotud kohaliku kasu tasu tasumise ja jaotamise täpsemad tingimused ja korra kehtestab kohaliku omavalitsuse üksuse volikogu määrusega.) Seletuskirja täiendatud.</w:t>
            </w:r>
          </w:p>
          <w:p w:rsidRPr="000B15BC" w:rsidR="003C3DC1" w:rsidP="003C3DC1" w:rsidRDefault="003C3DC1" w14:paraId="2953BDDD" w14:textId="77777777">
            <w:pPr>
              <w:jc w:val="both"/>
              <w:rPr>
                <w:rFonts w:ascii="Times New Roman" w:hAnsi="Times New Roman" w:eastAsia="Times New Roman" w:cs="Times New Roman"/>
                <w:color w:val="000000" w:themeColor="text1"/>
                <w:sz w:val="24"/>
                <w:szCs w:val="24"/>
                <w:lang w:eastAsia="et-EE"/>
              </w:rPr>
            </w:pPr>
          </w:p>
          <w:p w:rsidRPr="000B15BC" w:rsidR="003C3DC1" w:rsidP="003C3DC1" w:rsidRDefault="003C3DC1" w14:paraId="0CA784F4" w14:textId="77777777">
            <w:pPr>
              <w:jc w:val="both"/>
              <w:rPr>
                <w:rFonts w:ascii="Times New Roman" w:hAnsi="Times New Roman" w:eastAsia="Times New Roman" w:cs="Times New Roman"/>
                <w:color w:val="000000" w:themeColor="text1"/>
                <w:sz w:val="24"/>
                <w:szCs w:val="24"/>
                <w:lang w:eastAsia="et-EE"/>
              </w:rPr>
            </w:pPr>
          </w:p>
        </w:tc>
      </w:tr>
      <w:tr w:rsidRPr="000B15BC" w:rsidR="003C3DC1" w:rsidTr="5294A78B" w14:paraId="0A4195C3" w14:textId="77777777">
        <w:trPr>
          <w:trHeight w:val="300"/>
          <w:jc w:val="center"/>
        </w:trPr>
        <w:tc>
          <w:tcPr>
            <w:tcW w:w="805" w:type="dxa"/>
            <w:tcMar/>
          </w:tcPr>
          <w:p w:rsidRPr="000B15BC" w:rsidR="003C3DC1" w:rsidP="003C3DC1" w:rsidRDefault="003C3DC1" w14:paraId="66DB281C" w14:textId="366B32AA">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78.</w:t>
            </w:r>
          </w:p>
        </w:tc>
        <w:tc>
          <w:tcPr>
            <w:tcW w:w="7835" w:type="dxa"/>
            <w:tcMar/>
          </w:tcPr>
          <w:p w:rsidRPr="000B15BC" w:rsidR="003C3DC1" w:rsidP="003C3DC1" w:rsidRDefault="003C3DC1" w14:paraId="5EC66714"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Soovitame kaaluda sarnast loogikat nagu tuulikutasu puhul, kus maksimaalne tasu ühe eluruumi kohta on keskkonnatasude seadusega määratud (tuuleenergiast elektrienergia tootmise tasu kandmine kohaliku omavalitsuse üksuse poolt maismaa tuulepargi mõjualas elavatele füüsilistele isikutele). Tuulikutasu puhul on keskkonnatasude seaduse § 553 lõikes 3 sätestatud, et elukohaga seotud tasu maksimaalne suurus ühe tuulepargi mõjualas asuva eluruumi kohta on kalendriaasta vastava aasta kuue kuu Eesti töötasu alammäär. Sarnane lähenemine võiks anda selguse ja prognoositavuse ka tuumajaamaga seotud kohaliku kasu määramisel kohaliku omavalitsuse üksusele.</w:t>
            </w:r>
          </w:p>
        </w:tc>
        <w:tc>
          <w:tcPr>
            <w:tcW w:w="4320" w:type="dxa"/>
            <w:tcMar/>
          </w:tcPr>
          <w:p w:rsidRPr="000B15BC" w:rsidR="003C3DC1" w:rsidP="591F4FA5" w:rsidRDefault="760E8617" w14:paraId="5F0FECF0" w14:textId="187BA49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Mittearvestatud.</w:t>
            </w:r>
          </w:p>
          <w:p w:rsidRPr="000B15BC" w:rsidR="003C3DC1" w:rsidP="591F4FA5" w:rsidRDefault="003C3DC1" w14:paraId="2F57758C" w14:textId="78A5CF83">
            <w:pPr>
              <w:jc w:val="both"/>
              <w:rPr>
                <w:rFonts w:ascii="Times New Roman" w:hAnsi="Times New Roman" w:eastAsia="Times New Roman" w:cs="Times New Roman"/>
                <w:color w:val="000000" w:themeColor="text1"/>
                <w:sz w:val="24"/>
                <w:szCs w:val="24"/>
                <w:lang w:eastAsia="et-EE"/>
              </w:rPr>
            </w:pPr>
          </w:p>
          <w:p w:rsidRPr="000B15BC" w:rsidR="003C3DC1" w:rsidP="003C3DC1" w:rsidRDefault="14672C38" w14:paraId="7C6D5ACE" w14:textId="7D81D4F0">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T</w:t>
            </w:r>
            <w:r w:rsidRPr="591F4FA5" w:rsidR="760E8617">
              <w:rPr>
                <w:rFonts w:ascii="Times New Roman" w:hAnsi="Times New Roman" w:eastAsia="Times New Roman" w:cs="Times New Roman"/>
                <w:color w:val="000000" w:themeColor="text1"/>
                <w:sz w:val="24"/>
                <w:szCs w:val="24"/>
                <w:lang w:eastAsia="et-EE"/>
              </w:rPr>
              <w:t xml:space="preserve">uuleparkide ja tuumajaama ruumiline paiknevus on erinev – tuulepargid on laiemas ruumis hajutatud ja hõlmavad rohkem piirkondi, tuumajaam seevastu on üksik ja väga konkreetse piirkonna keskne rajatis. Kohaliku kasu tasu instrumendi eesmärk on tugevdada sotsiaalset aktsepteeritavust väga konkreetses piirkonnas ning selle sidumine ning limiteerimine kalendriaasta vastava aasta kuue kuu Eesti töötasu alammääraga ei ole eesmärgipärane. </w:t>
            </w:r>
          </w:p>
        </w:tc>
      </w:tr>
      <w:tr w:rsidRPr="000B15BC" w:rsidR="003C3DC1" w:rsidTr="5294A78B" w14:paraId="7FCAB91A" w14:textId="77777777">
        <w:trPr>
          <w:trHeight w:val="300"/>
          <w:jc w:val="center"/>
        </w:trPr>
        <w:tc>
          <w:tcPr>
            <w:tcW w:w="805" w:type="dxa"/>
            <w:tcMar/>
          </w:tcPr>
          <w:p w:rsidRPr="000B15BC" w:rsidR="003C3DC1" w:rsidP="003C3DC1" w:rsidRDefault="003C3DC1" w14:paraId="111B164F" w14:textId="49836F36">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79.</w:t>
            </w:r>
          </w:p>
        </w:tc>
        <w:tc>
          <w:tcPr>
            <w:tcW w:w="7835" w:type="dxa"/>
            <w:tcMar/>
          </w:tcPr>
          <w:p w:rsidRPr="000B15BC" w:rsidR="003C3DC1" w:rsidP="003C3DC1" w:rsidRDefault="003C3DC1" w14:paraId="72577159" w14:textId="77777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eastAsia="Times New Roman" w:cs="Times New Roman"/>
                <w:color w:val="000000" w:themeColor="text1" w:themeTint="FF" w:themeShade="FF"/>
                <w:sz w:val="24"/>
                <w:szCs w:val="24"/>
                <w:lang w:eastAsia="et-EE"/>
              </w:rPr>
              <w:t xml:space="preserve">Siseministeerium on 8. novembri 2023. a kirjaga nr 9-4/25-1 palunud teiste hulgas Regionaal- ja Põllumajandusministeeriumil hinnata võimaliku tuumajaama rajamisega kaasnevaid lisakulusid. Kokkuvõtvalt võib hinnata, et toiduohutuse ja toidu varustuskindluse tagamise kulud tuumaõnnetuse hädaolukorrale reageerimise ja lahendamise võime saavutamiseks võivad olla suurusjärgus 10-15 miljonit eurot. Õnnetuse korral kogumõju kohalikele omavalitsustele ning toidu tarneahelale võib ületada 100 miljonit eurot. Lisaks võib tuumaõnnetus kaasa tuua pikaajalised ning tõsised häired elanikkonna toiduga tagamises ja väliskaubanduses ning toiduga isevarustatuse säilimise osas sõltuvalt </w:t>
            </w:r>
            <w:r w:rsidRPr="5294A78B" w:rsidR="307F72D7">
              <w:rPr>
                <w:rFonts w:ascii="Times New Roman" w:hAnsi="Times New Roman" w:eastAsia="Times New Roman" w:cs="Times New Roman"/>
                <w:color w:val="000000" w:themeColor="text1" w:themeTint="FF" w:themeShade="FF"/>
                <w:sz w:val="24"/>
                <w:szCs w:val="24"/>
                <w:lang w:eastAsia="et-EE"/>
              </w:rPr>
              <w:t>ohuala</w:t>
            </w:r>
            <w:r w:rsidRPr="5294A78B" w:rsidR="307F72D7">
              <w:rPr>
                <w:rFonts w:ascii="Times New Roman" w:hAnsi="Times New Roman" w:eastAsia="Times New Roman" w:cs="Times New Roman"/>
                <w:color w:val="000000" w:themeColor="text1" w:themeTint="FF" w:themeShade="FF"/>
                <w:sz w:val="24"/>
                <w:szCs w:val="24"/>
                <w:lang w:eastAsia="et-EE"/>
              </w:rPr>
              <w:t xml:space="preserve"> suurusest. Palume eeltoodut eelnõu mõjude hindamisel arvestada.</w:t>
            </w:r>
          </w:p>
        </w:tc>
        <w:tc>
          <w:tcPr>
            <w:tcW w:w="4320" w:type="dxa"/>
            <w:tcMar/>
          </w:tcPr>
          <w:p w:rsidRPr="000B15BC" w:rsidR="003C3DC1" w:rsidP="003C3DC1" w:rsidRDefault="2DBE1E59" w14:paraId="1FA45E84" w14:textId="60E8E5D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Selgitame, et ü</w:t>
            </w:r>
            <w:r w:rsidRPr="591F4FA5" w:rsidR="760E8617">
              <w:rPr>
                <w:rFonts w:ascii="Times New Roman" w:hAnsi="Times New Roman" w:eastAsia="Times New Roman" w:cs="Times New Roman"/>
                <w:color w:val="000000" w:themeColor="text1"/>
                <w:sz w:val="24"/>
                <w:szCs w:val="24"/>
                <w:lang w:eastAsia="et-EE"/>
              </w:rPr>
              <w:t>ldised tuumaenergia programmiga seotud kulud kajastatakse eelnõu seletuskirja mõjude osas. Täpsemalt tuuakse välja järgmise 4 aasta vajadused tegevusvaldkondade kaupa, keskendudes julgeoleku tagamisele, hädaolukordadeks valmisolekule, pädevuste arendamisele ning tuumaregulaatori tegevusega seotud kuludele.</w:t>
            </w:r>
          </w:p>
        </w:tc>
      </w:tr>
    </w:tbl>
    <w:p w:rsidRPr="000B15BC" w:rsidR="0000201F" w:rsidP="000031EA" w:rsidRDefault="0000201F" w14:paraId="1A5DCC38" w14:textId="77777777">
      <w:pPr>
        <w:jc w:val="both"/>
        <w:rPr>
          <w:rFonts w:ascii="Times New Roman" w:hAnsi="Times New Roman" w:cs="Times New Roman"/>
        </w:rPr>
      </w:pPr>
    </w:p>
    <w:p w:rsidRPr="000B15BC" w:rsidR="0000201F" w:rsidP="5294A78B" w:rsidRDefault="0000201F" w14:paraId="5FE2C3A3" w14:textId="1978350F">
      <w:pPr>
        <w:jc w:val="both"/>
        <w:rPr>
          <w:rFonts w:ascii="Times New Roman" w:hAnsi="Times New Roman" w:cs="Times New Roman"/>
          <w:b w:val="1"/>
          <w:bCs w:val="1"/>
          <w:sz w:val="24"/>
          <w:szCs w:val="24"/>
        </w:rPr>
      </w:pPr>
      <w:r w:rsidRPr="5294A78B" w:rsidR="1C9E144D">
        <w:rPr>
          <w:rFonts w:ascii="Times New Roman" w:hAnsi="Times New Roman" w:eastAsia="Times New Roman" w:cs="Times New Roman"/>
          <w:b w:val="1"/>
          <w:bCs w:val="1"/>
          <w:color w:val="000000" w:themeColor="text1" w:themeTint="FF" w:themeShade="FF"/>
          <w:sz w:val="24"/>
          <w:szCs w:val="24"/>
          <w:lang w:eastAsia="et-EE"/>
        </w:rPr>
        <w:t>Siseministeerium</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00201F" w:rsidTr="5294A78B" w14:paraId="7997D0AA" w14:textId="77777777">
        <w:trPr>
          <w:trHeight w:val="300"/>
          <w:jc w:val="center"/>
        </w:trPr>
        <w:tc>
          <w:tcPr>
            <w:tcW w:w="805" w:type="dxa"/>
            <w:tcMar/>
          </w:tcPr>
          <w:p w:rsidRPr="000B15BC" w:rsidR="0000201F" w:rsidRDefault="0000201F" w14:paraId="285FF0D1" w14:textId="77777777">
            <w:pPr>
              <w:jc w:val="cente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00201F" w:rsidRDefault="0000201F" w14:paraId="20323ED8"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 ettepanek</w:t>
            </w:r>
          </w:p>
        </w:tc>
        <w:tc>
          <w:tcPr>
            <w:tcW w:w="4320" w:type="dxa"/>
            <w:tcMar/>
          </w:tcPr>
          <w:p w:rsidRPr="000B15BC" w:rsidR="0000201F" w:rsidRDefault="0000201F" w14:paraId="42A19CE4"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Märkusega arvestamine</w:t>
            </w:r>
          </w:p>
          <w:p w:rsidRPr="000B15BC" w:rsidR="0000201F" w:rsidRDefault="0000201F" w14:paraId="4D0CA80D"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Mittearvestamise või osalise arvestamise põhjus</w:t>
            </w:r>
          </w:p>
        </w:tc>
      </w:tr>
      <w:tr w:rsidRPr="000B15BC" w:rsidR="003C3DC1" w:rsidTr="5294A78B" w14:paraId="4AB88796" w14:textId="77777777">
        <w:trPr>
          <w:trHeight w:val="300"/>
          <w:jc w:val="center"/>
        </w:trPr>
        <w:tc>
          <w:tcPr>
            <w:tcW w:w="805" w:type="dxa"/>
            <w:tcMar/>
          </w:tcPr>
          <w:p w:rsidRPr="000B15BC" w:rsidR="003C3DC1" w:rsidP="003C3DC1" w:rsidRDefault="003C3DC1" w14:paraId="502CF0B5" w14:textId="0EB3DC81">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80.</w:t>
            </w:r>
          </w:p>
        </w:tc>
        <w:tc>
          <w:tcPr>
            <w:tcW w:w="7835" w:type="dxa"/>
            <w:tcMar/>
          </w:tcPr>
          <w:p w:rsidRPr="000B15BC" w:rsidR="003C3DC1" w:rsidP="003C3DC1" w:rsidRDefault="003C3DC1" w14:paraId="1B6A579D"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Eelnõu seletuskirja kohaselt on Kaitsepolitseiameti (KAPO) ülesandeks hinnata ja ennetada tuumajulgeolekuga seotud ohte, sh pahatahtlikke tegevusi ja sabotaažiriski, ning tagada, et riskianalüüsid ja valmisolekuplaanid arvestaksid sisemisi ja väliseid julgeolekuohte. Selle ülesande tulemuslikuks täitmiseks on vajalik, et KAPO oleks kaasatud järelevalvesse, omaks ülevaadet tuumaohutusloa omaja kehtivast hädaolukorra (kriisi-) ja turvaplaanist, oleks teavitatud osalise käitamisloa ja käitamisloa eelnõudest ning hädaolukorra lahendamise plaani harjutamise ja kontrollimise õppustest, omaks juurdepääsu tuumamaterjali riiklikule registrile ning ülevaadet tuumamaterjali transpordist (vt eelnõu § 19 lg 4 p 5; § 29 lg 3 p 3; § 34 lg 4; § 35 lg 3; § 51 lg 2; § 73; § 79). Palume eelnõu ja seletuskirja vastavalt täiendada. </w:t>
            </w:r>
          </w:p>
        </w:tc>
        <w:tc>
          <w:tcPr>
            <w:tcW w:w="4320" w:type="dxa"/>
            <w:tcMar/>
          </w:tcPr>
          <w:p w:rsidRPr="000B15BC" w:rsidR="003C3DC1" w:rsidP="591F4FA5" w:rsidRDefault="760E8617" w14:paraId="104A36DC" w14:textId="7B9C801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7D10D78F" w14:textId="06F15020">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59AFDCDA" w14:textId="088CDC7E">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KAPO rolli on eelnõus suurendatud. </w:t>
            </w:r>
          </w:p>
        </w:tc>
      </w:tr>
      <w:tr w:rsidRPr="000B15BC" w:rsidR="003C3DC1" w:rsidTr="5294A78B" w14:paraId="3A79E12D" w14:textId="77777777">
        <w:trPr>
          <w:trHeight w:val="300"/>
          <w:jc w:val="center"/>
        </w:trPr>
        <w:tc>
          <w:tcPr>
            <w:tcW w:w="805" w:type="dxa"/>
            <w:tcMar/>
          </w:tcPr>
          <w:p w:rsidRPr="000B15BC" w:rsidR="003C3DC1" w:rsidP="003C3DC1" w:rsidRDefault="003C3DC1" w14:paraId="24367104" w14:textId="251EED00">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81.</w:t>
            </w:r>
          </w:p>
        </w:tc>
        <w:tc>
          <w:tcPr>
            <w:tcW w:w="7835" w:type="dxa"/>
            <w:tcMar/>
          </w:tcPr>
          <w:p w:rsidRPr="000B15BC" w:rsidR="003C3DC1" w:rsidP="003C3DC1" w:rsidRDefault="003C3DC1" w14:paraId="5B3BC5CF" w14:textId="77777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eastAsia="Times New Roman" w:cs="Times New Roman"/>
                <w:color w:val="000000" w:themeColor="text1" w:themeTint="FF" w:themeShade="FF"/>
                <w:sz w:val="24"/>
                <w:szCs w:val="24"/>
                <w:lang w:eastAsia="et-EE"/>
              </w:rPr>
              <w:t xml:space="preserve">Eelnõu seletuskirjas on märgitud, et kuna julgeolekukontrollide ja taustakontrollide läbiviimine tuumakäitise ehitamisel ja käitamisel osaleva personali suhtes toob </w:t>
            </w:r>
            <w:r w:rsidRPr="5294A78B" w:rsidR="307F72D7">
              <w:rPr>
                <w:rFonts w:ascii="Times New Roman" w:hAnsi="Times New Roman" w:eastAsia="Times New Roman" w:cs="Times New Roman"/>
                <w:color w:val="000000" w:themeColor="text1" w:themeTint="FF" w:themeShade="FF"/>
                <w:sz w:val="24"/>
                <w:szCs w:val="24"/>
                <w:lang w:eastAsia="et-EE"/>
              </w:rPr>
              <w:t>KAPO-le</w:t>
            </w:r>
            <w:r w:rsidRPr="5294A78B" w:rsidR="307F72D7">
              <w:rPr>
                <w:rFonts w:ascii="Times New Roman" w:hAnsi="Times New Roman" w:eastAsia="Times New Roman" w:cs="Times New Roman"/>
                <w:color w:val="000000" w:themeColor="text1" w:themeTint="FF" w:themeShade="FF"/>
                <w:sz w:val="24"/>
                <w:szCs w:val="24"/>
                <w:lang w:eastAsia="et-EE"/>
              </w:rPr>
              <w:t xml:space="preserve"> kaasa märkimisväärse lisakoormuse juba tuumajaama ehitusetapis, on vajalik tagada mehhanism, mille kaudu on loa omajal võimalik lisakulud kompenseerida ilma, et kahjustuks riiklik julgeolekuhuvi. Nõustume, et eelnõuga kaasneb ametile oluline lisakoormus (sh juba tuumajaama planeerimise etapis), kuid eelnõu ega seletuskiri vastavat kulude kompenseerimise mehhanismi ei kajasta. Palume eelnõud ja seletuskirja vastavalt täiendada.</w:t>
            </w:r>
          </w:p>
        </w:tc>
        <w:tc>
          <w:tcPr>
            <w:tcW w:w="4320" w:type="dxa"/>
            <w:tcMar/>
          </w:tcPr>
          <w:p w:rsidRPr="000B15BC" w:rsidR="003C3DC1" w:rsidP="591F4FA5" w:rsidRDefault="760E8617" w14:paraId="7E38F893" w14:textId="57FAD62D">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6F363C3C" w14:textId="34BC3050">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1F20701E" w14:textId="14DA136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Tausta- ja julgeolekukontrollide läbiviimise kompensatsioonimehhanism lisatakse riigilõivu seadusesse. Eelnõu seletuskirja on vastavalt täiendatud. </w:t>
            </w:r>
          </w:p>
        </w:tc>
      </w:tr>
      <w:tr w:rsidRPr="000B15BC" w:rsidR="003C3DC1" w:rsidTr="5294A78B" w14:paraId="27934345" w14:textId="77777777">
        <w:trPr>
          <w:trHeight w:val="300"/>
          <w:jc w:val="center"/>
        </w:trPr>
        <w:tc>
          <w:tcPr>
            <w:tcW w:w="805" w:type="dxa"/>
            <w:tcMar/>
          </w:tcPr>
          <w:p w:rsidRPr="000B15BC" w:rsidR="003C3DC1" w:rsidP="003C3DC1" w:rsidRDefault="003C3DC1" w14:paraId="70C0509D" w14:textId="2E76D774">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82.</w:t>
            </w:r>
          </w:p>
        </w:tc>
        <w:tc>
          <w:tcPr>
            <w:tcW w:w="7835" w:type="dxa"/>
            <w:tcMar/>
          </w:tcPr>
          <w:p w:rsidRPr="000B15BC" w:rsidR="003C3DC1" w:rsidP="003C3DC1" w:rsidRDefault="003C3DC1" w14:paraId="13C4A44F"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Tausta- ja julgeolekukontrollide kontekstis juhime tähelepanu sellele, et eelnõust ega seletuskirjast ei selgu, kas tuumajaamas töötavatele inimestele taotletakse julgeolekukontrolli teostamist ametikoha alusel või kehtestatakse riigisaladuse ja salastatud välisteabe kaitse korras (VV määrus nr 262) eraldi asjakohased salastamisalused tuumamaterjali, tuumakäitiseid jms kajastava teabe kaitsmiseks. Selgitame, et kehtiv riigisaladuse ja salastatud välisteabe seadus nõuab juurdepääsuloa andmiseks juurdepääsuvajaduse olemasolu, mis on otseselt seotud salastatud teabe (ala)liigiga, millist teavet on isikul vaja oma tööülesannete täitmiseks töödelda. Juhime tähelepanu, et lisaks tuumajaama ehitajatele ja töötajatele peab arvestama ka kiirgus- ja tuumaohutusalase tegevuse pädeva asutuse (TTJA) teenistujate tausta- ja julgeolekukontrolli teostamise vajadusega. Eeltoodust lähtuvalt tuleb eelnõud tausta- ja julgeolekukontrolli nõuete osas täiendada.</w:t>
            </w:r>
          </w:p>
        </w:tc>
        <w:tc>
          <w:tcPr>
            <w:tcW w:w="4320" w:type="dxa"/>
            <w:tcMar/>
          </w:tcPr>
          <w:p w:rsidRPr="000B15BC" w:rsidR="003C3DC1" w:rsidP="591F4FA5" w:rsidRDefault="760E8617" w14:paraId="399A87E6" w14:textId="2701A0E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49735CD6" w14:textId="1C05D897">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79E02909" w14:textId="1E71D7EB">
            <w:pPr>
              <w:jc w:val="both"/>
              <w:rPr>
                <w:rFonts w:ascii="Times New Roman" w:hAnsi="Times New Roman" w:eastAsia="Times New Roman" w:cs="Times New Roman"/>
                <w:color w:val="000000" w:themeColor="text1"/>
                <w:sz w:val="24"/>
                <w:szCs w:val="24"/>
                <w:lang w:eastAsia="et-EE"/>
              </w:rPr>
            </w:pPr>
            <w:r w:rsidRPr="5294A78B" w:rsidR="14CA6BCF">
              <w:rPr>
                <w:rFonts w:ascii="Times New Roman" w:hAnsi="Times New Roman" w:eastAsia="Times New Roman" w:cs="Times New Roman"/>
                <w:color w:val="000000" w:themeColor="text1" w:themeTint="FF" w:themeShade="FF"/>
                <w:sz w:val="24"/>
                <w:szCs w:val="24"/>
                <w:lang w:eastAsia="et-EE"/>
              </w:rPr>
              <w:t xml:space="preserve">Taustakontrollide osas on eelnõu peatükki 11 lisatud täiendav jagu. </w:t>
            </w:r>
            <w:r w:rsidRPr="5294A78B" w:rsidR="14CA6BCF">
              <w:rPr>
                <w:rFonts w:ascii="Times New Roman" w:hAnsi="Times New Roman" w:eastAsia="Times New Roman" w:cs="Times New Roman"/>
                <w:color w:val="000000" w:themeColor="text1" w:themeTint="FF" w:themeShade="FF"/>
                <w:sz w:val="24"/>
                <w:szCs w:val="24"/>
                <w:lang w:eastAsia="et-EE"/>
              </w:rPr>
              <w:t>Julgeolekontrollide</w:t>
            </w:r>
            <w:r w:rsidRPr="5294A78B" w:rsidR="14CA6BCF">
              <w:rPr>
                <w:rFonts w:ascii="Times New Roman" w:hAnsi="Times New Roman" w:eastAsia="Times New Roman" w:cs="Times New Roman"/>
                <w:color w:val="000000" w:themeColor="text1" w:themeTint="FF" w:themeShade="FF"/>
                <w:sz w:val="24"/>
                <w:szCs w:val="24"/>
                <w:lang w:eastAsia="et-EE"/>
              </w:rPr>
              <w:t xml:space="preserve"> osas on lisatud seletuskirja selgitus, et see toimub vastavalt riigisaladuse ja salastatud välisteave seaduse (RSVS) kohaselt. </w:t>
            </w:r>
          </w:p>
        </w:tc>
      </w:tr>
      <w:tr w:rsidRPr="000B15BC" w:rsidR="003C3DC1" w:rsidTr="5294A78B" w14:paraId="1A69BEDB" w14:textId="77777777">
        <w:trPr>
          <w:trHeight w:val="1305"/>
          <w:jc w:val="center"/>
        </w:trPr>
        <w:tc>
          <w:tcPr>
            <w:tcW w:w="805" w:type="dxa"/>
            <w:tcMar/>
          </w:tcPr>
          <w:p w:rsidRPr="000B15BC" w:rsidR="003C3DC1" w:rsidP="003C3DC1" w:rsidRDefault="003C3DC1" w14:paraId="5788716D" w14:textId="2034530C">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83.</w:t>
            </w:r>
          </w:p>
        </w:tc>
        <w:tc>
          <w:tcPr>
            <w:tcW w:w="7835" w:type="dxa"/>
            <w:tcMar/>
          </w:tcPr>
          <w:p w:rsidRPr="000B15BC" w:rsidR="003C3DC1" w:rsidP="003C3DC1" w:rsidRDefault="003C3DC1" w14:paraId="0FF172D6"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Seletuskiri ei anna selgust, kas tuumajaama käitamisel töödeldakse riigisaladust või salastatud välisteavet. Juurdepääsuõiguse andmise salastatud välisteabele otsustab riigi julgeoleku volitatud esindaja. Tõenäoliselt kaasatakse tuumajaama ehitusse ja käitlemisse ka välisriikide spetsialiste. Tuleb hinnata välismaalaste usaldusväärsuse kontrollimise põhimõtteid, mh seda, kas ka neil on vajalik juurdepääsuõigus Eesti riigisaladusele. Samuti jääb ebaselgeks, millisel õiguslikul alusel hakkab toimuma eelnimetatud isikute suhtes taustakontrolli teostamine. Eelnõu vastavat pädevusnormi ei sisalda ning Eesti õiguses puudub üldine taustakontrolli seadus. Palume eeltoodust lähtuvalt eelnõud ja seletuskirja täiendada.</w:t>
            </w:r>
          </w:p>
        </w:tc>
        <w:tc>
          <w:tcPr>
            <w:tcW w:w="4320" w:type="dxa"/>
            <w:tcMar/>
          </w:tcPr>
          <w:p w:rsidRPr="000B15BC" w:rsidR="003C3DC1" w:rsidP="591F4FA5" w:rsidRDefault="760E8617" w14:paraId="2C803E73" w14:textId="5BE15C51">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3EE76509" w14:textId="7727B6F3">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3CCF264D" w14:textId="3F26958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Eelnõud on taustakontrollide osas täiendatud, sh lisatud välismaalasi puudutav säte.</w:t>
            </w:r>
          </w:p>
          <w:p w:rsidRPr="000B15BC" w:rsidR="003C3DC1" w:rsidP="003C3DC1" w:rsidRDefault="003C3DC1" w14:paraId="71FD3867" w14:textId="77777777">
            <w:pPr>
              <w:jc w:val="both"/>
              <w:rPr>
                <w:rFonts w:ascii="Times New Roman" w:hAnsi="Times New Roman" w:eastAsia="Times New Roman" w:cs="Times New Roman"/>
                <w:color w:val="000000" w:themeColor="text1"/>
                <w:sz w:val="24"/>
                <w:szCs w:val="24"/>
                <w:lang w:eastAsia="et-EE"/>
              </w:rPr>
            </w:pPr>
          </w:p>
        </w:tc>
      </w:tr>
      <w:tr w:rsidRPr="000B15BC" w:rsidR="003C3DC1" w:rsidTr="5294A78B" w14:paraId="0379A1E4" w14:textId="77777777">
        <w:trPr>
          <w:trHeight w:val="300"/>
          <w:jc w:val="center"/>
        </w:trPr>
        <w:tc>
          <w:tcPr>
            <w:tcW w:w="805" w:type="dxa"/>
            <w:tcMar/>
          </w:tcPr>
          <w:p w:rsidRPr="000B15BC" w:rsidR="003C3DC1" w:rsidP="003C3DC1" w:rsidRDefault="003C3DC1" w14:paraId="65CB9FB6" w14:textId="1262C3A6">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84.</w:t>
            </w:r>
          </w:p>
        </w:tc>
        <w:tc>
          <w:tcPr>
            <w:tcW w:w="7835" w:type="dxa"/>
            <w:tcMar/>
          </w:tcPr>
          <w:p w:rsidRPr="000B15BC" w:rsidR="003C3DC1" w:rsidP="003C3DC1" w:rsidRDefault="003C3DC1" w14:paraId="54EB85C3"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3 lg 4 sõnastus vajab täpsustamist seoses kasutatud tuumkütuse käsitlemisega. Palume kaaluda, kas alaliselt reaktori südamikust eemaldatud tuumkütust on asjakohane määratleda „kasutatava ressursina“ või pigem „taaskasutatava ressursina“, juhul kui seda kavandatakse ümber töödelda, et mõiste kasutus oleks selge ja üheselt mõistetav.</w:t>
            </w:r>
          </w:p>
        </w:tc>
        <w:tc>
          <w:tcPr>
            <w:tcW w:w="4320" w:type="dxa"/>
            <w:tcMar/>
          </w:tcPr>
          <w:p w:rsidRPr="000B15BC" w:rsidR="003C3DC1" w:rsidP="591F4FA5" w:rsidRDefault="760E8617" w14:paraId="2AC5B109" w14:textId="1D097175">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lang w:eastAsia="et-EE"/>
              </w:rPr>
              <w:t xml:space="preserve">Arvestatud. </w:t>
            </w:r>
          </w:p>
          <w:p w:rsidRPr="000B15BC" w:rsidR="003C3DC1" w:rsidP="591F4FA5" w:rsidRDefault="003C3DC1" w14:paraId="0FF019C4" w14:textId="3E092EC1">
            <w:pPr>
              <w:jc w:val="both"/>
              <w:rPr>
                <w:rFonts w:ascii="Times New Roman" w:hAnsi="Times New Roman" w:eastAsia="Times New Roman" w:cs="Times New Roman"/>
                <w:sz w:val="24"/>
                <w:szCs w:val="24"/>
                <w:lang w:eastAsia="et-EE"/>
              </w:rPr>
            </w:pPr>
          </w:p>
          <w:p w:rsidRPr="000B15BC" w:rsidR="003C3DC1" w:rsidP="003C3DC1" w:rsidRDefault="1966BD80" w14:paraId="6A7772BD" w14:textId="00057DAE">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sz w:val="24"/>
                <w:szCs w:val="24"/>
                <w:lang w:eastAsia="et-EE"/>
              </w:rPr>
              <w:t>L</w:t>
            </w:r>
            <w:r w:rsidRPr="591F4FA5" w:rsidR="760E8617">
              <w:rPr>
                <w:rFonts w:ascii="Times New Roman" w:hAnsi="Times New Roman" w:eastAsia="Times New Roman" w:cs="Times New Roman"/>
                <w:sz w:val="24"/>
                <w:szCs w:val="24"/>
                <w:lang w:eastAsia="et-EE"/>
              </w:rPr>
              <w:t xml:space="preserve">isatud väljend “taaskasutatav ressurss”. </w:t>
            </w:r>
          </w:p>
        </w:tc>
      </w:tr>
      <w:tr w:rsidRPr="000B15BC" w:rsidR="003C3DC1" w:rsidTr="5294A78B" w14:paraId="15706D2D" w14:textId="77777777">
        <w:trPr>
          <w:trHeight w:val="300"/>
          <w:jc w:val="center"/>
        </w:trPr>
        <w:tc>
          <w:tcPr>
            <w:tcW w:w="805" w:type="dxa"/>
            <w:tcMar/>
          </w:tcPr>
          <w:p w:rsidRPr="000B15BC" w:rsidR="003C3DC1" w:rsidP="003C3DC1" w:rsidRDefault="003C3DC1" w14:paraId="6C446A83" w14:textId="71F86FAF">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85.</w:t>
            </w:r>
          </w:p>
        </w:tc>
        <w:tc>
          <w:tcPr>
            <w:tcW w:w="7835" w:type="dxa"/>
            <w:tcMar/>
          </w:tcPr>
          <w:p w:rsidRPr="000B15BC" w:rsidR="003C3DC1" w:rsidP="003C3DC1" w:rsidRDefault="003C3DC1" w14:paraId="65F0CAFE"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Palume kaaluda § 10 lg 2 p 2 sõnastamist järgmiselt: „suurõnnetuse ohuga ettevõtete ja ohtlike ettevõtete ning muudest inimtegevusest tulenevate tegevuste ohualad.“ Arvestada tuleb nii suurõnnetuse ohuga kui ka ohtlike ettevõtete asukohtade, sh nende ohualadega. Samuti maakasutuse planeerimisel ja ehitise projekteerimisel tuleb arvestada suurõnnetuse ohuga ettevõttest ja ohtlikkust ettevõttest tulenevate asjaoludega, sh ohualadega. Samuti palume täpsustada, mida mõeldakse „muudest inimtegevusest tulenevate tegevuste ohualade“ all, sest hetkel pole seda ka seletuskirjas lahti kirjutatud.</w:t>
            </w:r>
          </w:p>
        </w:tc>
        <w:tc>
          <w:tcPr>
            <w:tcW w:w="4320" w:type="dxa"/>
            <w:tcMar/>
          </w:tcPr>
          <w:p w:rsidRPr="000B15BC" w:rsidR="003C3DC1" w:rsidP="591F4FA5" w:rsidRDefault="760E8617" w14:paraId="4A189987" w14:textId="796B30A3">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w:t>
            </w:r>
          </w:p>
          <w:p w:rsidRPr="000B15BC" w:rsidR="003C3DC1" w:rsidP="591F4FA5" w:rsidRDefault="003C3DC1" w14:paraId="057669B2" w14:textId="11AF7443">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61A86D27" w14:textId="7F33AF7D">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Punkti sõnastus muudetud. </w:t>
            </w:r>
          </w:p>
        </w:tc>
      </w:tr>
      <w:tr w:rsidRPr="000B15BC" w:rsidR="003C3DC1" w:rsidTr="5294A78B" w14:paraId="20EA1995" w14:textId="77777777">
        <w:trPr>
          <w:trHeight w:val="300"/>
          <w:jc w:val="center"/>
        </w:trPr>
        <w:tc>
          <w:tcPr>
            <w:tcW w:w="805" w:type="dxa"/>
            <w:tcMar/>
          </w:tcPr>
          <w:p w:rsidRPr="000B15BC" w:rsidR="003C3DC1" w:rsidP="003C3DC1" w:rsidRDefault="003C3DC1" w14:paraId="1519226E" w14:textId="62E193DB">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86.</w:t>
            </w:r>
          </w:p>
        </w:tc>
        <w:tc>
          <w:tcPr>
            <w:tcW w:w="7835" w:type="dxa"/>
            <w:tcMar/>
          </w:tcPr>
          <w:p w:rsidRPr="000B15BC" w:rsidR="003C3DC1" w:rsidP="003C3DC1" w:rsidRDefault="003C3DC1" w14:paraId="468D1F1A"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13 lg 2 kohaselt on loetletud asutustel ülesanne kooskõlastada tuumakäitise ehitamist ja käitamist kavandava isiku eelhinnangu taotlus. Praegu puuduvad eelnõus kriteeriumid, millele vastavust taotleja puhul peab kontrollima. Hinnates § 13 lõikes 3 ja § 14 lõikes 1 toodud tingimusi, palume eelnõus täpsustada, millises punktis toodud teabe kontrollimine on erinevate asutuste pädevuses ning milliste seaduste alusel. Lisaks, antud sättes on toodud kooskõlastamise tähtaeg, kuid samas ei näe seadus ette taotluse lahendamise tähtaega.</w:t>
            </w:r>
          </w:p>
        </w:tc>
        <w:tc>
          <w:tcPr>
            <w:tcW w:w="4320" w:type="dxa"/>
            <w:tcMar/>
          </w:tcPr>
          <w:p w:rsidRPr="000B15BC" w:rsidR="003C3DC1" w:rsidP="591F4FA5" w:rsidRDefault="760E8617" w14:paraId="3E5DDD83" w14:textId="41BF9B76">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51398805" w14:textId="53DEC680">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2EEEF998" w14:textId="47616F5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Eelhinnangu osa on täpsustatud ja asutuste rollid kirjutatakse lahti määruses. </w:t>
            </w:r>
          </w:p>
        </w:tc>
      </w:tr>
      <w:tr w:rsidRPr="000B15BC" w:rsidR="003C3DC1" w:rsidTr="5294A78B" w14:paraId="56408D5D" w14:textId="77777777">
        <w:trPr>
          <w:trHeight w:val="300"/>
          <w:jc w:val="center"/>
        </w:trPr>
        <w:tc>
          <w:tcPr>
            <w:tcW w:w="805" w:type="dxa"/>
            <w:tcMar/>
          </w:tcPr>
          <w:p w:rsidRPr="000B15BC" w:rsidR="003C3DC1" w:rsidP="003C3DC1" w:rsidRDefault="003C3DC1" w14:paraId="4FE4290B" w14:textId="02F223C9">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87.</w:t>
            </w:r>
          </w:p>
        </w:tc>
        <w:tc>
          <w:tcPr>
            <w:tcW w:w="7835" w:type="dxa"/>
            <w:tcMar/>
          </w:tcPr>
          <w:p w:rsidRPr="000B15BC" w:rsidR="003C3DC1" w:rsidP="003C3DC1" w:rsidRDefault="003C3DC1" w14:paraId="595B1B6C"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13 lg 3 loetleb tulevasele käitajale antava positiivse eelhinnangu eeldused ja punkt 2 ütleb, et tulevase käitaja ja temaga seotud isikute tegevus ei tohi ohustada riigi julgeolekut. Juhime tähelepanu, et keeldumise aluse § 14 lg 1 p 4 („tulevane käitaja ja temaga seotud isikute tegevus ohustab riigi julgeolekut“) on hõlmatud juba sama sätte punkti 2 („ei vasta ühele või enamale positiivse eelhinnangu andmise eeldusele“) ning on seega dubleeriv.</w:t>
            </w:r>
          </w:p>
        </w:tc>
        <w:tc>
          <w:tcPr>
            <w:tcW w:w="4320" w:type="dxa"/>
            <w:tcMar/>
          </w:tcPr>
          <w:p w:rsidRPr="000B15BC" w:rsidR="003C3DC1" w:rsidP="591F4FA5" w:rsidRDefault="760E8617" w14:paraId="27DBDF0D" w14:textId="6F1A9E66">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7BA2ECAC" w14:textId="7722214F">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1737E45D" w14:textId="45D599EA">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Eelhinnangu osa on täpsustatud ja dubleerimine eemaldatud.</w:t>
            </w:r>
          </w:p>
        </w:tc>
      </w:tr>
      <w:tr w:rsidRPr="000B15BC" w:rsidR="003C3DC1" w:rsidTr="5294A78B" w14:paraId="0F00AB6F" w14:textId="77777777">
        <w:trPr>
          <w:trHeight w:val="300"/>
          <w:jc w:val="center"/>
        </w:trPr>
        <w:tc>
          <w:tcPr>
            <w:tcW w:w="805" w:type="dxa"/>
            <w:tcMar/>
          </w:tcPr>
          <w:p w:rsidRPr="000B15BC" w:rsidR="003C3DC1" w:rsidP="003C3DC1" w:rsidRDefault="003C3DC1" w14:paraId="057C10DD" w14:textId="1E5386BA">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88.</w:t>
            </w:r>
          </w:p>
        </w:tc>
        <w:tc>
          <w:tcPr>
            <w:tcW w:w="7835" w:type="dxa"/>
            <w:tcMar/>
          </w:tcPr>
          <w:p w:rsidRPr="000B15BC" w:rsidR="003C3DC1" w:rsidP="003C3DC1" w:rsidRDefault="003C3DC1" w14:paraId="1FC553BA"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Teeme ettepaneku eelnõu § 14 lg 1 p 4 kasutada väljendit „võib ohustada“, nagu on riigisaladuse ja salastatud välisteabe seaduses, strateegilise kauba seaduses jne.</w:t>
            </w:r>
          </w:p>
        </w:tc>
        <w:tc>
          <w:tcPr>
            <w:tcW w:w="4320" w:type="dxa"/>
            <w:tcMar/>
          </w:tcPr>
          <w:p w:rsidRPr="000B15BC" w:rsidR="003C3DC1" w:rsidP="591F4FA5" w:rsidRDefault="760E8617" w14:paraId="15A0B954" w14:textId="7E1A8E7D">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4521FF82" w14:textId="52056522">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7029CF40" w14:textId="561EF78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 Eelnõus on läbivalt kasutatud väljendit “võib ohustada”. </w:t>
            </w:r>
          </w:p>
        </w:tc>
      </w:tr>
      <w:tr w:rsidRPr="000B15BC" w:rsidR="003C3DC1" w:rsidTr="5294A78B" w14:paraId="55DD367F" w14:textId="77777777">
        <w:trPr>
          <w:trHeight w:val="300"/>
          <w:jc w:val="center"/>
        </w:trPr>
        <w:tc>
          <w:tcPr>
            <w:tcW w:w="805" w:type="dxa"/>
            <w:tcMar/>
          </w:tcPr>
          <w:p w:rsidRPr="000B15BC" w:rsidR="003C3DC1" w:rsidP="003C3DC1" w:rsidRDefault="003C3DC1" w14:paraId="27BD8B6E" w14:textId="0564439A">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89.</w:t>
            </w:r>
          </w:p>
        </w:tc>
        <w:tc>
          <w:tcPr>
            <w:tcW w:w="7835" w:type="dxa"/>
            <w:tcMar/>
          </w:tcPr>
          <w:p w:rsidRPr="000B15BC" w:rsidR="003C3DC1" w:rsidP="003C3DC1" w:rsidRDefault="003C3DC1" w14:paraId="25D485D0"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30 lg 5 vajab selgitamist seoses mõistega „korrakaitseseaduse kohane järelevalve“. Palume täpsustada, kas silmas peetakse riiklikku järelevalvet ning millise eriseaduse alusel ja millisele korrakaitseorganile on vastav järelevalvepädevus käesolevas valdkonnas antud.</w:t>
            </w:r>
          </w:p>
        </w:tc>
        <w:tc>
          <w:tcPr>
            <w:tcW w:w="4320" w:type="dxa"/>
            <w:tcMar/>
          </w:tcPr>
          <w:p w:rsidRPr="000B15BC" w:rsidR="003C3DC1" w:rsidP="591F4FA5" w:rsidRDefault="760E8617" w14:paraId="56FAEA60" w14:textId="2A478996">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Arvestatud. </w:t>
            </w:r>
          </w:p>
          <w:p w:rsidRPr="000B15BC" w:rsidR="003C3DC1" w:rsidP="591F4FA5" w:rsidRDefault="003C3DC1" w14:paraId="73B1D827" w14:textId="2DBC024B">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651E48D6" w14:textId="53F5D6F9">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Eelnõu sõnastust on muudetud ja täiendatud on 14. peatükki “Riiklik järelevalve ja auditid.”</w:t>
            </w:r>
          </w:p>
        </w:tc>
      </w:tr>
      <w:tr w:rsidRPr="000B15BC" w:rsidR="003C3DC1" w:rsidTr="5294A78B" w14:paraId="23D44C59" w14:textId="77777777">
        <w:trPr>
          <w:trHeight w:val="300"/>
          <w:jc w:val="center"/>
        </w:trPr>
        <w:tc>
          <w:tcPr>
            <w:tcW w:w="805" w:type="dxa"/>
            <w:tcMar/>
          </w:tcPr>
          <w:p w:rsidRPr="000B15BC" w:rsidR="003C3DC1" w:rsidP="003C3DC1" w:rsidRDefault="003C3DC1" w14:paraId="22809089" w14:textId="72820DA2">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90.</w:t>
            </w:r>
          </w:p>
        </w:tc>
        <w:tc>
          <w:tcPr>
            <w:tcW w:w="7835" w:type="dxa"/>
            <w:tcMar/>
          </w:tcPr>
          <w:p w:rsidRPr="000B15BC" w:rsidR="003C3DC1" w:rsidP="003C3DC1" w:rsidRDefault="003C3DC1" w14:paraId="5B840400" w14:textId="77777777">
            <w:pPr>
              <w:jc w:val="both"/>
              <w:rPr>
                <w:rFonts w:ascii="Times New Roman" w:hAnsi="Times New Roman" w:eastAsia="Times New Roman" w:cs="Times New Roman"/>
                <w:color w:val="000000" w:themeColor="text1"/>
                <w:sz w:val="24"/>
                <w:szCs w:val="24"/>
                <w:highlight w:val="yellow"/>
                <w:lang w:eastAsia="et-EE"/>
              </w:rPr>
            </w:pPr>
            <w:r w:rsidRPr="000B15BC">
              <w:rPr>
                <w:rFonts w:ascii="Times New Roman" w:hAnsi="Times New Roman" w:eastAsia="Times New Roman" w:cs="Times New Roman"/>
                <w:color w:val="000000" w:themeColor="text1"/>
                <w:sz w:val="24"/>
                <w:szCs w:val="24"/>
                <w:lang w:eastAsia="et-EE"/>
              </w:rPr>
              <w:t>Eelnõu § 32 lg 5 (katsetamisloa), § 34 lg 4 (osalise käitamisloa) ja § 35 lg 3 (käitamisloa) kooskõlastamine vajab eelnõus selgitust, milliste asjaolude olemasolu või puudumist asutused kooskõlastuse andmisel hindavad, ning milline on loamenetluse edasine käik juhul, kui kooskõlastust ei anta.</w:t>
            </w:r>
          </w:p>
        </w:tc>
        <w:tc>
          <w:tcPr>
            <w:tcW w:w="4320" w:type="dxa"/>
            <w:tcMar/>
          </w:tcPr>
          <w:p w:rsidRPr="000B15BC" w:rsidR="003C3DC1" w:rsidP="591F4FA5" w:rsidRDefault="760E8617" w14:paraId="48EF853C" w14:textId="5E40A5F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4199B71C" w14:textId="004DF65D">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729A484B" w14:textId="2760EC92">
            <w:pPr>
              <w:jc w:val="both"/>
              <w:rPr>
                <w:rFonts w:ascii="Times New Roman" w:hAnsi="Times New Roman" w:eastAsia="Times New Roman" w:cs="Times New Roman"/>
                <w:color w:val="000000" w:themeColor="text1"/>
                <w:sz w:val="24"/>
                <w:szCs w:val="24"/>
                <w:lang w:eastAsia="et-EE"/>
              </w:rPr>
            </w:pPr>
            <w:r w:rsidRPr="5294A78B" w:rsidR="14CA6BCF">
              <w:rPr>
                <w:rFonts w:ascii="Times New Roman" w:hAnsi="Times New Roman" w:eastAsia="Times New Roman" w:cs="Times New Roman"/>
                <w:color w:val="000000" w:themeColor="text1" w:themeTint="FF" w:themeShade="FF"/>
                <w:sz w:val="24"/>
                <w:szCs w:val="24"/>
                <w:lang w:eastAsia="et-EE"/>
              </w:rPr>
              <w:t>Kooskõlastamise kontseptsiooni muudetud ning see käib vastavalt §-</w:t>
            </w:r>
            <w:r w:rsidRPr="5294A78B" w:rsidR="14CA6BCF">
              <w:rPr>
                <w:rFonts w:ascii="Times New Roman" w:hAnsi="Times New Roman" w:eastAsia="Times New Roman" w:cs="Times New Roman"/>
                <w:color w:val="000000" w:themeColor="text1" w:themeTint="FF" w:themeShade="FF"/>
                <w:sz w:val="24"/>
                <w:szCs w:val="24"/>
                <w:lang w:eastAsia="et-EE"/>
              </w:rPr>
              <w:t>le</w:t>
            </w:r>
            <w:r w:rsidRPr="5294A78B" w:rsidR="14CA6BCF">
              <w:rPr>
                <w:rFonts w:ascii="Times New Roman" w:hAnsi="Times New Roman" w:eastAsia="Times New Roman" w:cs="Times New Roman"/>
                <w:color w:val="000000" w:themeColor="text1" w:themeTint="FF" w:themeShade="FF"/>
                <w:sz w:val="24"/>
                <w:szCs w:val="24"/>
                <w:lang w:eastAsia="et-EE"/>
              </w:rPr>
              <w:t>, mis selgitab koostööd pädeva asutuse otsuste tegemisel ning täpsustatakse määruse tasandil.</w:t>
            </w:r>
          </w:p>
        </w:tc>
      </w:tr>
      <w:tr w:rsidRPr="000B15BC" w:rsidR="003C3DC1" w:rsidTr="5294A78B" w14:paraId="40A7B3C0" w14:textId="77777777">
        <w:trPr>
          <w:trHeight w:val="300"/>
          <w:jc w:val="center"/>
        </w:trPr>
        <w:tc>
          <w:tcPr>
            <w:tcW w:w="805" w:type="dxa"/>
            <w:tcMar/>
          </w:tcPr>
          <w:p w:rsidRPr="000B15BC" w:rsidR="003C3DC1" w:rsidP="003C3DC1" w:rsidRDefault="003C3DC1" w14:paraId="2281C9C7" w14:textId="025203E1">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91.</w:t>
            </w:r>
          </w:p>
        </w:tc>
        <w:tc>
          <w:tcPr>
            <w:tcW w:w="7835" w:type="dxa"/>
            <w:tcMar/>
          </w:tcPr>
          <w:p w:rsidRPr="000B15BC" w:rsidR="003C3DC1" w:rsidP="003C3DC1" w:rsidRDefault="003C3DC1" w14:paraId="29811AEC"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Palume lisada eelnõu § 39 tuumkütuse esmase transpordi tuumakäitise territooriumile kooskõlastamise vajaduse lisaks pädevale asutusele ka Politsei- ja Piirivalveametiga (PPA), sest vastav kohustus on sätestatud ka eelnõu §-s 79.</w:t>
            </w:r>
          </w:p>
        </w:tc>
        <w:tc>
          <w:tcPr>
            <w:tcW w:w="4320" w:type="dxa"/>
            <w:tcMar/>
          </w:tcPr>
          <w:p w:rsidRPr="000B15BC" w:rsidR="003C3DC1" w:rsidP="591F4FA5" w:rsidRDefault="760E8617" w14:paraId="72D29AF6" w14:textId="34E4E807">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Mittearvestatud.</w:t>
            </w:r>
          </w:p>
          <w:p w:rsidRPr="000B15BC" w:rsidR="003C3DC1" w:rsidP="591F4FA5" w:rsidRDefault="003C3DC1" w14:paraId="07CBCBB4" w14:textId="3478AD43">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58F291F8" w14:textId="0C47AF8F">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Vastav säte on eelnõust välja jäetud. Selle eesmärk oli reguleerida tuumakütuse esmase transpordi kooskõlastamist, kuid transporti puudutav regulatsioon on terviklikult juba käsitletud muudes õigusaktides, eelkõige kiirgusseaduses ning ohtlike veoste vedu reguleerivas raamistikus.</w:t>
            </w:r>
          </w:p>
          <w:p w:rsidRPr="000B15BC" w:rsidR="003C3DC1" w:rsidP="5294A78B" w:rsidRDefault="003C3DC1" w14:paraId="6CD6C6CF" w14:textId="77777777">
            <w:pPr>
              <w:jc w:val="both"/>
              <w:rPr>
                <w:rFonts w:ascii="Times New Roman" w:hAnsi="Times New Roman" w:cs="Times New Roman"/>
                <w:sz w:val="24"/>
                <w:szCs w:val="24"/>
              </w:rPr>
            </w:pPr>
            <w:r w:rsidRPr="5294A78B" w:rsidR="307F72D7">
              <w:rPr>
                <w:rFonts w:ascii="Times New Roman" w:hAnsi="Times New Roman" w:eastAsia="Times New Roman" w:cs="Times New Roman"/>
                <w:color w:val="000000" w:themeColor="text1" w:themeTint="FF" w:themeShade="FF"/>
                <w:sz w:val="24"/>
                <w:szCs w:val="24"/>
                <w:lang w:eastAsia="et-EE"/>
              </w:rPr>
              <w:t>Eelnõus säilitati tuumamaterjali transpordi turvaplaani koostamise ja kooskõlastamise säte, sealhulgas Politsei- ja Piirivalveametiga kooskõlastamine.</w:t>
            </w:r>
          </w:p>
          <w:p w:rsidRPr="000B15BC" w:rsidR="003C3DC1" w:rsidP="003C3DC1" w:rsidRDefault="003C3DC1" w14:paraId="0695ECBD" w14:textId="77777777">
            <w:pPr>
              <w:jc w:val="both"/>
              <w:rPr>
                <w:rFonts w:ascii="Times New Roman" w:hAnsi="Times New Roman" w:eastAsia="Times New Roman" w:cs="Times New Roman"/>
                <w:color w:val="000000" w:themeColor="text1"/>
                <w:sz w:val="24"/>
                <w:szCs w:val="24"/>
                <w:lang w:eastAsia="et-EE"/>
              </w:rPr>
            </w:pPr>
          </w:p>
        </w:tc>
      </w:tr>
      <w:tr w:rsidRPr="000B15BC" w:rsidR="003C3DC1" w:rsidTr="5294A78B" w14:paraId="639A9F42" w14:textId="77777777">
        <w:trPr>
          <w:trHeight w:val="300"/>
          <w:jc w:val="center"/>
        </w:trPr>
        <w:tc>
          <w:tcPr>
            <w:tcW w:w="805" w:type="dxa"/>
            <w:tcMar/>
          </w:tcPr>
          <w:p w:rsidRPr="000B15BC" w:rsidR="003C3DC1" w:rsidP="003C3DC1" w:rsidRDefault="003C3DC1" w14:paraId="7CA7A337" w14:textId="1F6B8450">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92.</w:t>
            </w:r>
          </w:p>
        </w:tc>
        <w:tc>
          <w:tcPr>
            <w:tcW w:w="7835" w:type="dxa"/>
            <w:tcMar/>
          </w:tcPr>
          <w:p w:rsidRPr="000B15BC" w:rsidR="003C3DC1" w:rsidP="003C3DC1" w:rsidRDefault="003C3DC1" w14:paraId="56BC376D"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TEOS § 51 sätestab nõuded tuumakäitise hädaolukorra lahendamise plaanile ja lg 3 täpsustab, et seda vaadatakse üle ja täiendatakse vajaduse korral vähemalt iga kahe aasta järel või pärast olulisi muutusi ohutegurites või käitises. Samas § 29 lg 4 on sätestatud, et tuumaohutusloa omaja peab hädaolukorra plaani ja turvaplaani ajakohastama vähemalt iga kolme aasta tagant, kui tuumaohutusloaga ei ole sätestatud teisiti. Palume eelnõus ajakohastamise sageduse nõuded ühtlustada.</w:t>
            </w:r>
          </w:p>
        </w:tc>
        <w:tc>
          <w:tcPr>
            <w:tcW w:w="4320" w:type="dxa"/>
            <w:tcMar/>
          </w:tcPr>
          <w:p w:rsidRPr="000B15BC" w:rsidR="003C3DC1" w:rsidP="591F4FA5" w:rsidRDefault="760E8617" w14:paraId="20634A4A" w14:textId="309C561A">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6A3840E4" w14:textId="48B22DD8">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0DA73B4D" w14:textId="040E4393">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Sageduse ühtlustatud kahele aastale. </w:t>
            </w:r>
          </w:p>
        </w:tc>
      </w:tr>
      <w:tr w:rsidRPr="000B15BC" w:rsidR="003C3DC1" w:rsidTr="5294A78B" w14:paraId="4D0E0FEF" w14:textId="77777777">
        <w:trPr>
          <w:trHeight w:val="300"/>
          <w:jc w:val="center"/>
        </w:trPr>
        <w:tc>
          <w:tcPr>
            <w:tcW w:w="805" w:type="dxa"/>
            <w:tcMar/>
          </w:tcPr>
          <w:p w:rsidRPr="000B15BC" w:rsidR="003C3DC1" w:rsidP="003C3DC1" w:rsidRDefault="003C3DC1" w14:paraId="3DDCA036" w14:textId="7ABFC608">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93.</w:t>
            </w:r>
          </w:p>
        </w:tc>
        <w:tc>
          <w:tcPr>
            <w:tcW w:w="7835" w:type="dxa"/>
            <w:tcMar/>
          </w:tcPr>
          <w:p w:rsidRPr="000B15BC" w:rsidR="003C3DC1" w:rsidP="003C3DC1" w:rsidRDefault="003C3DC1" w14:paraId="613E4E28" w14:textId="77777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eastAsia="Times New Roman" w:cs="Times New Roman"/>
                <w:color w:val="000000" w:themeColor="text1" w:themeTint="FF" w:themeShade="FF"/>
                <w:sz w:val="24"/>
                <w:szCs w:val="24"/>
                <w:lang w:eastAsia="et-EE"/>
              </w:rPr>
              <w:t>Hädaolukorraks valmisolekut käsitlevate sätete osas, sh § 51, teeme ettepaneku täiendada eelnõud selliselt, et hädaolukorra lahendamise korraldus hõlmaks selgesõnaliselt ka tuumakäitiseväliseid (</w:t>
            </w:r>
            <w:r w:rsidRPr="5294A78B" w:rsidR="307F72D7">
              <w:rPr>
                <w:rFonts w:ascii="Times New Roman" w:hAnsi="Times New Roman" w:eastAsia="Times New Roman" w:cs="Times New Roman"/>
                <w:color w:val="000000" w:themeColor="text1" w:themeTint="FF" w:themeShade="FF"/>
                <w:sz w:val="24"/>
                <w:szCs w:val="24"/>
                <w:lang w:eastAsia="et-EE"/>
              </w:rPr>
              <w:t>off-site</w:t>
            </w:r>
            <w:r w:rsidRPr="5294A78B" w:rsidR="307F72D7">
              <w:rPr>
                <w:rFonts w:ascii="Times New Roman" w:hAnsi="Times New Roman" w:eastAsia="Times New Roman" w:cs="Times New Roman"/>
                <w:color w:val="000000" w:themeColor="text1" w:themeTint="FF" w:themeShade="FF"/>
                <w:sz w:val="24"/>
                <w:szCs w:val="24"/>
                <w:lang w:eastAsia="et-EE"/>
              </w:rPr>
              <w:t>) mõjusid elanikkonnale, taristule ja keskkonnale ning nende mõjude lahendamist Päästeameti (</w:t>
            </w:r>
            <w:r w:rsidRPr="5294A78B" w:rsidR="307F72D7">
              <w:rPr>
                <w:rFonts w:ascii="Times New Roman" w:hAnsi="Times New Roman" w:eastAsia="Times New Roman" w:cs="Times New Roman"/>
                <w:color w:val="000000" w:themeColor="text1" w:themeTint="FF" w:themeShade="FF"/>
                <w:sz w:val="24"/>
                <w:szCs w:val="24"/>
                <w:lang w:eastAsia="et-EE"/>
              </w:rPr>
              <w:t>PäA</w:t>
            </w:r>
            <w:r w:rsidRPr="5294A78B" w:rsidR="307F72D7">
              <w:rPr>
                <w:rFonts w:ascii="Times New Roman" w:hAnsi="Times New Roman" w:eastAsia="Times New Roman" w:cs="Times New Roman"/>
                <w:color w:val="000000" w:themeColor="text1" w:themeTint="FF" w:themeShade="FF"/>
                <w:sz w:val="24"/>
                <w:szCs w:val="24"/>
                <w:lang w:eastAsia="et-EE"/>
              </w:rPr>
              <w:t>) juhtimisel. Eelnõu käsitleb põhjalikult käitisesisest valmisolekut, kuid käitisevälised mõjud on tuumasündmuste puhul määrava tähtsusega ning vajavad selget õiguslikku raamistikku.</w:t>
            </w:r>
          </w:p>
        </w:tc>
        <w:tc>
          <w:tcPr>
            <w:tcW w:w="4320" w:type="dxa"/>
            <w:tcMar/>
          </w:tcPr>
          <w:p w:rsidRPr="000B15BC" w:rsidR="003C3DC1" w:rsidP="591F4FA5" w:rsidRDefault="760E8617" w14:paraId="14960488" w14:textId="694684F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6FDAB0B3" w14:textId="5A7DEDCB">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2E494CA5" w14:textId="2956A1C2">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Paragrahvi on lisatud täiendav punkt tuumakäitise väliste mõjude hõlmamise kohta. </w:t>
            </w:r>
          </w:p>
        </w:tc>
      </w:tr>
      <w:tr w:rsidRPr="000B15BC" w:rsidR="003C3DC1" w:rsidTr="5294A78B" w14:paraId="2EBFFDED" w14:textId="77777777">
        <w:trPr>
          <w:trHeight w:val="300"/>
          <w:jc w:val="center"/>
        </w:trPr>
        <w:tc>
          <w:tcPr>
            <w:tcW w:w="805" w:type="dxa"/>
            <w:tcMar/>
          </w:tcPr>
          <w:p w:rsidRPr="000B15BC" w:rsidR="003C3DC1" w:rsidP="003C3DC1" w:rsidRDefault="003C3DC1" w14:paraId="2F86344B" w14:textId="2A1D1100">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94.</w:t>
            </w:r>
          </w:p>
        </w:tc>
        <w:tc>
          <w:tcPr>
            <w:tcW w:w="7835" w:type="dxa"/>
            <w:tcMar/>
          </w:tcPr>
          <w:p w:rsidRPr="000B15BC" w:rsidR="003C3DC1" w:rsidP="003C3DC1" w:rsidRDefault="003C3DC1" w14:paraId="34EF4455" w14:textId="77777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eastAsia="Times New Roman" w:cs="Times New Roman"/>
                <w:color w:val="000000" w:themeColor="text1" w:themeTint="FF" w:themeShade="FF"/>
                <w:sz w:val="24"/>
                <w:szCs w:val="24"/>
                <w:lang w:eastAsia="et-EE"/>
              </w:rPr>
              <w:t xml:space="preserve">Eelnõu § 51 lg 2 sätestab, et tuumakäitise hädaolukorra lahendamise plaani harjutamiseks korraldab käitamisloa omaja õppuse vähemalt üks kord aastas ning teavitab </w:t>
            </w:r>
            <w:r w:rsidRPr="5294A78B" w:rsidR="307F72D7">
              <w:rPr>
                <w:rFonts w:ascii="Times New Roman" w:hAnsi="Times New Roman" w:eastAsia="Times New Roman" w:cs="Times New Roman"/>
                <w:color w:val="000000" w:themeColor="text1" w:themeTint="FF" w:themeShade="FF"/>
                <w:sz w:val="24"/>
                <w:szCs w:val="24"/>
                <w:lang w:eastAsia="et-EE"/>
              </w:rPr>
              <w:t>PäA-d</w:t>
            </w:r>
            <w:r w:rsidRPr="5294A78B" w:rsidR="307F72D7">
              <w:rPr>
                <w:rFonts w:ascii="Times New Roman" w:hAnsi="Times New Roman" w:eastAsia="Times New Roman" w:cs="Times New Roman"/>
                <w:color w:val="000000" w:themeColor="text1" w:themeTint="FF" w:themeShade="FF"/>
                <w:sz w:val="24"/>
                <w:szCs w:val="24"/>
                <w:lang w:eastAsia="et-EE"/>
              </w:rPr>
              <w:t xml:space="preserve"> vähemalt 20 tööpäeva ette. Palume kaaluda etteteavitamise tähtaja pikendamist, kuna 20 tööpäeva ei pruugi olla piisav riiklike asutuste sisuliseks kaasamiseks. Selguse huvides võiks eristada ettevõttesiseseid õppusi ja koostööõppusi riiklike asutustega. Ettevõttesiseste (personali) õppuste puhul oleks asjakohane etteteavitamise tähtaeg vähemalt 90 tööpäeva ning ettevõtteväliste, sh käitisevälisele reageerimisele ja tuumajaama territooriumist väljapoole ulatuvatele tegevustele suunatud koostööõppuste puhul vähemalt 180 päeva.</w:t>
            </w:r>
          </w:p>
        </w:tc>
        <w:tc>
          <w:tcPr>
            <w:tcW w:w="4320" w:type="dxa"/>
            <w:tcMar/>
          </w:tcPr>
          <w:p w:rsidRPr="000B15BC" w:rsidR="003C3DC1" w:rsidP="591F4FA5" w:rsidRDefault="760E8617" w14:paraId="73224F2F" w14:textId="43F94102">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3B71485C" w14:textId="35FCE5C4">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5A1D3D28" w14:textId="65200B48">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Õppuste osa on täiendatud ja kooskõlastamise tähtaegasid pikendatud. </w:t>
            </w:r>
          </w:p>
        </w:tc>
      </w:tr>
      <w:tr w:rsidRPr="000B15BC" w:rsidR="003C3DC1" w:rsidTr="5294A78B" w14:paraId="3150F842" w14:textId="77777777">
        <w:trPr>
          <w:trHeight w:val="300"/>
          <w:jc w:val="center"/>
        </w:trPr>
        <w:tc>
          <w:tcPr>
            <w:tcW w:w="805" w:type="dxa"/>
            <w:tcMar/>
          </w:tcPr>
          <w:p w:rsidRPr="000B15BC" w:rsidR="003C3DC1" w:rsidP="003C3DC1" w:rsidRDefault="003C3DC1" w14:paraId="167D3123" w14:textId="3821FCA6">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95.</w:t>
            </w:r>
          </w:p>
        </w:tc>
        <w:tc>
          <w:tcPr>
            <w:tcW w:w="7835" w:type="dxa"/>
            <w:tcMar/>
          </w:tcPr>
          <w:p w:rsidRPr="000B15BC" w:rsidR="003C3DC1" w:rsidP="003C3DC1" w:rsidRDefault="003C3DC1" w14:paraId="3E961121" w14:textId="77777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eastAsia="Times New Roman" w:cs="Times New Roman"/>
                <w:color w:val="000000" w:themeColor="text1" w:themeTint="FF" w:themeShade="FF"/>
                <w:sz w:val="24"/>
                <w:szCs w:val="24"/>
                <w:lang w:eastAsia="et-EE"/>
              </w:rPr>
              <w:t xml:space="preserve">Teeme ettepaneku täiendada § 52 nõudega, et tuumakäitise käitaja korraldab regulaarselt hädaolukorra lahendamise õppusi koos </w:t>
            </w:r>
            <w:r w:rsidRPr="5294A78B" w:rsidR="307F72D7">
              <w:rPr>
                <w:rFonts w:ascii="Times New Roman" w:hAnsi="Times New Roman" w:eastAsia="Times New Roman" w:cs="Times New Roman"/>
                <w:color w:val="000000" w:themeColor="text1" w:themeTint="FF" w:themeShade="FF"/>
                <w:sz w:val="24"/>
                <w:szCs w:val="24"/>
                <w:lang w:eastAsia="et-EE"/>
              </w:rPr>
              <w:t>PäA</w:t>
            </w:r>
            <w:r w:rsidRPr="5294A78B" w:rsidR="307F72D7">
              <w:rPr>
                <w:rFonts w:ascii="Times New Roman" w:hAnsi="Times New Roman" w:eastAsia="Times New Roman" w:cs="Times New Roman"/>
                <w:color w:val="000000" w:themeColor="text1" w:themeTint="FF" w:themeShade="FF"/>
                <w:sz w:val="24"/>
                <w:szCs w:val="24"/>
                <w:lang w:eastAsia="et-EE"/>
              </w:rPr>
              <w:t xml:space="preserve"> ja teiste asjakohaste asutustega ning et õppustel testitakse ka käitisevälist reageerimist ja elanikkonnakaitse meetmete rakendamist. Ilma riiklike </w:t>
            </w:r>
            <w:r w:rsidRPr="5294A78B" w:rsidR="307F72D7">
              <w:rPr>
                <w:rFonts w:ascii="Times New Roman" w:hAnsi="Times New Roman" w:eastAsia="Times New Roman" w:cs="Times New Roman"/>
                <w:color w:val="000000" w:themeColor="text1" w:themeTint="FF" w:themeShade="FF"/>
                <w:sz w:val="24"/>
                <w:szCs w:val="24"/>
                <w:lang w:eastAsia="et-EE"/>
              </w:rPr>
              <w:t>ühisõppusteta</w:t>
            </w:r>
            <w:r w:rsidRPr="5294A78B" w:rsidR="307F72D7">
              <w:rPr>
                <w:rFonts w:ascii="Times New Roman" w:hAnsi="Times New Roman" w:eastAsia="Times New Roman" w:cs="Times New Roman"/>
                <w:color w:val="000000" w:themeColor="text1" w:themeTint="FF" w:themeShade="FF"/>
                <w:sz w:val="24"/>
                <w:szCs w:val="24"/>
                <w:lang w:eastAsia="et-EE"/>
              </w:rPr>
              <w:t xml:space="preserve"> ei ole võimalik hinnata ega tagada tegelikku valmisolekut tuuma- ja kiirgusohuga hädaolukordadeks</w:t>
            </w:r>
          </w:p>
        </w:tc>
        <w:tc>
          <w:tcPr>
            <w:tcW w:w="4320" w:type="dxa"/>
            <w:tcMar/>
          </w:tcPr>
          <w:p w:rsidRPr="000B15BC" w:rsidR="003C3DC1" w:rsidP="591F4FA5" w:rsidRDefault="760E8617" w14:paraId="11BAB92C" w14:textId="5CF7343C">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24077CCE" w14:textId="13F3208B">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1E1BF349" w14:textId="2C1D91C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Õppuste osas on eelnõusse lisatud täiendav paragrahv. </w:t>
            </w:r>
          </w:p>
        </w:tc>
      </w:tr>
      <w:tr w:rsidRPr="000B15BC" w:rsidR="003C3DC1" w:rsidTr="5294A78B" w14:paraId="78DF0984" w14:textId="77777777">
        <w:trPr>
          <w:trHeight w:val="300"/>
          <w:jc w:val="center"/>
        </w:trPr>
        <w:tc>
          <w:tcPr>
            <w:tcW w:w="805" w:type="dxa"/>
            <w:tcMar/>
          </w:tcPr>
          <w:p w:rsidRPr="000B15BC" w:rsidR="003C3DC1" w:rsidP="003C3DC1" w:rsidRDefault="003C3DC1" w14:paraId="0A50D36C" w14:textId="0AE6495F">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96.</w:t>
            </w:r>
          </w:p>
        </w:tc>
        <w:tc>
          <w:tcPr>
            <w:tcW w:w="7835" w:type="dxa"/>
            <w:tcMar/>
          </w:tcPr>
          <w:p w:rsidRPr="000B15BC" w:rsidR="003C3DC1" w:rsidP="003C3DC1" w:rsidRDefault="003C3DC1" w14:paraId="70497E78"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Teeme ettepaneku TEOS-e täiendamiseks selliselt, et tuuma- või kiirgusohuga hädaolukordade puhul oleks operatiivse juhtimise, elanikkonnakaitse meetmete rakendamise ning päästetööde korralduse vastutus eelnõus selgemalt määratletud. Praegu on Päästeameti roll hädaolukorras eelnõus pigem kaudne, mis võib kriisiolukorras tekitada ebaselgust rollijaotuses. Selge õigusliku vastutuse ja juhtimiskorralduse määratlemine aitab vältida paralleelset või vaidlustatud juhtimist pädeva asutuse ja operatiivasutuste vahel ning toetab tõhusat ja koordineeritud reageerimist.</w:t>
            </w:r>
          </w:p>
        </w:tc>
        <w:tc>
          <w:tcPr>
            <w:tcW w:w="4320" w:type="dxa"/>
            <w:tcMar/>
          </w:tcPr>
          <w:p w:rsidRPr="000B15BC" w:rsidR="003C3DC1" w:rsidP="591F4FA5" w:rsidRDefault="760E8617" w14:paraId="3F2E34D0" w14:textId="1FDE636B">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1E20B277" w14:textId="752C032A">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4E85AA31" w14:textId="0D70E02E">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Lisatud on säte, et kui tuumaavarii või kiirgushädaolukorra mõju ulatub tuumakäitise territooriumist väljapoole, juhib päästetöid, elanikkonnakaitse meetmete rakendamist ning käitiseväliste tagajärgede lahendamist Päästeamet vastavalt hädaolukorra seaduses sätestatud pädevusele. </w:t>
            </w:r>
          </w:p>
        </w:tc>
      </w:tr>
      <w:tr w:rsidRPr="000B15BC" w:rsidR="003C3DC1" w:rsidTr="5294A78B" w14:paraId="5764E4EB" w14:textId="77777777">
        <w:trPr>
          <w:trHeight w:val="300"/>
          <w:jc w:val="center"/>
        </w:trPr>
        <w:tc>
          <w:tcPr>
            <w:tcW w:w="805" w:type="dxa"/>
            <w:tcMar/>
          </w:tcPr>
          <w:p w:rsidRPr="000B15BC" w:rsidR="003C3DC1" w:rsidP="003C3DC1" w:rsidRDefault="003C3DC1" w14:paraId="1F7D067D" w14:textId="3F99658D">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97.</w:t>
            </w:r>
          </w:p>
        </w:tc>
        <w:tc>
          <w:tcPr>
            <w:tcW w:w="7835" w:type="dxa"/>
            <w:tcMar/>
          </w:tcPr>
          <w:p w:rsidRPr="000B15BC" w:rsidR="003C3DC1" w:rsidP="003C3DC1" w:rsidRDefault="003C3DC1" w14:paraId="241D58C1" w14:textId="77777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eastAsia="Times New Roman" w:cs="Times New Roman"/>
                <w:color w:val="000000" w:themeColor="text1" w:themeTint="FF" w:themeShade="FF"/>
                <w:sz w:val="24"/>
                <w:szCs w:val="24"/>
                <w:lang w:eastAsia="et-EE"/>
              </w:rPr>
              <w:t>Eelnõu § 75 lg 1 kasutab sõnastust „Eesti Vabariigi pädevatel asutustel“, samas kui eelnõus on mõistet „pädev asutus“ läbivalt kasutatud konkreetse tähendusega viitamaks TTJA-</w:t>
            </w:r>
            <w:r w:rsidRPr="5294A78B" w:rsidR="307F72D7">
              <w:rPr>
                <w:rFonts w:ascii="Times New Roman" w:hAnsi="Times New Roman" w:eastAsia="Times New Roman" w:cs="Times New Roman"/>
                <w:color w:val="000000" w:themeColor="text1" w:themeTint="FF" w:themeShade="FF"/>
                <w:sz w:val="24"/>
                <w:szCs w:val="24"/>
                <w:lang w:eastAsia="et-EE"/>
              </w:rPr>
              <w:t>le</w:t>
            </w:r>
            <w:r w:rsidRPr="5294A78B" w:rsidR="307F72D7">
              <w:rPr>
                <w:rFonts w:ascii="Times New Roman" w:hAnsi="Times New Roman" w:eastAsia="Times New Roman" w:cs="Times New Roman"/>
                <w:color w:val="000000" w:themeColor="text1" w:themeTint="FF" w:themeShade="FF"/>
                <w:sz w:val="24"/>
                <w:szCs w:val="24"/>
                <w:lang w:eastAsia="et-EE"/>
              </w:rPr>
              <w:t>. Arvestades, et § 75 lg 1 kontekstis ei peeta tõenäoliselt silmas TTJA-d, võib sama mõiste kasutamine eri tähendustes tekitada tõlgenduslikku ebaselgust. Palume kaaluda sätte sõnastuse täpsustamist või mõiste asendamist selgema sünonüümiga.</w:t>
            </w:r>
          </w:p>
        </w:tc>
        <w:tc>
          <w:tcPr>
            <w:tcW w:w="4320" w:type="dxa"/>
            <w:tcMar/>
          </w:tcPr>
          <w:p w:rsidRPr="000B15BC" w:rsidR="003C3DC1" w:rsidP="591F4FA5" w:rsidRDefault="760E8617" w14:paraId="361AFFDE" w14:textId="2E56AD2E">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3C3DC1" w:rsidP="591F4FA5" w:rsidRDefault="003C3DC1" w14:paraId="40837841" w14:textId="7AFB8650">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14E2AF1F" w14:textId="6D0F2063">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Asendatud väljendiga “julgeolekuasutused”. </w:t>
            </w:r>
          </w:p>
        </w:tc>
      </w:tr>
      <w:tr w:rsidRPr="000B15BC" w:rsidR="003C3DC1" w:rsidTr="5294A78B" w14:paraId="5E05367D" w14:textId="77777777">
        <w:trPr>
          <w:trHeight w:val="300"/>
          <w:jc w:val="center"/>
        </w:trPr>
        <w:tc>
          <w:tcPr>
            <w:tcW w:w="805" w:type="dxa"/>
            <w:tcMar/>
          </w:tcPr>
          <w:p w:rsidRPr="000B15BC" w:rsidR="003C3DC1" w:rsidP="003C3DC1" w:rsidRDefault="003C3DC1" w14:paraId="54AEEF1A" w14:textId="7AD9BA38">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cs="Times New Roman"/>
                <w:sz w:val="24"/>
                <w:szCs w:val="24"/>
              </w:rPr>
              <w:t>98.</w:t>
            </w:r>
          </w:p>
        </w:tc>
        <w:tc>
          <w:tcPr>
            <w:tcW w:w="7835" w:type="dxa"/>
            <w:tcMar/>
          </w:tcPr>
          <w:p w:rsidRPr="000B15BC" w:rsidR="003C3DC1" w:rsidP="003C3DC1" w:rsidRDefault="003C3DC1" w14:paraId="5FF7FBD7" w14:textId="77777777">
            <w:pPr>
              <w:jc w:val="both"/>
              <w:rPr>
                <w:rFonts w:ascii="Times New Roman" w:hAnsi="Times New Roman" w:eastAsia="Times New Roman" w:cs="Times New Roman"/>
                <w:color w:val="000000" w:themeColor="text1"/>
                <w:sz w:val="24"/>
                <w:szCs w:val="24"/>
                <w:lang w:eastAsia="et-EE"/>
              </w:rPr>
            </w:pPr>
            <w:r w:rsidRPr="5294A78B" w:rsidR="307F72D7">
              <w:rPr>
                <w:rFonts w:ascii="Times New Roman" w:hAnsi="Times New Roman" w:eastAsia="Times New Roman" w:cs="Times New Roman"/>
                <w:color w:val="000000" w:themeColor="text1" w:themeTint="FF" w:themeShade="FF"/>
                <w:sz w:val="24"/>
                <w:szCs w:val="24"/>
                <w:lang w:eastAsia="et-EE"/>
              </w:rPr>
              <w:t xml:space="preserve">Palume eelnõu § 75 lg 2 osas täpsustada </w:t>
            </w:r>
            <w:r w:rsidRPr="5294A78B" w:rsidR="307F72D7">
              <w:rPr>
                <w:rFonts w:ascii="Times New Roman" w:hAnsi="Times New Roman" w:eastAsia="Times New Roman" w:cs="Times New Roman"/>
                <w:color w:val="000000" w:themeColor="text1" w:themeTint="FF" w:themeShade="FF"/>
                <w:sz w:val="24"/>
                <w:szCs w:val="24"/>
                <w:lang w:eastAsia="et-EE"/>
              </w:rPr>
              <w:t>välisinspektori</w:t>
            </w:r>
            <w:r w:rsidRPr="5294A78B" w:rsidR="307F72D7">
              <w:rPr>
                <w:rFonts w:ascii="Times New Roman" w:hAnsi="Times New Roman" w:eastAsia="Times New Roman" w:cs="Times New Roman"/>
                <w:color w:val="000000" w:themeColor="text1" w:themeTint="FF" w:themeShade="FF"/>
                <w:sz w:val="24"/>
                <w:szCs w:val="24"/>
                <w:lang w:eastAsia="et-EE"/>
              </w:rPr>
              <w:t xml:space="preserve"> ehitise kontrollimisele lubamise menetlust ja lisada, millistele asjaoludele tuginedes annavad asutused oma nõusoleku ning milliste asjaolude esinemist või puudumist seejuures hinnatakse. Lisaks palume kaaluda, kas asutuste loetelus oleks asjakohane viidata üldisemalt „julgeolekuasutustele“.</w:t>
            </w:r>
          </w:p>
        </w:tc>
        <w:tc>
          <w:tcPr>
            <w:tcW w:w="4320" w:type="dxa"/>
            <w:tcMar/>
          </w:tcPr>
          <w:p w:rsidRPr="000B15BC" w:rsidR="003C3DC1" w:rsidP="591F4FA5" w:rsidRDefault="760E8617" w14:paraId="26A70F73" w14:textId="3B5AFE70">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 osaliselt.</w:t>
            </w:r>
          </w:p>
          <w:p w:rsidRPr="000B15BC" w:rsidR="003C3DC1" w:rsidP="591F4FA5" w:rsidRDefault="003C3DC1" w14:paraId="015924B7" w14:textId="50441860">
            <w:pPr>
              <w:jc w:val="both"/>
              <w:rPr>
                <w:rFonts w:ascii="Times New Roman" w:hAnsi="Times New Roman" w:eastAsia="Times New Roman" w:cs="Times New Roman"/>
                <w:color w:val="000000" w:themeColor="text1"/>
                <w:sz w:val="24"/>
                <w:szCs w:val="24"/>
                <w:lang w:eastAsia="et-EE"/>
              </w:rPr>
            </w:pPr>
          </w:p>
          <w:p w:rsidRPr="000B15BC" w:rsidR="003C3DC1" w:rsidP="003C3DC1" w:rsidRDefault="760E8617" w14:paraId="4785406B" w14:textId="4B61345A">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 xml:space="preserve">Seletuskirjas on täpsemalt lahti seletatud inspektorite nimekirjade esitamise protsess. Kuna lõikesse lisandus asutuste hulka lisaks julgeolekuasutustele ka Välisministeerium, tuleb jätta eraldi loeteluna.  </w:t>
            </w:r>
          </w:p>
        </w:tc>
      </w:tr>
    </w:tbl>
    <w:p w:rsidRPr="000B15BC" w:rsidR="00E06E61" w:rsidP="000031EA" w:rsidRDefault="00E06E61" w14:paraId="5CC2EC1C" w14:textId="77777777">
      <w:pPr>
        <w:jc w:val="both"/>
        <w:rPr>
          <w:rFonts w:ascii="Times New Roman" w:hAnsi="Times New Roman" w:cs="Times New Roman"/>
        </w:rPr>
      </w:pPr>
    </w:p>
    <w:p w:rsidRPr="000B15BC" w:rsidR="00A263A1" w:rsidP="5294A78B" w:rsidRDefault="00A263A1" w14:paraId="1A74F495" w14:textId="13D7AD42">
      <w:pPr>
        <w:jc w:val="both"/>
        <w:rPr>
          <w:rFonts w:ascii="Times New Roman" w:hAnsi="Times New Roman" w:cs="Times New Roman"/>
          <w:b w:val="1"/>
          <w:bCs w:val="1"/>
          <w:sz w:val="24"/>
          <w:szCs w:val="24"/>
        </w:rPr>
      </w:pPr>
      <w:r w:rsidRPr="5294A78B" w:rsidR="7C2D695A">
        <w:rPr>
          <w:rFonts w:ascii="Times New Roman" w:hAnsi="Times New Roman" w:eastAsia="Times New Roman" w:cs="Times New Roman"/>
          <w:b w:val="1"/>
          <w:bCs w:val="1"/>
          <w:color w:val="000000" w:themeColor="text1" w:themeTint="FF" w:themeShade="FF"/>
          <w:sz w:val="24"/>
          <w:szCs w:val="24"/>
          <w:lang w:eastAsia="et-EE"/>
        </w:rPr>
        <w:t>Sotsiaalministeerium</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A263A1" w:rsidTr="5294A78B" w14:paraId="4B0CA252" w14:textId="77777777">
        <w:trPr>
          <w:trHeight w:val="300"/>
          <w:jc w:val="center"/>
        </w:trPr>
        <w:tc>
          <w:tcPr>
            <w:tcW w:w="805" w:type="dxa"/>
            <w:tcMar/>
          </w:tcPr>
          <w:p w:rsidRPr="000B15BC" w:rsidR="00A263A1" w:rsidRDefault="00A263A1" w14:paraId="6FE2C49A" w14:textId="77777777">
            <w:pPr>
              <w:jc w:val="cente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A263A1" w:rsidRDefault="00A263A1" w14:paraId="4F4AC98E"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 ettepanek</w:t>
            </w:r>
          </w:p>
        </w:tc>
        <w:tc>
          <w:tcPr>
            <w:tcW w:w="4320" w:type="dxa"/>
            <w:tcMar/>
          </w:tcPr>
          <w:p w:rsidRPr="000B15BC" w:rsidR="00A263A1" w:rsidRDefault="00A263A1" w14:paraId="032329F3"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Märkusega arvestamine</w:t>
            </w:r>
          </w:p>
          <w:p w:rsidRPr="000B15BC" w:rsidR="00A263A1" w:rsidRDefault="00A263A1" w14:paraId="770D0F30"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Mittearvestamise või osalise arvestamise põhjus</w:t>
            </w:r>
          </w:p>
        </w:tc>
      </w:tr>
      <w:tr w:rsidRPr="000B15BC" w:rsidR="009F2FBD" w:rsidTr="5294A78B" w14:paraId="0E587095" w14:textId="77777777">
        <w:trPr>
          <w:trHeight w:val="300"/>
          <w:jc w:val="center"/>
        </w:trPr>
        <w:tc>
          <w:tcPr>
            <w:tcW w:w="805" w:type="dxa"/>
            <w:tcMar/>
          </w:tcPr>
          <w:p w:rsidRPr="000B15BC" w:rsidR="009F2FBD" w:rsidP="009F2FBD" w:rsidRDefault="009F2FBD" w14:paraId="3EBBF456" w14:textId="29B20E19">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cs="Times New Roman"/>
                <w:sz w:val="24"/>
                <w:szCs w:val="24"/>
              </w:rPr>
              <w:t>99.</w:t>
            </w:r>
          </w:p>
        </w:tc>
        <w:tc>
          <w:tcPr>
            <w:tcW w:w="7835" w:type="dxa"/>
            <w:tcMar/>
          </w:tcPr>
          <w:p w:rsidRPr="000B15BC" w:rsidR="009F2FBD" w:rsidP="009F2FBD" w:rsidRDefault="009F2FBD" w14:paraId="57B242D7"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Palume seaduses või seletuskirjas täpsustada:</w:t>
            </w:r>
          </w:p>
          <w:p w:rsidRPr="000B15BC" w:rsidR="009F2FBD" w:rsidP="5294A78B" w:rsidRDefault="009F2FBD" w14:paraId="6CBB1E99" w14:textId="77777777">
            <w:pPr>
              <w:spacing w:after="3"/>
              <w:ind w:left="10" w:right="61" w:hanging="10"/>
              <w:jc w:val="both"/>
              <w:rPr>
                <w:rFonts w:ascii="Times New Roman" w:hAnsi="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 elanikkonna tervisemõjude hindamise ja jälgimise rolli kogu tuumakäitise elukaare vältel;</w:t>
            </w:r>
          </w:p>
          <w:p w:rsidRPr="000B15BC" w:rsidR="009F2FBD" w:rsidP="009F2FBD" w:rsidRDefault="009F2FBD" w14:paraId="6191D462"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pikaajalise terviseseire vajadust ka pärast käitamise lõppu ja dekomissioneerimist.</w:t>
            </w:r>
          </w:p>
        </w:tc>
        <w:tc>
          <w:tcPr>
            <w:tcW w:w="4320" w:type="dxa"/>
            <w:tcMar/>
          </w:tcPr>
          <w:p w:rsidRPr="000B15BC" w:rsidR="009F2FBD" w:rsidP="009F2FBD" w:rsidRDefault="009F2FBD" w14:paraId="328D96BC" w14:textId="77777777">
            <w:pPr>
              <w:jc w:val="both"/>
              <w:rPr>
                <w:rFonts w:ascii="Times New Roman" w:hAnsi="Times New Roman" w:eastAsia="Times New Roman" w:cs="Times New Roman"/>
                <w:sz w:val="24"/>
                <w:szCs w:val="24"/>
                <w:lang w:eastAsia="et-EE"/>
              </w:rPr>
            </w:pPr>
            <w:r w:rsidRPr="000B15BC">
              <w:rPr>
                <w:rFonts w:ascii="Times New Roman" w:hAnsi="Times New Roman" w:eastAsia="Times New Roman" w:cs="Times New Roman"/>
                <w:sz w:val="24"/>
                <w:szCs w:val="24"/>
                <w:lang w:eastAsia="et-EE"/>
              </w:rPr>
              <w:t>Arvestatud.</w:t>
            </w:r>
          </w:p>
          <w:p w:rsidRPr="000B15BC" w:rsidR="009F2FBD" w:rsidP="009F2FBD" w:rsidRDefault="009F2FBD" w14:paraId="7CDC69AF" w14:textId="77777777">
            <w:pPr>
              <w:jc w:val="both"/>
              <w:rPr>
                <w:rFonts w:ascii="Times New Roman" w:hAnsi="Times New Roman" w:eastAsia="Times New Roman" w:cs="Times New Roman"/>
                <w:sz w:val="24"/>
                <w:szCs w:val="24"/>
                <w:lang w:eastAsia="et-EE"/>
              </w:rPr>
            </w:pPr>
          </w:p>
          <w:p w:rsidRPr="000B15BC" w:rsidR="009F2FBD" w:rsidP="009F2FBD" w:rsidRDefault="009F2FBD" w14:paraId="2ECF520A" w14:textId="5EF17F4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Seletuskirja täiendatakse infoga riikliku </w:t>
            </w:r>
            <w:hyperlink r:id="rId11">
              <w:r w:rsidRPr="000B15BC">
                <w:rPr>
                  <w:rStyle w:val="Hyperlink"/>
                  <w:rFonts w:ascii="Times New Roman" w:hAnsi="Times New Roman" w:eastAsia="Times New Roman" w:cs="Times New Roman"/>
                  <w:sz w:val="24"/>
                  <w:szCs w:val="24"/>
                  <w:lang w:eastAsia="et-EE"/>
                </w:rPr>
                <w:t>kiirgusseire programmi</w:t>
              </w:r>
            </w:hyperlink>
            <w:r w:rsidRPr="000B15BC">
              <w:rPr>
                <w:rFonts w:ascii="Times New Roman" w:hAnsi="Times New Roman" w:eastAsia="Times New Roman" w:cs="Times New Roman"/>
                <w:color w:val="000000" w:themeColor="text1"/>
                <w:sz w:val="24"/>
                <w:szCs w:val="24"/>
                <w:lang w:eastAsia="et-EE"/>
              </w:rPr>
              <w:t xml:space="preserve"> ja selle korralduse kohta. Eelnõu kohaselt korraldab pädev asutus kiirgusseiret ja tagab kiirgusohutust varajase hoiatamise süsteemi toimimise. Kiirguskaitse nõuded nii kiirgustöötajate kui elanike kaitseks on toodud kiirgusseaduses ning TEOS viitab kiirgusseaduse vastavatele sättele. </w:t>
            </w:r>
          </w:p>
          <w:p w:rsidRPr="000B15BC" w:rsidR="009F2FBD" w:rsidP="009F2FBD" w:rsidRDefault="009F2FBD" w14:paraId="628B2006"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4B78F7B0" w14:textId="77777777">
        <w:trPr>
          <w:trHeight w:val="300"/>
          <w:jc w:val="center"/>
        </w:trPr>
        <w:tc>
          <w:tcPr>
            <w:tcW w:w="805" w:type="dxa"/>
            <w:tcMar/>
          </w:tcPr>
          <w:p w:rsidRPr="000B15BC" w:rsidR="009F2FBD" w:rsidP="009F2FBD" w:rsidRDefault="009F2FBD" w14:paraId="71E3B4E8" w14:textId="2ED3ADA6">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cs="Times New Roman"/>
                <w:sz w:val="24"/>
                <w:szCs w:val="24"/>
              </w:rPr>
              <w:t>100.</w:t>
            </w:r>
          </w:p>
        </w:tc>
        <w:tc>
          <w:tcPr>
            <w:tcW w:w="7835" w:type="dxa"/>
            <w:tcMar/>
          </w:tcPr>
          <w:p w:rsidRPr="000B15BC" w:rsidR="009F2FBD" w:rsidP="009F2FBD" w:rsidRDefault="009F2FBD" w14:paraId="61EB40A8"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Palume eelnõus:</w:t>
            </w:r>
          </w:p>
          <w:p w:rsidRPr="000B15BC" w:rsidR="009F2FBD" w:rsidP="5294A78B" w:rsidRDefault="009F2FBD" w14:paraId="191C6212" w14:textId="77777777">
            <w:pPr>
              <w:spacing w:after="3"/>
              <w:ind w:left="10" w:right="61" w:hanging="10"/>
              <w:jc w:val="both"/>
              <w:rPr>
                <w:rFonts w:ascii="Times New Roman" w:hAnsi="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 selgemalt määratleda Terviseameti rolli rahvatervise, terviseriskide hindamise ja elanikkonna kaitse küsimustes;</w:t>
            </w:r>
          </w:p>
          <w:p w:rsidRPr="000B15BC" w:rsidR="009F2FBD" w:rsidP="009F2FBD" w:rsidRDefault="009F2FBD" w14:paraId="70EB1BB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kirjeldada koostöömehhanismid (sh andmevahetus ja otsustusahelad) TTJA ja Terviseameti vahel.</w:t>
            </w:r>
          </w:p>
        </w:tc>
        <w:tc>
          <w:tcPr>
            <w:tcW w:w="4320" w:type="dxa"/>
            <w:tcMar/>
          </w:tcPr>
          <w:p w:rsidRPr="000B15BC" w:rsidR="009F2FBD" w:rsidP="009F2FBD" w:rsidRDefault="009F2FBD" w14:paraId="0693FB47"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Osaliselt arvestatud.</w:t>
            </w:r>
          </w:p>
          <w:p w:rsidRPr="000B15BC" w:rsidR="009F2FBD" w:rsidP="009F2FBD" w:rsidRDefault="009F2FBD" w14:paraId="761B8F8F"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1A5F46B4"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Seletuskirja täiendatakse ja viidatakse olemasolevale koostööle ja rollidele, mh hädaolukorra seadusest ja kiirgusseadusest tulenevatele kohustustele ja koostöö korraldusele. </w:t>
            </w:r>
          </w:p>
          <w:p w:rsidRPr="000B15BC" w:rsidR="009F2FBD" w:rsidP="009F2FBD" w:rsidRDefault="009F2FBD" w14:paraId="542834A4"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25785BD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viitab kiirgusohutusnõuet täitmis osas kiirgusseadusele ning kiirgusseaduses asendatakse läbivalt senine pädev asutus, Keskkonnaamet, </w:t>
            </w:r>
            <w:r w:rsidRPr="5294A78B" w:rsidR="3CDD26B2">
              <w:rPr>
                <w:rFonts w:ascii="Times New Roman" w:hAnsi="Times New Roman" w:eastAsia="Times New Roman" w:cs="Times New Roman"/>
                <w:color w:val="000000" w:themeColor="text1" w:themeTint="FF" w:themeShade="FF"/>
                <w:sz w:val="24"/>
                <w:szCs w:val="24"/>
                <w:lang w:eastAsia="et-EE"/>
              </w:rPr>
              <w:t>TTJAga</w:t>
            </w:r>
            <w:r w:rsidRPr="5294A78B" w:rsidR="3CDD26B2">
              <w:rPr>
                <w:rFonts w:ascii="Times New Roman" w:hAnsi="Times New Roman" w:eastAsia="Times New Roman" w:cs="Times New Roman"/>
                <w:color w:val="000000" w:themeColor="text1" w:themeTint="FF" w:themeShade="FF"/>
                <w:sz w:val="24"/>
                <w:szCs w:val="24"/>
                <w:lang w:eastAsia="et-EE"/>
              </w:rPr>
              <w:t xml:space="preserve">.  </w:t>
            </w:r>
          </w:p>
          <w:p w:rsidRPr="000B15BC" w:rsidR="009F2FBD" w:rsidP="009F2FBD" w:rsidRDefault="009F2FBD" w14:paraId="1567D592"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523D905F" w14:textId="77777777">
        <w:trPr>
          <w:trHeight w:val="300"/>
          <w:jc w:val="center"/>
        </w:trPr>
        <w:tc>
          <w:tcPr>
            <w:tcW w:w="805" w:type="dxa"/>
            <w:tcMar/>
          </w:tcPr>
          <w:p w:rsidRPr="000B15BC" w:rsidR="009F2FBD" w:rsidP="009F2FBD" w:rsidRDefault="009F2FBD" w14:paraId="7AC2F6DF" w14:textId="09B9879C">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cs="Times New Roman"/>
                <w:sz w:val="24"/>
                <w:szCs w:val="24"/>
              </w:rPr>
              <w:t>101.</w:t>
            </w:r>
          </w:p>
        </w:tc>
        <w:tc>
          <w:tcPr>
            <w:tcW w:w="7835" w:type="dxa"/>
            <w:tcMar/>
          </w:tcPr>
          <w:p w:rsidRPr="000B15BC" w:rsidR="009F2FBD" w:rsidP="009F2FBD" w:rsidRDefault="009F2FBD" w14:paraId="3ACA3D36"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Palume selgemalt:</w:t>
            </w:r>
          </w:p>
          <w:p w:rsidRPr="000B15BC" w:rsidR="009F2FBD" w:rsidP="5294A78B" w:rsidRDefault="009F2FBD" w14:paraId="7B9B00E7" w14:textId="77777777">
            <w:pPr>
              <w:spacing w:after="3"/>
              <w:ind w:left="10" w:right="61" w:hanging="10"/>
              <w:jc w:val="both"/>
              <w:rPr>
                <w:rFonts w:ascii="Times New Roman" w:hAnsi="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 siduda kiirgusseire andmed rahvatervise seire ja otsustustoega;</w:t>
            </w:r>
          </w:p>
          <w:p w:rsidRPr="000B15BC" w:rsidR="009F2FBD" w:rsidP="009F2FBD" w:rsidRDefault="009F2FBD" w14:paraId="047E9848"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reguleerida Terviseameti rolli andmete tõlgendamisel ja tervisemõjude hindamisel.</w:t>
            </w:r>
          </w:p>
        </w:tc>
        <w:tc>
          <w:tcPr>
            <w:tcW w:w="4320" w:type="dxa"/>
            <w:tcMar/>
          </w:tcPr>
          <w:p w:rsidRPr="000B15BC" w:rsidR="009F2FBD" w:rsidP="591F4FA5" w:rsidRDefault="14BAE915" w14:paraId="12BF211E" w14:textId="1A775F51">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Arvestatud.</w:t>
            </w:r>
          </w:p>
          <w:p w:rsidRPr="000B15BC" w:rsidR="009F2FBD" w:rsidP="591F4FA5" w:rsidRDefault="009F2FBD" w14:paraId="5AE307E5" w14:textId="3D5EA41E">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07A4A71A" w14:textId="6C10A246">
            <w:pPr>
              <w:jc w:val="both"/>
              <w:rPr>
                <w:rFonts w:ascii="Times New Roman" w:hAnsi="Times New Roman" w:eastAsia="Times New Roman" w:cs="Times New Roman"/>
                <w:color w:val="000000" w:themeColor="text1"/>
                <w:sz w:val="24"/>
                <w:szCs w:val="24"/>
                <w:lang w:eastAsia="et-EE"/>
              </w:rPr>
            </w:pPr>
            <w:r w:rsidRPr="591F4FA5">
              <w:rPr>
                <w:rFonts w:ascii="Times New Roman" w:hAnsi="Times New Roman" w:eastAsia="Times New Roman" w:cs="Times New Roman"/>
                <w:color w:val="000000" w:themeColor="text1"/>
                <w:sz w:val="24"/>
                <w:szCs w:val="24"/>
                <w:lang w:eastAsia="et-EE"/>
              </w:rPr>
              <w:t>Seletuskirja muudetud ning ettepanek kaetud kahe eelmise märkusega.</w:t>
            </w:r>
          </w:p>
          <w:p w:rsidRPr="000B15BC" w:rsidR="009F2FBD" w:rsidP="009F2FBD" w:rsidRDefault="009F2FBD" w14:paraId="52AB329D"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0CC18449"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 </w:t>
            </w:r>
          </w:p>
          <w:p w:rsidRPr="000B15BC" w:rsidR="009F2FBD" w:rsidP="009F2FBD" w:rsidRDefault="009F2FBD" w14:paraId="76FC906D"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615BAB4C" w14:textId="77777777">
        <w:trPr>
          <w:trHeight w:val="300"/>
          <w:jc w:val="center"/>
        </w:trPr>
        <w:tc>
          <w:tcPr>
            <w:tcW w:w="805" w:type="dxa"/>
            <w:tcMar/>
          </w:tcPr>
          <w:p w:rsidRPr="000B15BC" w:rsidR="009F2FBD" w:rsidP="009F2FBD" w:rsidRDefault="009F2FBD" w14:paraId="1ED86035" w14:textId="2D94180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cs="Times New Roman"/>
                <w:sz w:val="24"/>
                <w:szCs w:val="24"/>
              </w:rPr>
              <w:t>102.</w:t>
            </w:r>
          </w:p>
        </w:tc>
        <w:tc>
          <w:tcPr>
            <w:tcW w:w="7835" w:type="dxa"/>
            <w:tcMar/>
          </w:tcPr>
          <w:p w:rsidRPr="000B15BC" w:rsidR="009F2FBD" w:rsidP="009F2FBD" w:rsidRDefault="009F2FBD" w14:paraId="1DE57082"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ei kirjelda tuumajaamaga kaasnevaid tervishoiu-alaseid ülesandeid, nende vastutuse jaotust erinevate (peamiselt </w:t>
            </w:r>
            <w:r w:rsidRPr="5294A78B" w:rsidR="3CDD26B2">
              <w:rPr>
                <w:rFonts w:ascii="Times New Roman" w:hAnsi="Times New Roman" w:eastAsia="Times New Roman" w:cs="Times New Roman"/>
                <w:color w:val="000000" w:themeColor="text1" w:themeTint="FF" w:themeShade="FF"/>
                <w:sz w:val="24"/>
                <w:szCs w:val="24"/>
                <w:lang w:eastAsia="et-EE"/>
              </w:rPr>
              <w:t>SoM</w:t>
            </w:r>
            <w:r w:rsidRPr="5294A78B" w:rsidR="3CDD26B2">
              <w:rPr>
                <w:rFonts w:ascii="Times New Roman" w:hAnsi="Times New Roman" w:eastAsia="Times New Roman" w:cs="Times New Roman"/>
                <w:color w:val="000000" w:themeColor="text1" w:themeTint="FF" w:themeShade="FF"/>
                <w:sz w:val="24"/>
                <w:szCs w:val="24"/>
                <w:lang w:eastAsia="et-EE"/>
              </w:rPr>
              <w:t>) haldusala asutuste vahel. Need ülesanded ja vajaliku valmisoleku nõuded tulevad IAEA-</w:t>
            </w:r>
            <w:r w:rsidRPr="5294A78B" w:rsidR="3CDD26B2">
              <w:rPr>
                <w:rFonts w:ascii="Times New Roman" w:hAnsi="Times New Roman" w:eastAsia="Times New Roman" w:cs="Times New Roman"/>
                <w:color w:val="000000" w:themeColor="text1" w:themeTint="FF" w:themeShade="FF"/>
                <w:sz w:val="24"/>
                <w:szCs w:val="24"/>
                <w:lang w:eastAsia="et-EE"/>
              </w:rPr>
              <w:t>lt</w:t>
            </w:r>
            <w:r w:rsidRPr="5294A78B" w:rsidR="3CDD26B2">
              <w:rPr>
                <w:rFonts w:ascii="Times New Roman" w:hAnsi="Times New Roman" w:eastAsia="Times New Roman" w:cs="Times New Roman"/>
                <w:color w:val="000000" w:themeColor="text1" w:themeTint="FF" w:themeShade="FF"/>
                <w:sz w:val="24"/>
                <w:szCs w:val="24"/>
                <w:lang w:eastAsia="et-EE"/>
              </w:rPr>
              <w:t xml:space="preserve"> (peamiselt IAEA GSR osa 7 nõue 12). Eelnõu § 8 lg 2 p 12 ei tulene selgelt, et eelviidatud ülesanne on pädeval asutusel ehk TTJA-l. Palume eelnõud vastavalt täpsustada.</w:t>
            </w:r>
          </w:p>
        </w:tc>
        <w:tc>
          <w:tcPr>
            <w:tcW w:w="4320" w:type="dxa"/>
            <w:tcMar/>
          </w:tcPr>
          <w:p w:rsidRPr="000B15BC" w:rsidR="009F2FBD" w:rsidP="009F2FBD" w:rsidRDefault="009F2FBD" w14:paraId="0619DACF"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Osaliselt arvestatud.</w:t>
            </w:r>
          </w:p>
          <w:p w:rsidRPr="000B15BC" w:rsidR="009F2FBD" w:rsidP="009F2FBD" w:rsidRDefault="009F2FBD" w14:paraId="28EBF7CA"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F8DC9E2"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Eelarvevajadust kajastatakse eelnõu seletuskirjas eelkõige hädaolukordadeks reageerimise (mh CBRN) ja pädevuste arendamise kontekstis. Konkreetsemad vajadused on piirkondlikud ning sõltuvad asukohavalikust. Riikliku eriplaneeringu raames  arvestatakse kogu infrastruktuuriga ja määruse nr 133 „</w:t>
            </w:r>
            <w:hyperlink r:id="rId12">
              <w:r w:rsidRPr="000B15BC">
                <w:rPr>
                  <w:rStyle w:val="Hyperlink"/>
                  <w:rFonts w:ascii="Times New Roman" w:hAnsi="Times New Roman" w:eastAsia="Times New Roman" w:cs="Times New Roman"/>
                  <w:sz w:val="24"/>
                  <w:szCs w:val="24"/>
                  <w:lang w:eastAsia="et-EE"/>
                </w:rPr>
                <w:t>Planeeringute koostamisel koostöö tegemise kord ja planeeringute kooskõlastamise alused</w:t>
              </w:r>
            </w:hyperlink>
            <w:r w:rsidRPr="000B15BC">
              <w:rPr>
                <w:rFonts w:ascii="Times New Roman" w:hAnsi="Times New Roman" w:eastAsia="Times New Roman" w:cs="Times New Roman"/>
                <w:color w:val="000000" w:themeColor="text1"/>
                <w:sz w:val="24"/>
                <w:szCs w:val="24"/>
                <w:lang w:eastAsia="et-EE"/>
              </w:rPr>
              <w:t xml:space="preserve">“ kohaselt on üheks kaasatavaks asutuseks ka Terviseamet. </w:t>
            </w:r>
          </w:p>
          <w:p w:rsidRPr="000B15BC" w:rsidR="009F2FBD" w:rsidP="009F2FBD" w:rsidRDefault="009F2FBD" w14:paraId="7D86EA92"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3BE1CC77" w14:textId="507E723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TEOSe</w:t>
            </w:r>
            <w:r w:rsidRPr="5294A78B" w:rsidR="3CDD26B2">
              <w:rPr>
                <w:rFonts w:ascii="Times New Roman" w:hAnsi="Times New Roman" w:eastAsia="Times New Roman" w:cs="Times New Roman"/>
                <w:color w:val="000000" w:themeColor="text1" w:themeTint="FF" w:themeShade="FF"/>
                <w:sz w:val="24"/>
                <w:szCs w:val="24"/>
                <w:lang w:eastAsia="et-EE"/>
              </w:rPr>
              <w:t xml:space="preserve"> paragrahvi „Pädeva asutuse ülesanded ja õigused“ kohaselt pädev asutus:</w:t>
            </w:r>
          </w:p>
          <w:p w:rsidRPr="000B15BC" w:rsidR="009F2FBD" w:rsidP="009F2FBD" w:rsidRDefault="009F2FBD" w14:paraId="606DBA95"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5) korraldab kiirgusohutuse ning tuumaohutuse ja -julgeoleku tagamise riikliku korralduse jaoks oluliste uurimistööde tegemist ning nende tulemuste avaldamist;  </w:t>
            </w:r>
          </w:p>
          <w:p w:rsidRPr="000B15BC" w:rsidR="009F2FBD" w:rsidP="009F2FBD" w:rsidRDefault="009F2FBD" w14:paraId="6C9BDFA9"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6) korraldab kiirgusseiret ja tagab kiirgusohust varajase hoiatamise süsteemi toimimise; </w:t>
            </w:r>
          </w:p>
          <w:p w:rsidRPr="000B15BC" w:rsidR="009F2FBD" w:rsidP="009F2FBD" w:rsidRDefault="009F2FBD" w14:paraId="32E04810" w14:textId="77777777">
            <w:pPr>
              <w:jc w:val="both"/>
              <w:rPr>
                <w:rFonts w:ascii="Times New Roman" w:hAnsi="Times New Roman" w:eastAsia="Times New Roman" w:cs="Times New Roman"/>
                <w:color w:val="000000" w:themeColor="text1"/>
                <w:sz w:val="24"/>
                <w:szCs w:val="24"/>
                <w:highlight w:val="red"/>
                <w:lang w:eastAsia="et-EE"/>
              </w:rPr>
            </w:pPr>
            <w:r w:rsidRPr="000B15BC">
              <w:rPr>
                <w:rFonts w:ascii="Times New Roman" w:hAnsi="Times New Roman" w:eastAsia="Times New Roman" w:cs="Times New Roman"/>
                <w:color w:val="000000" w:themeColor="text1"/>
                <w:sz w:val="24"/>
                <w:szCs w:val="24"/>
                <w:lang w:eastAsia="et-EE"/>
              </w:rPr>
              <w:t>7) korraldab avalikkuse teavitamist kiirgus- ja tuumaohutusega seotud küsimustes ning piiriülest kaasamist seaduses sätestatud korras ja ulatuses;</w:t>
            </w:r>
          </w:p>
          <w:p w:rsidRPr="000B15BC" w:rsidR="009F2FBD" w:rsidP="009F2FBD" w:rsidRDefault="009F2FBD" w14:paraId="6139566B" w14:textId="77777777">
            <w:pPr>
              <w:jc w:val="both"/>
              <w:rPr>
                <w:rStyle w:val="normaltextrun"/>
                <w:rFonts w:ascii="Times New Roman" w:hAnsi="Times New Roman" w:eastAsia="Times New Roman" w:cs="Times New Roman"/>
                <w:color w:val="000000" w:themeColor="text1"/>
                <w:sz w:val="24"/>
                <w:szCs w:val="24"/>
              </w:rPr>
            </w:pPr>
          </w:p>
          <w:p w:rsidRPr="000B15BC" w:rsidR="009F2FBD" w:rsidP="009F2FBD" w:rsidRDefault="009F2FBD" w14:paraId="6FB52115" w14:textId="55BC880C">
            <w:pPr>
              <w:jc w:val="both"/>
              <w:rPr>
                <w:rFonts w:ascii="Times New Roman" w:hAnsi="Times New Roman" w:eastAsia="Times New Roman" w:cs="Times New Roman"/>
                <w:sz w:val="24"/>
                <w:szCs w:val="24"/>
              </w:rPr>
            </w:pPr>
            <w:r w:rsidRPr="5294A78B" w:rsidR="3CDD26B2">
              <w:rPr>
                <w:rStyle w:val="normaltextrun"/>
                <w:rFonts w:ascii="Times New Roman" w:hAnsi="Times New Roman" w:eastAsia="Times New Roman" w:cs="Times New Roman"/>
                <w:color w:val="000000" w:themeColor="text1" w:themeTint="FF" w:themeShade="FF"/>
                <w:sz w:val="24"/>
                <w:szCs w:val="24"/>
              </w:rPr>
              <w:t>TEOSe</w:t>
            </w:r>
            <w:r w:rsidRPr="5294A78B" w:rsidR="3CDD26B2">
              <w:rPr>
                <w:rStyle w:val="normaltextrun"/>
                <w:rFonts w:ascii="Times New Roman" w:hAnsi="Times New Roman" w:eastAsia="Times New Roman" w:cs="Times New Roman"/>
                <w:b w:val="1"/>
                <w:bCs w:val="1"/>
                <w:color w:val="000000" w:themeColor="text1" w:themeTint="FF" w:themeShade="FF"/>
                <w:sz w:val="24"/>
                <w:szCs w:val="24"/>
              </w:rPr>
              <w:t xml:space="preserve"> </w:t>
            </w:r>
            <w:r w:rsidRPr="5294A78B" w:rsidR="3CDD26B2">
              <w:rPr>
                <w:rStyle w:val="normaltextrun"/>
                <w:rFonts w:ascii="Times New Roman" w:hAnsi="Times New Roman" w:eastAsia="Times New Roman" w:cs="Times New Roman"/>
                <w:color w:val="000000" w:themeColor="text1" w:themeTint="FF" w:themeShade="FF"/>
                <w:sz w:val="24"/>
                <w:szCs w:val="24"/>
              </w:rPr>
              <w:t>paragrahviga „Tegevus hädaolukorras“</w:t>
            </w:r>
            <w:r w:rsidRPr="5294A78B" w:rsidR="3CDD26B2">
              <w:rPr>
                <w:rStyle w:val="normaltextrun"/>
                <w:rFonts w:ascii="Times New Roman" w:hAnsi="Times New Roman" w:eastAsia="Times New Roman" w:cs="Times New Roman"/>
                <w:b w:val="1"/>
                <w:bCs w:val="1"/>
                <w:color w:val="000000" w:themeColor="text1" w:themeTint="FF" w:themeShade="FF"/>
                <w:sz w:val="24"/>
                <w:szCs w:val="24"/>
              </w:rPr>
              <w:t xml:space="preserve"> </w:t>
            </w:r>
            <w:r w:rsidRPr="5294A78B" w:rsidR="3CDD26B2">
              <w:rPr>
                <w:rFonts w:ascii="Times New Roman" w:hAnsi="Times New Roman" w:eastAsia="Times New Roman" w:cs="Times New Roman"/>
                <w:sz w:val="24"/>
                <w:szCs w:val="24"/>
              </w:rPr>
              <w:t xml:space="preserve">täpsustatakse vastutuse jaotus tuumaavarii või kiirgushädaolukorra korral juhul, kui selle mõju ulatub väljapoole tuumakäitise territooriumi. </w:t>
            </w:r>
            <w:r w:rsidRPr="5294A78B" w:rsidR="3CDD26B2">
              <w:rPr>
                <w:rStyle w:val="normaltextrun"/>
                <w:rFonts w:ascii="Times New Roman" w:hAnsi="Times New Roman" w:eastAsia="Times New Roman" w:cs="Times New Roman"/>
                <w:color w:val="000000" w:themeColor="text1" w:themeTint="FF" w:themeShade="FF"/>
                <w:sz w:val="24"/>
                <w:szCs w:val="24"/>
              </w:rPr>
              <w:t>Kui tuumaavarii või kiirgushädaolukorra mõju ulatub tuumakäitise territooriumist väljapoole, juhib päästetöid, elanikkonnakaitse meetmete rakendamist ning käitiseväliste tagajärgede lahendamist Päästeamet vastavalt hädaolukorra seaduses sätestatud pädevusele.</w:t>
            </w:r>
          </w:p>
          <w:p w:rsidRPr="000B15BC" w:rsidR="009F2FBD" w:rsidP="009F2FBD" w:rsidRDefault="009F2FBD" w14:paraId="12C31725"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2998A9DC" w14:textId="77777777">
        <w:trPr>
          <w:trHeight w:val="300"/>
          <w:jc w:val="center"/>
        </w:trPr>
        <w:tc>
          <w:tcPr>
            <w:tcW w:w="805" w:type="dxa"/>
            <w:tcMar/>
          </w:tcPr>
          <w:p w:rsidRPr="000B15BC" w:rsidR="009F2FBD" w:rsidP="009F2FBD" w:rsidRDefault="009F2FBD" w14:paraId="14C7800B" w14:textId="256AB2C4">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cs="Times New Roman"/>
                <w:sz w:val="24"/>
                <w:szCs w:val="24"/>
              </w:rPr>
              <w:t>103.</w:t>
            </w:r>
          </w:p>
        </w:tc>
        <w:tc>
          <w:tcPr>
            <w:tcW w:w="7835" w:type="dxa"/>
            <w:tcMar/>
          </w:tcPr>
          <w:p w:rsidRPr="000B15BC" w:rsidR="009F2FBD" w:rsidP="009F2FBD" w:rsidRDefault="009F2FBD" w14:paraId="2B10843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14 lg 1 punktis 2 on sätestatud, et positiivset eelhinnangut ei anta, kui mh tulevane käitleja või tema majandustegevus ei vasta ühele või enamale positiivsele eelhinnangu andmise eeldusele. Jääb arusaamatuks, kas positiivse eelhinnangu andmisest keeldumiseks piisab ühe puuduse esinemisest või on mõningatel juhtudel (sellisel juhul millistel juhtudel?) negatiivse eelhinnangu andmiseks vajalik rohkem kui ühe puuduse olemasolu. Palume eelnõu vastavalt muuta või täpsustada.</w:t>
            </w:r>
          </w:p>
        </w:tc>
        <w:tc>
          <w:tcPr>
            <w:tcW w:w="4320" w:type="dxa"/>
            <w:tcMar/>
          </w:tcPr>
          <w:p w:rsidRPr="000B15BC" w:rsidR="009F2FBD" w:rsidP="5294A78B" w:rsidRDefault="009F2FBD" w14:paraId="33ADB229" w14:textId="77777777">
            <w:pPr>
              <w:jc w:val="both"/>
              <w:rPr>
                <w:rFonts w:ascii="Times New Roman" w:hAnsi="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256026CD" w14:textId="77777777">
        <w:trPr>
          <w:trHeight w:val="300"/>
          <w:jc w:val="center"/>
        </w:trPr>
        <w:tc>
          <w:tcPr>
            <w:tcW w:w="805" w:type="dxa"/>
            <w:tcMar/>
          </w:tcPr>
          <w:p w:rsidRPr="000B15BC" w:rsidR="009F2FBD" w:rsidP="009F2FBD" w:rsidRDefault="009F2FBD" w14:paraId="60B92407" w14:textId="0958C41A">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cs="Times New Roman"/>
                <w:sz w:val="24"/>
                <w:szCs w:val="24"/>
              </w:rPr>
              <w:t>104.</w:t>
            </w:r>
          </w:p>
        </w:tc>
        <w:tc>
          <w:tcPr>
            <w:tcW w:w="7835" w:type="dxa"/>
            <w:tcMar/>
          </w:tcPr>
          <w:p w:rsidRPr="000B15BC" w:rsidR="009F2FBD" w:rsidP="009F2FBD" w:rsidRDefault="009F2FBD" w14:paraId="7E681A4F"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Palume kaaluda § 27 lg 2 sõnastuse täiendamist järgmiselt: „Kui loa omaja ei täida lõikes 1 sätestatud kohustust või kui loa omaja tegevusetus võib ohustada inimese elu, tervist, keskkonda, tuumaohutust või tuumajulgeolekut, võib pädev asutus rakendada asendustäitmist asendustäitmise ja sunniraha seaduses sätestatud korras.</w:t>
            </w:r>
          </w:p>
        </w:tc>
        <w:tc>
          <w:tcPr>
            <w:tcW w:w="4320" w:type="dxa"/>
            <w:tcMar/>
          </w:tcPr>
          <w:p w:rsidRPr="000B15BC" w:rsidR="009F2FBD" w:rsidP="009F2FBD" w:rsidRDefault="009F2FBD" w14:paraId="7AC652B7"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tc>
      </w:tr>
      <w:tr w:rsidRPr="000B15BC" w:rsidR="009F2FBD" w:rsidTr="5294A78B" w14:paraId="28075C01" w14:textId="77777777">
        <w:trPr>
          <w:trHeight w:val="300"/>
          <w:jc w:val="center"/>
        </w:trPr>
        <w:tc>
          <w:tcPr>
            <w:tcW w:w="805" w:type="dxa"/>
            <w:tcMar/>
          </w:tcPr>
          <w:p w:rsidRPr="000B15BC" w:rsidR="009F2FBD" w:rsidP="009F2FBD" w:rsidRDefault="009F2FBD" w14:paraId="74BD44BC" w14:textId="2D67C41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cs="Times New Roman"/>
                <w:sz w:val="24"/>
                <w:szCs w:val="24"/>
              </w:rPr>
              <w:t>105.</w:t>
            </w:r>
          </w:p>
        </w:tc>
        <w:tc>
          <w:tcPr>
            <w:tcW w:w="7835" w:type="dxa"/>
            <w:tcMar/>
          </w:tcPr>
          <w:p w:rsidRPr="000B15BC" w:rsidR="009F2FBD" w:rsidP="009F2FBD" w:rsidRDefault="009F2FBD" w14:paraId="35180413"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51 sätestab, et käitamisloa omajal peab olema riskianalüüsil põhinev tuumakäitise hädaolukorra lahendamise plaan, mis tagab reageerimise, teavitamise, koostöö ning inimeste kaitse hädaolukorra ajal ja järel. Seletuskiri toob koostööpartnerina välja ka Terviseameti. Palume seletuskirjas täpsustada sätte seost kiirgusseaduse § 30 regulatsiooniga, mille kohaselt Keskkonnaamet, eelnõu jõustudes TTJA, ja Terviseamet edendavad oma pädevuse piires kiirgusteadlikkust, heade praktikavõtete kasutamist ja kiirgusohutuse põhimõtete järgimist ning jagavad asjakohast juhend- ja ohutusteavet.</w:t>
            </w:r>
          </w:p>
        </w:tc>
        <w:tc>
          <w:tcPr>
            <w:tcW w:w="4320" w:type="dxa"/>
            <w:tcMar/>
          </w:tcPr>
          <w:p w:rsidRPr="000B15BC" w:rsidR="009F2FBD" w:rsidP="009F2FBD" w:rsidRDefault="009F2FBD" w14:paraId="75611248" w14:textId="77777777">
            <w:pPr>
              <w:jc w:val="both"/>
              <w:rPr>
                <w:rFonts w:ascii="Times New Roman" w:hAnsi="Times New Roman" w:eastAsia="Times New Roman" w:cs="Times New Roman"/>
                <w:color w:val="000000" w:themeColor="text1"/>
                <w:sz w:val="24"/>
                <w:szCs w:val="24"/>
                <w:highlight w:val="yellow"/>
                <w:lang w:eastAsia="et-EE"/>
              </w:rPr>
            </w:pPr>
            <w:r w:rsidRPr="000B15BC">
              <w:rPr>
                <w:rFonts w:ascii="Times New Roman" w:hAnsi="Times New Roman" w:eastAsia="Times New Roman" w:cs="Times New Roman"/>
                <w:color w:val="000000" w:themeColor="text1"/>
                <w:sz w:val="24"/>
                <w:szCs w:val="24"/>
                <w:lang w:eastAsia="et-EE"/>
              </w:rPr>
              <w:t>Arvestatud</w:t>
            </w:r>
          </w:p>
        </w:tc>
      </w:tr>
      <w:tr w:rsidRPr="000B15BC" w:rsidR="009F2FBD" w:rsidTr="5294A78B" w14:paraId="0F72F70C" w14:textId="77777777">
        <w:trPr>
          <w:trHeight w:val="300"/>
          <w:jc w:val="center"/>
        </w:trPr>
        <w:tc>
          <w:tcPr>
            <w:tcW w:w="805" w:type="dxa"/>
            <w:tcMar/>
          </w:tcPr>
          <w:p w:rsidRPr="000B15BC" w:rsidR="009F2FBD" w:rsidP="009F2FBD" w:rsidRDefault="009F2FBD" w14:paraId="3D6151FA" w14:textId="00DA1AAC">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cs="Times New Roman"/>
                <w:sz w:val="24"/>
                <w:szCs w:val="24"/>
              </w:rPr>
              <w:t>106.</w:t>
            </w:r>
          </w:p>
        </w:tc>
        <w:tc>
          <w:tcPr>
            <w:tcW w:w="7835" w:type="dxa"/>
            <w:tcMar/>
          </w:tcPr>
          <w:p w:rsidRPr="000B15BC" w:rsidR="009F2FBD" w:rsidP="009F2FBD" w:rsidRDefault="009F2FBD" w14:paraId="6EBC1FF8"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109 punktiga 1 asendatakse kiirgusseaduse tekstis sõna „Keskkonnaamet“ sõnadega „pädev asutus“ vastavas käändes. Vastavalt eelnõu §-le 7 on kiirgus- ja tuumaohutusalase tegevuse pädev asutus TTJA. Seoses nimetatud muudatusega tuleb muuta ka tervise- ja tööministri 19. detsembri 2018. a määrust nr 71 „Meditsiinikiirituse protseduuride ja kliinilise auditi nõuded ning diagnostilised referentsväärtused“. Palume eelnõu seletuskirja vastavalt täiendada.</w:t>
            </w:r>
          </w:p>
        </w:tc>
        <w:tc>
          <w:tcPr>
            <w:tcW w:w="4320" w:type="dxa"/>
            <w:tcMar/>
          </w:tcPr>
          <w:p w:rsidRPr="000B15BC" w:rsidR="009F2FBD" w:rsidP="009F2FBD" w:rsidRDefault="009F2FBD" w14:paraId="422351A6"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p w:rsidRPr="000B15BC" w:rsidR="009F2FBD" w:rsidP="009F2FBD" w:rsidRDefault="009F2FBD" w14:paraId="60001E27"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F9197A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Muuta tuleb kõik </w:t>
            </w:r>
            <w:r w:rsidRPr="5294A78B" w:rsidR="3CDD26B2">
              <w:rPr>
                <w:rFonts w:ascii="Times New Roman" w:hAnsi="Times New Roman" w:eastAsia="Times New Roman" w:cs="Times New Roman"/>
                <w:color w:val="000000" w:themeColor="text1" w:themeTint="FF" w:themeShade="FF"/>
                <w:sz w:val="24"/>
                <w:szCs w:val="24"/>
                <w:lang w:eastAsia="et-EE"/>
              </w:rPr>
              <w:t>KiSi</w:t>
            </w:r>
            <w:r w:rsidRPr="5294A78B" w:rsidR="3CDD26B2">
              <w:rPr>
                <w:rFonts w:ascii="Times New Roman" w:hAnsi="Times New Roman" w:eastAsia="Times New Roman" w:cs="Times New Roman"/>
                <w:color w:val="000000" w:themeColor="text1" w:themeTint="FF" w:themeShade="FF"/>
                <w:sz w:val="24"/>
                <w:szCs w:val="24"/>
                <w:lang w:eastAsia="et-EE"/>
              </w:rPr>
              <w:t xml:space="preserve"> alusel kehtestatud määrused. </w:t>
            </w:r>
          </w:p>
        </w:tc>
      </w:tr>
    </w:tbl>
    <w:p w:rsidRPr="000B15BC" w:rsidR="0000201F" w:rsidP="000031EA" w:rsidRDefault="0000201F" w14:paraId="20757738" w14:textId="77777777">
      <w:pPr>
        <w:jc w:val="both"/>
        <w:rPr>
          <w:rFonts w:ascii="Times New Roman" w:hAnsi="Times New Roman" w:cs="Times New Roman"/>
        </w:rPr>
      </w:pPr>
    </w:p>
    <w:p w:rsidRPr="000B15BC" w:rsidR="0062510E" w:rsidP="5294A78B" w:rsidRDefault="00AB2CEA" w14:paraId="257A4CF0" w14:textId="08048E9B">
      <w:pPr>
        <w:jc w:val="both"/>
        <w:rPr>
          <w:rFonts w:ascii="Times New Roman" w:hAnsi="Times New Roman" w:cs="Times New Roman"/>
          <w:b w:val="1"/>
          <w:bCs w:val="1"/>
          <w:sz w:val="24"/>
          <w:szCs w:val="24"/>
        </w:rPr>
      </w:pPr>
      <w:r w:rsidRPr="5294A78B" w:rsidR="5E1A6024">
        <w:rPr>
          <w:rFonts w:ascii="Times New Roman" w:hAnsi="Times New Roman" w:cs="Times New Roman"/>
          <w:b w:val="1"/>
          <w:bCs w:val="1"/>
          <w:sz w:val="24"/>
          <w:szCs w:val="24"/>
        </w:rPr>
        <w:t>Tarbijakaitse</w:t>
      </w:r>
      <w:r w:rsidRPr="5294A78B" w:rsidR="751C2F79">
        <w:rPr>
          <w:rFonts w:ascii="Times New Roman" w:hAnsi="Times New Roman" w:cs="Times New Roman"/>
          <w:b w:val="1"/>
          <w:bCs w:val="1"/>
          <w:sz w:val="24"/>
          <w:szCs w:val="24"/>
        </w:rPr>
        <w:t xml:space="preserve"> ja </w:t>
      </w:r>
      <w:r w:rsidRPr="5294A78B" w:rsidR="07C95EA0">
        <w:rPr>
          <w:rFonts w:ascii="Times New Roman" w:hAnsi="Times New Roman" w:cs="Times New Roman"/>
          <w:b w:val="1"/>
          <w:bCs w:val="1"/>
          <w:sz w:val="24"/>
          <w:szCs w:val="24"/>
        </w:rPr>
        <w:t>T</w:t>
      </w:r>
      <w:r w:rsidRPr="5294A78B" w:rsidR="5E1A6024">
        <w:rPr>
          <w:rFonts w:ascii="Times New Roman" w:hAnsi="Times New Roman" w:cs="Times New Roman"/>
          <w:b w:val="1"/>
          <w:bCs w:val="1"/>
          <w:sz w:val="24"/>
          <w:szCs w:val="24"/>
        </w:rPr>
        <w:t>ehnilise</w:t>
      </w:r>
      <w:r w:rsidRPr="5294A78B" w:rsidR="751C2F79">
        <w:rPr>
          <w:rFonts w:ascii="Times New Roman" w:hAnsi="Times New Roman" w:cs="Times New Roman"/>
          <w:b w:val="1"/>
          <w:bCs w:val="1"/>
          <w:sz w:val="24"/>
          <w:szCs w:val="24"/>
        </w:rPr>
        <w:t xml:space="preserve"> </w:t>
      </w:r>
      <w:r w:rsidRPr="5294A78B" w:rsidR="798BCA6B">
        <w:rPr>
          <w:rFonts w:ascii="Times New Roman" w:hAnsi="Times New Roman" w:cs="Times New Roman"/>
          <w:b w:val="1"/>
          <w:bCs w:val="1"/>
          <w:sz w:val="24"/>
          <w:szCs w:val="24"/>
        </w:rPr>
        <w:t>J</w:t>
      </w:r>
      <w:r w:rsidRPr="5294A78B" w:rsidR="751C2F79">
        <w:rPr>
          <w:rFonts w:ascii="Times New Roman" w:hAnsi="Times New Roman" w:cs="Times New Roman"/>
          <w:b w:val="1"/>
          <w:bCs w:val="1"/>
          <w:sz w:val="24"/>
          <w:szCs w:val="24"/>
        </w:rPr>
        <w:t xml:space="preserve">ärelevalve </w:t>
      </w:r>
      <w:r w:rsidRPr="5294A78B" w:rsidR="0950933B">
        <w:rPr>
          <w:rFonts w:ascii="Times New Roman" w:hAnsi="Times New Roman" w:cs="Times New Roman"/>
          <w:b w:val="1"/>
          <w:bCs w:val="1"/>
          <w:sz w:val="24"/>
          <w:szCs w:val="24"/>
        </w:rPr>
        <w:t>A</w:t>
      </w:r>
      <w:r w:rsidRPr="5294A78B" w:rsidR="751C2F79">
        <w:rPr>
          <w:rFonts w:ascii="Times New Roman" w:hAnsi="Times New Roman" w:cs="Times New Roman"/>
          <w:b w:val="1"/>
          <w:bCs w:val="1"/>
          <w:sz w:val="24"/>
          <w:szCs w:val="24"/>
        </w:rPr>
        <w:t>met</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62510E" w:rsidTr="5294A78B" w14:paraId="1FECFDC3" w14:textId="77777777">
        <w:trPr>
          <w:trHeight w:val="300"/>
          <w:jc w:val="center"/>
        </w:trPr>
        <w:tc>
          <w:tcPr>
            <w:tcW w:w="805" w:type="dxa"/>
            <w:tcMar/>
          </w:tcPr>
          <w:p w:rsidRPr="000B15BC" w:rsidR="0062510E" w:rsidRDefault="0062510E" w14:paraId="21E3D791" w14:textId="77777777">
            <w:pPr>
              <w:jc w:val="cente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62510E" w:rsidRDefault="0062510E" w14:paraId="50DA488F" w14:textId="77777777">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751C2F79">
              <w:rPr>
                <w:rFonts w:ascii="Times New Roman" w:hAnsi="Times New Roman" w:eastAsia="Times New Roman" w:cs="Times New Roman"/>
                <w:b w:val="1"/>
                <w:bCs w:val="1"/>
                <w:color w:val="000000" w:themeColor="text1" w:themeTint="FF" w:themeShade="FF"/>
                <w:sz w:val="24"/>
                <w:szCs w:val="24"/>
                <w:lang w:eastAsia="et-EE"/>
              </w:rPr>
              <w:t>Märkus, ettepanek</w:t>
            </w:r>
          </w:p>
        </w:tc>
        <w:tc>
          <w:tcPr>
            <w:tcW w:w="4320" w:type="dxa"/>
            <w:tcMar/>
          </w:tcPr>
          <w:p w:rsidRPr="000B15BC" w:rsidR="0062510E" w:rsidRDefault="0062510E" w14:paraId="611E7721" w14:textId="77777777">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751C2F79">
              <w:rPr>
                <w:rFonts w:ascii="Times New Roman" w:hAnsi="Times New Roman" w:eastAsia="Times New Roman" w:cs="Times New Roman"/>
                <w:b w:val="1"/>
                <w:bCs w:val="1"/>
                <w:color w:val="000000" w:themeColor="text1" w:themeTint="FF" w:themeShade="FF"/>
                <w:sz w:val="24"/>
                <w:szCs w:val="24"/>
                <w:lang w:eastAsia="et-EE"/>
              </w:rPr>
              <w:t>Märkusega arvestamine</w:t>
            </w:r>
          </w:p>
          <w:p w:rsidRPr="000B15BC" w:rsidR="0062510E" w:rsidRDefault="0062510E" w14:paraId="68CD1D61" w14:textId="77777777">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751C2F79">
              <w:rPr>
                <w:rFonts w:ascii="Times New Roman" w:hAnsi="Times New Roman" w:eastAsia="Times New Roman" w:cs="Times New Roman"/>
                <w:b w:val="1"/>
                <w:bCs w:val="1"/>
                <w:color w:val="000000" w:themeColor="text1" w:themeTint="FF" w:themeShade="FF"/>
                <w:sz w:val="24"/>
                <w:szCs w:val="24"/>
                <w:lang w:eastAsia="et-EE"/>
              </w:rPr>
              <w:t>Mittearvestamise või osalise arvestamise põhjus</w:t>
            </w:r>
          </w:p>
        </w:tc>
      </w:tr>
      <w:tr w:rsidRPr="000B15BC" w:rsidR="009F2FBD" w:rsidTr="5294A78B" w14:paraId="20E5ADD9" w14:textId="77777777">
        <w:trPr>
          <w:trHeight w:val="300"/>
          <w:jc w:val="center"/>
        </w:trPr>
        <w:tc>
          <w:tcPr>
            <w:tcW w:w="805" w:type="dxa"/>
            <w:tcMar/>
          </w:tcPr>
          <w:p w:rsidRPr="000B15BC" w:rsidR="009F2FBD" w:rsidP="009F2FBD" w:rsidRDefault="009F2FBD" w14:paraId="61CFEE6A" w14:textId="7D13C400">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107.</w:t>
            </w:r>
          </w:p>
        </w:tc>
        <w:tc>
          <w:tcPr>
            <w:tcW w:w="7835" w:type="dxa"/>
            <w:tcMar/>
          </w:tcPr>
          <w:p w:rsidRPr="000B15BC" w:rsidR="009F2FBD" w:rsidP="009F2FBD" w:rsidRDefault="009F2FBD" w14:paraId="1D1367D9"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2 lõige 1 punkt 1.</w:t>
            </w:r>
          </w:p>
          <w:p w:rsidRPr="000B15BC" w:rsidR="009F2FBD" w:rsidP="009F2FBD" w:rsidRDefault="009F2FBD" w14:paraId="0C83A21D"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lisades sõna „transiiti“ järele sõnad „ning füüsilist kaitset“, kuna füüsiline kaitse (</w:t>
            </w:r>
            <w:r w:rsidRPr="5294A78B" w:rsidR="3CDD26B2">
              <w:rPr>
                <w:rFonts w:ascii="Times New Roman" w:hAnsi="Times New Roman" w:eastAsia="Times New Roman" w:cs="Times New Roman"/>
                <w:i w:val="1"/>
                <w:iCs w:val="1"/>
                <w:color w:val="000000" w:themeColor="text1" w:themeTint="FF" w:themeShade="FF"/>
                <w:sz w:val="24"/>
                <w:szCs w:val="24"/>
                <w:lang w:eastAsia="et-EE"/>
              </w:rPr>
              <w:t>physical</w:t>
            </w:r>
            <w:r w:rsidRPr="5294A78B" w:rsidR="3CDD26B2">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3CDD26B2">
              <w:rPr>
                <w:rFonts w:ascii="Times New Roman" w:hAnsi="Times New Roman" w:eastAsia="Times New Roman" w:cs="Times New Roman"/>
                <w:i w:val="1"/>
                <w:iCs w:val="1"/>
                <w:color w:val="000000" w:themeColor="text1" w:themeTint="FF" w:themeShade="FF"/>
                <w:sz w:val="24"/>
                <w:szCs w:val="24"/>
                <w:lang w:eastAsia="et-EE"/>
              </w:rPr>
              <w:t>protection</w:t>
            </w:r>
            <w:r w:rsidRPr="5294A78B" w:rsidR="3CDD26B2">
              <w:rPr>
                <w:rFonts w:ascii="Times New Roman" w:hAnsi="Times New Roman" w:eastAsia="Times New Roman" w:cs="Times New Roman"/>
                <w:color w:val="000000" w:themeColor="text1" w:themeTint="FF" w:themeShade="FF"/>
                <w:sz w:val="24"/>
                <w:szCs w:val="24"/>
                <w:lang w:eastAsia="et-EE"/>
              </w:rPr>
              <w:t>) on Rahvusvahelise Aatomienergiaagentuuri (</w:t>
            </w:r>
            <w:r w:rsidRPr="5294A78B" w:rsidR="3CDD26B2">
              <w:rPr>
                <w:rFonts w:ascii="Times New Roman" w:hAnsi="Times New Roman" w:eastAsia="Times New Roman" w:cs="Times New Roman"/>
                <w:i w:val="1"/>
                <w:iCs w:val="1"/>
                <w:color w:val="000000" w:themeColor="text1" w:themeTint="FF" w:themeShade="FF"/>
                <w:sz w:val="24"/>
                <w:szCs w:val="24"/>
                <w:lang w:eastAsia="et-EE"/>
              </w:rPr>
              <w:t>IAEA</w:t>
            </w:r>
            <w:r w:rsidRPr="5294A78B" w:rsidR="3CDD26B2">
              <w:rPr>
                <w:rFonts w:ascii="Times New Roman" w:hAnsi="Times New Roman" w:eastAsia="Times New Roman" w:cs="Times New Roman"/>
                <w:color w:val="000000" w:themeColor="text1" w:themeTint="FF" w:themeShade="FF"/>
                <w:sz w:val="24"/>
                <w:szCs w:val="24"/>
                <w:lang w:eastAsia="et-EE"/>
              </w:rPr>
              <w:t>) praktika kohaselt lahutamatu osa reguleerimisalast, mitte ainult alamteema.</w:t>
            </w:r>
          </w:p>
          <w:p w:rsidRPr="000B15BC" w:rsidR="009F2FBD" w:rsidP="009F2FBD" w:rsidRDefault="009F2FBD" w14:paraId="30EEECF1" w14:textId="77777777">
            <w:pPr>
              <w:spacing w:after="3"/>
              <w:ind w:left="10" w:right="61" w:hanging="10"/>
              <w:jc w:val="both"/>
              <w:rPr>
                <w:rFonts w:ascii="Times New Roman" w:hAnsi="Times New Roman" w:eastAsia="Times New Roman" w:cs="Times New Roman"/>
                <w:color w:val="000000"/>
                <w:sz w:val="24"/>
                <w:szCs w:val="24"/>
                <w:lang w:eastAsia="et-EE"/>
              </w:rPr>
            </w:pPr>
          </w:p>
        </w:tc>
        <w:tc>
          <w:tcPr>
            <w:tcW w:w="4320" w:type="dxa"/>
            <w:tcMar/>
          </w:tcPr>
          <w:p w:rsidRPr="000B15BC" w:rsidR="009F2FBD" w:rsidP="009F2FBD" w:rsidRDefault="14BAE915" w14:paraId="5904B6C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p>
          <w:p w:rsidR="591F4FA5" w:rsidP="591F4FA5" w:rsidRDefault="591F4FA5" w14:paraId="20737055" w14:textId="20903B9C">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24E59F1E"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Lisatud punkt - 6) tuumajulgeolekut ja -materjali füüsilist kaitset;</w:t>
            </w:r>
          </w:p>
          <w:p w:rsidRPr="000B15BC" w:rsidR="009F2FBD" w:rsidP="009F2FBD" w:rsidRDefault="009F2FBD" w14:paraId="18160C61"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9F2FBD" w:rsidTr="5294A78B" w14:paraId="51DBBE5E" w14:textId="77777777">
        <w:trPr>
          <w:trHeight w:val="300"/>
          <w:jc w:val="center"/>
        </w:trPr>
        <w:tc>
          <w:tcPr>
            <w:tcW w:w="805" w:type="dxa"/>
            <w:tcMar/>
          </w:tcPr>
          <w:p w:rsidRPr="000B15BC" w:rsidR="009F2FBD" w:rsidP="009F2FBD" w:rsidRDefault="14BAE915" w14:paraId="264B11AF" w14:textId="7A53254A">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sz w:val="24"/>
                <w:szCs w:val="24"/>
              </w:rPr>
              <w:t>108.</w:t>
            </w:r>
          </w:p>
        </w:tc>
        <w:tc>
          <w:tcPr>
            <w:tcW w:w="7835" w:type="dxa"/>
            <w:tcMar/>
          </w:tcPr>
          <w:p w:rsidRPr="000B15BC" w:rsidR="009F2FBD" w:rsidP="591F4FA5" w:rsidRDefault="14BAE915" w14:paraId="6EDD885A" w14:textId="77777777">
            <w:pPr>
              <w:pStyle w:val="ListParagraph"/>
              <w:ind w:left="0"/>
              <w:jc w:val="both"/>
              <w:rPr>
                <w:rFonts w:ascii="Times New Roman" w:hAnsi="Times New Roman" w:eastAsia="Times New Roman" w:cs="Times New Roman"/>
                <w:sz w:val="24"/>
                <w:szCs w:val="24"/>
                <w:lang w:val="et-EE"/>
              </w:rPr>
            </w:pPr>
            <w:r w:rsidRPr="5294A78B" w:rsidR="789FC3B0">
              <w:rPr>
                <w:rFonts w:ascii="Times New Roman" w:hAnsi="Times New Roman" w:eastAsia="Times New Roman" w:cs="Times New Roman"/>
                <w:sz w:val="24"/>
                <w:szCs w:val="24"/>
                <w:lang w:val="et-EE"/>
              </w:rPr>
              <w:t>Eelnõu § 2 lõige 1 punkt 5.</w:t>
            </w:r>
          </w:p>
          <w:p w:rsidRPr="000B15BC" w:rsidR="009F2FBD" w:rsidP="591F4FA5" w:rsidRDefault="14BAE915" w14:paraId="43C4DB28" w14:textId="77777777">
            <w:pPr>
              <w:pStyle w:val="ListParagraph"/>
              <w:ind w:left="0"/>
              <w:jc w:val="both"/>
              <w:rPr>
                <w:rFonts w:ascii="Times New Roman" w:hAnsi="Times New Roman" w:eastAsia="Times New Roman" w:cs="Times New Roman"/>
                <w:sz w:val="24"/>
                <w:szCs w:val="24"/>
                <w:lang w:val="et-EE"/>
              </w:rPr>
            </w:pPr>
            <w:r w:rsidRPr="5294A78B" w:rsidR="789FC3B0">
              <w:rPr>
                <w:rFonts w:ascii="Times New Roman" w:hAnsi="Times New Roman" w:eastAsia="Times New Roman" w:cs="Times New Roman"/>
                <w:sz w:val="24"/>
                <w:szCs w:val="24"/>
                <w:lang w:val="et-EE"/>
              </w:rPr>
              <w:t>Ettepanek on muuta sätte sõnastust, täiendades seda rahvusvahelise</w:t>
            </w:r>
          </w:p>
          <w:p w:rsidRPr="000B15BC" w:rsidR="009F2FBD" w:rsidP="591F4FA5" w:rsidRDefault="14BAE915" w14:paraId="72186E1C" w14:textId="77777777">
            <w:pPr>
              <w:pStyle w:val="ListParagraph"/>
              <w:ind w:left="0"/>
              <w:jc w:val="both"/>
              <w:rPr>
                <w:rFonts w:ascii="Times New Roman" w:hAnsi="Times New Roman" w:eastAsia="Times New Roman" w:cs="Times New Roman"/>
                <w:sz w:val="24"/>
                <w:szCs w:val="24"/>
                <w:lang w:val="et-EE"/>
              </w:rPr>
            </w:pPr>
            <w:r w:rsidRPr="5294A78B" w:rsidR="789FC3B0">
              <w:rPr>
                <w:rFonts w:ascii="Times New Roman" w:hAnsi="Times New Roman" w:eastAsia="Times New Roman" w:cs="Times New Roman"/>
                <w:sz w:val="24"/>
                <w:szCs w:val="24"/>
                <w:lang w:val="et-EE"/>
              </w:rPr>
              <w:t>Mõõtmega: 5) tuumakäitise ja tuumamaterjaliga seotud hädaolukordadeks valmisolekut, nende lahendamist ning riikliku ja rahvusvahelise koostöö korraldust;.</w:t>
            </w:r>
          </w:p>
          <w:p w:rsidRPr="000B15BC" w:rsidR="009F2FBD" w:rsidP="591F4FA5" w:rsidRDefault="009F2FBD" w14:paraId="2E452D8C" w14:textId="77777777">
            <w:pPr>
              <w:spacing w:after="3"/>
              <w:ind w:left="10" w:right="61" w:hanging="10"/>
              <w:jc w:val="both"/>
              <w:rPr>
                <w:rFonts w:ascii="Times New Roman" w:hAnsi="Times New Roman" w:eastAsia="Times New Roman" w:cs="Times New Roman"/>
                <w:color w:val="000000"/>
                <w:sz w:val="24"/>
                <w:szCs w:val="24"/>
                <w:lang w:eastAsia="et-EE"/>
              </w:rPr>
            </w:pPr>
          </w:p>
        </w:tc>
        <w:tc>
          <w:tcPr>
            <w:tcW w:w="4320" w:type="dxa"/>
            <w:tcMar/>
          </w:tcPr>
          <w:p w:rsidRPr="000B15BC" w:rsidR="009F2FBD" w:rsidP="009F2FBD" w:rsidRDefault="009F2FBD" w14:paraId="2EF113A0"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718AAAB4"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6FC3A377" w14:textId="172E82D5">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w:t>
            </w:r>
            <w:r w:rsidRPr="5294A78B" w:rsidR="1E6DCA74">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 xml:space="preserve">1 punkt 5 sätestab rahvusvaheliste kohustuste täitmise tagamise (§1 p 5 tagada punktides 1–4 sätestatuga seotud Eesti Vabariigi rahvusvaheliste kohustuste täitmine).   </w:t>
            </w:r>
          </w:p>
          <w:p w:rsidRPr="000B15BC" w:rsidR="009F2FBD" w:rsidP="009F2FBD" w:rsidRDefault="009F2FBD" w14:paraId="3F62F19C"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9F2FBD" w:rsidTr="5294A78B" w14:paraId="691AD5CB" w14:textId="77777777">
        <w:trPr>
          <w:trHeight w:val="300"/>
          <w:jc w:val="center"/>
        </w:trPr>
        <w:tc>
          <w:tcPr>
            <w:tcW w:w="805" w:type="dxa"/>
            <w:tcMar/>
          </w:tcPr>
          <w:p w:rsidRPr="000B15BC" w:rsidR="009F2FBD" w:rsidP="009F2FBD" w:rsidRDefault="14BAE915" w14:paraId="76230E09" w14:textId="62CA7A4C">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sz w:val="24"/>
                <w:szCs w:val="24"/>
              </w:rPr>
              <w:t>109.</w:t>
            </w:r>
          </w:p>
        </w:tc>
        <w:tc>
          <w:tcPr>
            <w:tcW w:w="7835" w:type="dxa"/>
            <w:tcMar/>
          </w:tcPr>
          <w:p w:rsidRPr="000B15BC" w:rsidR="009F2FBD" w:rsidP="591F4FA5" w:rsidRDefault="14BAE915" w14:paraId="25F14080" w14:textId="77777777">
            <w:pPr>
              <w:pStyle w:val="ListParagraph"/>
              <w:ind w:left="0"/>
              <w:jc w:val="both"/>
              <w:rPr>
                <w:rFonts w:ascii="Times New Roman" w:hAnsi="Times New Roman" w:eastAsia="Times New Roman" w:cs="Times New Roman"/>
                <w:sz w:val="24"/>
                <w:szCs w:val="24"/>
                <w:lang w:val="et-EE"/>
              </w:rPr>
            </w:pPr>
            <w:r w:rsidRPr="5294A78B" w:rsidR="789FC3B0">
              <w:rPr>
                <w:rFonts w:ascii="Times New Roman" w:hAnsi="Times New Roman" w:eastAsia="Times New Roman" w:cs="Times New Roman"/>
                <w:sz w:val="24"/>
                <w:szCs w:val="24"/>
                <w:lang w:val="et-EE"/>
              </w:rPr>
              <w:t>Eelnõu § 2 lõige 1 punkt 6.</w:t>
            </w:r>
          </w:p>
          <w:p w:rsidRPr="000B15BC" w:rsidR="009F2FBD" w:rsidP="591F4FA5" w:rsidRDefault="14BAE915" w14:paraId="33442280" w14:textId="77777777">
            <w:pPr>
              <w:pStyle w:val="ListParagraph"/>
              <w:ind w:left="0"/>
              <w:jc w:val="both"/>
              <w:rPr>
                <w:rFonts w:ascii="Times New Roman" w:hAnsi="Times New Roman" w:eastAsia="Times New Roman" w:cs="Times New Roman"/>
                <w:sz w:val="24"/>
                <w:szCs w:val="24"/>
                <w:lang w:val="et-EE"/>
              </w:rPr>
            </w:pPr>
            <w:r w:rsidRPr="5294A78B" w:rsidR="789FC3B0">
              <w:rPr>
                <w:rFonts w:ascii="Times New Roman" w:hAnsi="Times New Roman" w:eastAsia="Times New Roman" w:cs="Times New Roman"/>
                <w:sz w:val="24"/>
                <w:szCs w:val="24"/>
                <w:lang w:val="et-EE"/>
              </w:rPr>
              <w:t>Ettepanek on sätet täiendada, lisades sõna „tuumajäätmete“ ette sõnad „radioaktiivsete jäätmete, sealhulgas“. IAEA praktikas on „</w:t>
            </w:r>
            <w:r w:rsidRPr="5294A78B" w:rsidR="789FC3B0">
              <w:rPr>
                <w:rFonts w:ascii="Times New Roman" w:hAnsi="Times New Roman" w:eastAsia="Times New Roman" w:cs="Times New Roman"/>
                <w:i w:val="1"/>
                <w:iCs w:val="1"/>
                <w:sz w:val="24"/>
                <w:szCs w:val="24"/>
                <w:lang w:val="et-EE"/>
              </w:rPr>
              <w:t xml:space="preserve">nuclear </w:t>
            </w:r>
            <w:r w:rsidRPr="5294A78B" w:rsidR="789FC3B0">
              <w:rPr>
                <w:rFonts w:ascii="Times New Roman" w:hAnsi="Times New Roman" w:eastAsia="Times New Roman" w:cs="Times New Roman"/>
                <w:i w:val="1"/>
                <w:iCs w:val="1"/>
                <w:sz w:val="24"/>
                <w:szCs w:val="24"/>
                <w:lang w:val="et-EE"/>
              </w:rPr>
              <w:t>waste</w:t>
            </w:r>
            <w:r w:rsidRPr="5294A78B" w:rsidR="789FC3B0">
              <w:rPr>
                <w:rFonts w:ascii="Times New Roman" w:hAnsi="Times New Roman" w:eastAsia="Times New Roman" w:cs="Times New Roman"/>
                <w:i w:val="1"/>
                <w:iCs w:val="1"/>
                <w:sz w:val="24"/>
                <w:szCs w:val="24"/>
                <w:lang w:val="et-EE"/>
              </w:rPr>
              <w:t>“</w:t>
            </w:r>
            <w:r w:rsidRPr="5294A78B" w:rsidR="789FC3B0">
              <w:rPr>
                <w:rFonts w:ascii="Times New Roman" w:hAnsi="Times New Roman" w:eastAsia="Times New Roman" w:cs="Times New Roman"/>
                <w:sz w:val="24"/>
                <w:szCs w:val="24"/>
                <w:lang w:val="et-EE"/>
              </w:rPr>
              <w:t xml:space="preserve"> ebasoovitav </w:t>
            </w:r>
            <w:r w:rsidRPr="5294A78B" w:rsidR="789FC3B0">
              <w:rPr>
                <w:rFonts w:ascii="Times New Roman" w:hAnsi="Times New Roman" w:eastAsia="Times New Roman" w:cs="Times New Roman"/>
                <w:sz w:val="24"/>
                <w:szCs w:val="24"/>
                <w:lang w:val="et-EE"/>
              </w:rPr>
              <w:t>üldmõiste</w:t>
            </w:r>
            <w:r w:rsidRPr="5294A78B" w:rsidR="789FC3B0">
              <w:rPr>
                <w:rFonts w:ascii="Times New Roman" w:hAnsi="Times New Roman" w:eastAsia="Times New Roman" w:cs="Times New Roman"/>
                <w:sz w:val="24"/>
                <w:szCs w:val="24"/>
                <w:lang w:val="et-EE"/>
              </w:rPr>
              <w:t>, kuna see võib jätta välja madala ja keskmise aktiivsusega jäätmed ning see ei hõlma kogu jäätmehaldust, mille üle tuumaregulaatoril on pädevus. IRRS missioonidel on see korduvalt märgitud kui terminoloogiline risk.</w:t>
            </w:r>
          </w:p>
          <w:p w:rsidRPr="000B15BC" w:rsidR="009F2FBD" w:rsidP="591F4FA5" w:rsidRDefault="009F2FBD" w14:paraId="57EC6496" w14:textId="77777777">
            <w:pPr>
              <w:spacing w:after="3"/>
              <w:ind w:left="10" w:right="61" w:hanging="10"/>
              <w:jc w:val="both"/>
              <w:rPr>
                <w:rFonts w:ascii="Times New Roman" w:hAnsi="Times New Roman" w:eastAsia="Times New Roman" w:cs="Times New Roman"/>
                <w:color w:val="000000"/>
                <w:sz w:val="24"/>
                <w:szCs w:val="24"/>
                <w:lang w:eastAsia="et-EE"/>
              </w:rPr>
            </w:pPr>
          </w:p>
        </w:tc>
        <w:tc>
          <w:tcPr>
            <w:tcW w:w="4320" w:type="dxa"/>
            <w:tcMar/>
          </w:tcPr>
          <w:p w:rsidRPr="000B15BC" w:rsidR="009F2FBD" w:rsidP="009F2FBD" w:rsidRDefault="009F2FBD" w14:paraId="22DBB166"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Mittearvestatud. </w:t>
            </w:r>
          </w:p>
          <w:p w:rsidRPr="000B15BC" w:rsidR="009F2FBD" w:rsidP="009F2FBD" w:rsidRDefault="009F2FBD" w14:paraId="613166E7"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3F458562"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Tuumajäätmed käesoleva eelnõu kontekstis on kõik radioaktiivsed jäätmed, mis tekivad eelnõu reguleeritud tegevustes. Mõiste on eristatud selguse huvides, kuna käesoleva seadusega kehtestatud reservi moodustamise ja fondi sissemaksete nõue ei rakendu kõikidele radioaktiivsete jäätmete tekitajatele. Väiksemate jäätmetekitajate nagu ülikoolide ja meditsiiniasutuste tekitatud jäätmed on reguleeritud Kiirgusseaduse alusel kehtestatud tagatise nõudega.</w:t>
            </w:r>
          </w:p>
        </w:tc>
      </w:tr>
      <w:tr w:rsidRPr="000B15BC" w:rsidR="009F2FBD" w:rsidTr="5294A78B" w14:paraId="66411671" w14:textId="77777777">
        <w:trPr>
          <w:trHeight w:val="300"/>
          <w:jc w:val="center"/>
        </w:trPr>
        <w:tc>
          <w:tcPr>
            <w:tcW w:w="805" w:type="dxa"/>
            <w:tcMar/>
          </w:tcPr>
          <w:p w:rsidRPr="000B15BC" w:rsidR="009F2FBD" w:rsidP="009F2FBD" w:rsidRDefault="009F2FBD" w14:paraId="4588BABE" w14:textId="0CC29D8A">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110.</w:t>
            </w:r>
          </w:p>
        </w:tc>
        <w:tc>
          <w:tcPr>
            <w:tcW w:w="7835" w:type="dxa"/>
            <w:tcMar/>
          </w:tcPr>
          <w:p w:rsidRPr="000B15BC" w:rsidR="009F2FBD" w:rsidP="009F2FBD" w:rsidRDefault="009F2FBD" w14:paraId="69035B3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 ja § 52 lõige 2. </w:t>
            </w:r>
          </w:p>
          <w:p w:rsidRPr="000B15BC" w:rsidR="009F2FBD" w:rsidP="009F2FBD" w:rsidRDefault="009F2FBD" w14:paraId="40CFF313"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eelnõu § 52 lõikes 2 toodud tuumaavarii termin tõsta eelnõu §-i 3, kus on defineeritud seaduses kasutatavad terminid, kuna tuumaavarii mõiste on kasutusel juba eelnõu § 3 lõikes 1.</w:t>
            </w:r>
          </w:p>
          <w:p w:rsidRPr="000B15BC" w:rsidR="009F2FBD" w:rsidP="009F2FBD" w:rsidRDefault="009F2FBD" w14:paraId="04ACF76C" w14:textId="77777777">
            <w:pPr>
              <w:spacing w:after="3"/>
              <w:ind w:left="10" w:right="61" w:hanging="10"/>
              <w:jc w:val="both"/>
              <w:rPr>
                <w:rFonts w:ascii="Times New Roman" w:hAnsi="Times New Roman" w:eastAsia="Times New Roman" w:cs="Times New Roman"/>
                <w:color w:val="000000"/>
                <w:sz w:val="24"/>
                <w:szCs w:val="24"/>
                <w:lang w:eastAsia="et-EE"/>
              </w:rPr>
            </w:pPr>
          </w:p>
        </w:tc>
        <w:tc>
          <w:tcPr>
            <w:tcW w:w="4320" w:type="dxa"/>
            <w:tcMar/>
          </w:tcPr>
          <w:p w:rsidRPr="000B15BC" w:rsidR="009F2FBD" w:rsidP="009F2FBD" w:rsidRDefault="009F2FBD" w14:paraId="7A9CA3B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02B5A8C7" w14:textId="77777777">
        <w:trPr>
          <w:trHeight w:val="300"/>
          <w:jc w:val="center"/>
        </w:trPr>
        <w:tc>
          <w:tcPr>
            <w:tcW w:w="805" w:type="dxa"/>
            <w:tcMar/>
          </w:tcPr>
          <w:p w:rsidRPr="000B15BC" w:rsidR="009F2FBD" w:rsidP="009F2FBD" w:rsidRDefault="009F2FBD" w14:paraId="6A06D62C" w14:textId="21226823">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111.</w:t>
            </w:r>
          </w:p>
        </w:tc>
        <w:tc>
          <w:tcPr>
            <w:tcW w:w="7835" w:type="dxa"/>
            <w:tcMar/>
          </w:tcPr>
          <w:p w:rsidRPr="000B15BC" w:rsidR="009F2FBD" w:rsidP="009F2FBD" w:rsidRDefault="009F2FBD" w14:paraId="4E356B96"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 lõige 1. </w:t>
            </w:r>
          </w:p>
          <w:p w:rsidRPr="000B15BC" w:rsidR="009F2FBD" w:rsidP="009F2FBD" w:rsidRDefault="009F2FBD" w14:paraId="726D276A"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 ümber sõnastada järgmiselt: „Hädaolukorra planeerimistsoon on eelnevalt määratletud piirkond, mille piires kavandatakse ja rakendatakse tuuma- või kiirgusavarii korral kiireloomulisi ja vajadusel pikaajalisi kaitsemeetmeid.“.</w:t>
            </w:r>
          </w:p>
          <w:p w:rsidRPr="000B15BC" w:rsidR="009F2FBD" w:rsidP="009F2FBD" w:rsidRDefault="009F2FBD" w14:paraId="608E0A1D" w14:textId="77777777">
            <w:pPr>
              <w:spacing w:after="3"/>
              <w:ind w:left="10" w:right="61" w:hanging="10"/>
              <w:jc w:val="both"/>
              <w:rPr>
                <w:rFonts w:ascii="Times New Roman" w:hAnsi="Times New Roman" w:eastAsia="Times New Roman" w:cs="Times New Roman"/>
                <w:color w:val="000000" w:themeColor="text1"/>
                <w:sz w:val="24"/>
                <w:szCs w:val="24"/>
                <w:highlight w:val="red"/>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Pakutud sõnastus hõlmab lisaks tuumaavariile ka kiirgusavariid ning kiireloomuliste kaitsemeetmetele lisaks ka pikaajalisi kaitsemeetmeid, mille kavandamine ja rakendamine võib olla teatud juhtudel vajalik.</w:t>
            </w:r>
          </w:p>
          <w:p w:rsidRPr="000B15BC" w:rsidR="009F2FBD" w:rsidP="009F2FBD" w:rsidRDefault="009F2FBD" w14:paraId="4426D712" w14:textId="77777777">
            <w:pPr>
              <w:spacing w:after="3"/>
              <w:ind w:left="10" w:right="61" w:hanging="10"/>
              <w:jc w:val="both"/>
              <w:rPr>
                <w:rFonts w:ascii="Times New Roman" w:hAnsi="Times New Roman" w:eastAsia="Times New Roman" w:cs="Times New Roman"/>
                <w:color w:val="000000"/>
                <w:sz w:val="24"/>
                <w:szCs w:val="24"/>
                <w:lang w:eastAsia="et-EE"/>
              </w:rPr>
            </w:pPr>
          </w:p>
        </w:tc>
        <w:tc>
          <w:tcPr>
            <w:tcW w:w="4320" w:type="dxa"/>
            <w:tcMar/>
          </w:tcPr>
          <w:p w:rsidRPr="000B15BC" w:rsidR="009F2FBD" w:rsidP="009F2FBD" w:rsidRDefault="009F2FBD" w14:paraId="2115B3E5"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58A31050"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p>
        </w:tc>
      </w:tr>
      <w:tr w:rsidRPr="000B15BC" w:rsidR="009F2FBD" w:rsidTr="5294A78B" w14:paraId="62F69C8D" w14:textId="77777777">
        <w:trPr>
          <w:trHeight w:val="300"/>
          <w:jc w:val="center"/>
        </w:trPr>
        <w:tc>
          <w:tcPr>
            <w:tcW w:w="805" w:type="dxa"/>
            <w:tcMar/>
          </w:tcPr>
          <w:p w:rsidRPr="000B15BC" w:rsidR="009F2FBD" w:rsidP="009F2FBD" w:rsidRDefault="009F2FBD" w14:paraId="0E189A5C" w14:textId="4001D89D">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112.</w:t>
            </w:r>
          </w:p>
        </w:tc>
        <w:tc>
          <w:tcPr>
            <w:tcW w:w="7835" w:type="dxa"/>
            <w:tcMar/>
          </w:tcPr>
          <w:p w:rsidRPr="000B15BC" w:rsidR="009F2FBD" w:rsidP="009F2FBD" w:rsidRDefault="009F2FBD" w14:paraId="04F6E230"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3 lõiked 2 ja 10 ning § 52 lõige 2.</w:t>
            </w:r>
          </w:p>
          <w:p w:rsidRPr="000B15BC" w:rsidR="009F2FBD" w:rsidP="009F2FBD" w:rsidRDefault="009F2FBD" w14:paraId="0E5002D0"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nimetatud sätetest välja jätta fraas „käesoleva seaduse tähenduses“, kuna ükski nendest mõistetest ei ole kasutusel teistes seadustes.</w:t>
            </w:r>
          </w:p>
          <w:p w:rsidRPr="000B15BC" w:rsidR="009F2FBD" w:rsidP="009F2FBD" w:rsidRDefault="009F2FBD" w14:paraId="2E88A1F5"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4AB9F6EA"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 lõge 2. </w:t>
            </w:r>
          </w:p>
          <w:p w:rsidRPr="000B15BC" w:rsidR="009F2FBD" w:rsidP="009F2FBD" w:rsidRDefault="009F2FBD" w14:paraId="5B4250B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lisades sõna „sündmus“ järele sõnad „mis ei ole tuumavarii, kuid“, kuna ilma selle täienduseta oleks intsidendi definitsioon liiga lai, hõlmates ka tuumaavarii mõiste.</w:t>
            </w:r>
          </w:p>
        </w:tc>
        <w:tc>
          <w:tcPr>
            <w:tcW w:w="4320" w:type="dxa"/>
            <w:tcMar/>
          </w:tcPr>
          <w:p w:rsidRPr="000B15BC" w:rsidR="009F2FBD" w:rsidP="009F2FBD" w:rsidRDefault="009F2FBD" w14:paraId="1A1F50ED"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3E7062C6"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88A1520"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64596C9A"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55A83313"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30BC45A8"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41C90B22"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58BCEDAB"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p>
        </w:tc>
      </w:tr>
      <w:tr w:rsidRPr="000B15BC" w:rsidR="009F2FBD" w:rsidTr="5294A78B" w14:paraId="37047465" w14:textId="77777777">
        <w:trPr>
          <w:trHeight w:val="300"/>
          <w:jc w:val="center"/>
        </w:trPr>
        <w:tc>
          <w:tcPr>
            <w:tcW w:w="805" w:type="dxa"/>
            <w:tcMar/>
          </w:tcPr>
          <w:p w:rsidRPr="000B15BC" w:rsidR="009F2FBD" w:rsidP="009F2FBD" w:rsidRDefault="009F2FBD" w14:paraId="29E0A87D" w14:textId="21DFC6F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113.</w:t>
            </w:r>
          </w:p>
        </w:tc>
        <w:tc>
          <w:tcPr>
            <w:tcW w:w="7835" w:type="dxa"/>
            <w:tcMar/>
          </w:tcPr>
          <w:p w:rsidRPr="000B15BC" w:rsidR="009F2FBD" w:rsidP="009F2FBD" w:rsidRDefault="009F2FBD" w14:paraId="36B8645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 lõige 5. </w:t>
            </w:r>
          </w:p>
          <w:p w:rsidRPr="000B15BC" w:rsidR="009F2FBD" w:rsidP="009F2FBD" w:rsidRDefault="009F2FBD" w14:paraId="5AEEF2C4" w14:textId="77777777">
            <w:pPr>
              <w:spacing w:after="3"/>
              <w:ind w:right="61"/>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asendada fraas „Kavandamise aluseks olev oht“ fraasiga „Baasoht“ ning teha vastavad muudatused ka eelnõu § 77 lõike 1 punktis 2, lõikes 2 ja lõike 3 punktis 1.</w:t>
            </w:r>
          </w:p>
          <w:p w:rsidRPr="000B15BC" w:rsidR="009F2FBD" w:rsidP="009F2FBD" w:rsidRDefault="009F2FBD" w14:paraId="1BE41EC6" w14:textId="77777777">
            <w:pPr>
              <w:spacing w:after="3"/>
              <w:ind w:right="61"/>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197D560B" w14:textId="77777777">
            <w:pPr>
              <w:spacing w:after="3"/>
              <w:ind w:right="61"/>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Fraas „Kavandamise aluseks olev oht“ liiga kohmakas ja seda terminit on sätete sõnastustes keeruline kasutada ilma, et sättest aru saamine ei kannataks. Pakutud asendus on lühem ja selgem ning tekstis paremini kasutatav.</w:t>
            </w:r>
          </w:p>
        </w:tc>
        <w:tc>
          <w:tcPr>
            <w:tcW w:w="4320" w:type="dxa"/>
            <w:tcMar/>
          </w:tcPr>
          <w:p w:rsidRPr="000B15BC" w:rsidR="009F2FBD" w:rsidP="009F2FBD" w:rsidRDefault="009F2FBD" w14:paraId="785A9BB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Mittearvestatud. </w:t>
            </w:r>
          </w:p>
          <w:p w:rsidRPr="000B15BC" w:rsidR="009F2FBD" w:rsidP="009F2FBD" w:rsidRDefault="009F2FBD" w14:paraId="4715A74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9F2FBD" w:rsidP="009F2FBD" w:rsidRDefault="009F2FBD" w14:paraId="24BE63B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Baasoht kõlab nagu üldine põhirisk, mis ei kanna edasi keskset mõtet, et see ei ole lihtsalt oht, vaid konkreetse tuumakäitise jaoks määratud disainiparameeter, mille järgi ehitatakse kaitsesüsteem.</w:t>
            </w:r>
          </w:p>
        </w:tc>
      </w:tr>
      <w:tr w:rsidRPr="000B15BC" w:rsidR="009F2FBD" w:rsidTr="5294A78B" w14:paraId="4DAC4A66" w14:textId="77777777">
        <w:trPr>
          <w:trHeight w:val="300"/>
          <w:jc w:val="center"/>
        </w:trPr>
        <w:tc>
          <w:tcPr>
            <w:tcW w:w="805" w:type="dxa"/>
            <w:tcMar/>
          </w:tcPr>
          <w:p w:rsidRPr="000B15BC" w:rsidR="009F2FBD" w:rsidP="009F2FBD" w:rsidRDefault="009F2FBD" w14:paraId="40F20568" w14:textId="20E0D9F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114.</w:t>
            </w:r>
          </w:p>
        </w:tc>
        <w:tc>
          <w:tcPr>
            <w:tcW w:w="7835" w:type="dxa"/>
            <w:tcMar/>
          </w:tcPr>
          <w:p w:rsidRPr="000B15BC" w:rsidR="009F2FBD" w:rsidP="009F2FBD" w:rsidRDefault="009F2FBD" w14:paraId="13DAC33D"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4 lõige 1. </w:t>
            </w:r>
          </w:p>
          <w:p w:rsidRPr="000B15BC" w:rsidR="009F2FBD" w:rsidP="009F2FBD" w:rsidRDefault="009F2FBD" w14:paraId="4A80B4D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Ettepanek on säte ümber sõnasta järgmiselt: „(1) Keelatud on mis tahes tegevus, mis on suunatud tuumarelvade, </w:t>
            </w:r>
            <w:r w:rsidRPr="5294A78B" w:rsidR="3CDD26B2">
              <w:rPr>
                <w:rFonts w:ascii="Times New Roman" w:hAnsi="Times New Roman" w:eastAsia="Times New Roman" w:cs="Times New Roman"/>
                <w:color w:val="000000" w:themeColor="text1" w:themeTint="FF" w:themeShade="FF"/>
                <w:sz w:val="24"/>
                <w:szCs w:val="24"/>
                <w:lang w:eastAsia="et-EE"/>
              </w:rPr>
              <w:t>tuumalõhkeseadmete</w:t>
            </w:r>
            <w:r w:rsidRPr="5294A78B" w:rsidR="3CDD26B2">
              <w:rPr>
                <w:rFonts w:ascii="Times New Roman" w:hAnsi="Times New Roman" w:eastAsia="Times New Roman" w:cs="Times New Roman"/>
                <w:color w:val="000000" w:themeColor="text1" w:themeTint="FF" w:themeShade="FF"/>
                <w:sz w:val="24"/>
                <w:szCs w:val="24"/>
                <w:lang w:eastAsia="et-EE"/>
              </w:rPr>
              <w:t xml:space="preserve"> või radioaktiivset materjali laiali paiskavate või hajutavate vahendite loomisele, arendamisele, valmistamisele, hankimisele, omamisele, kasutamisele või nendele tegevustele kaasaaitamisele, samuti tuumamaterjali või muu radioaktiivse materjali mis tahes mitterahumeelne kasutamine.“. Pakutud sõnastus hõlmab rohkemaid mitterahumeelseid tegevusi, kui eelnõu sätte sõnastus.</w:t>
            </w:r>
          </w:p>
        </w:tc>
        <w:tc>
          <w:tcPr>
            <w:tcW w:w="4320" w:type="dxa"/>
            <w:tcMar/>
          </w:tcPr>
          <w:p w:rsidRPr="000B15BC" w:rsidR="009F2FBD" w:rsidP="009F2FBD" w:rsidRDefault="009F2FBD" w14:paraId="46A70A27"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Osaliselt arvestatud</w:t>
            </w:r>
          </w:p>
          <w:p w:rsidRPr="000B15BC" w:rsidR="009F2FBD" w:rsidP="009F2FBD" w:rsidRDefault="009F2FBD" w14:paraId="113D56C8"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936FD9C"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Täpsustatud tegevuste loetelu teeb keelatud tegevuste reguleerimist selgemaks. See-eest võib radioaktiivsete materjali hajutamine olla sihipärane ning jäätmekäitluses või heitmete käsitlemisel vajalik, mistõttu uuendame lõiget jättes välja „või hajutavate“. </w:t>
            </w:r>
          </w:p>
        </w:tc>
      </w:tr>
      <w:tr w:rsidRPr="000B15BC" w:rsidR="009F2FBD" w:rsidTr="5294A78B" w14:paraId="3543DCBB" w14:textId="77777777">
        <w:trPr>
          <w:trHeight w:val="300"/>
          <w:jc w:val="center"/>
        </w:trPr>
        <w:tc>
          <w:tcPr>
            <w:tcW w:w="805" w:type="dxa"/>
            <w:tcMar/>
          </w:tcPr>
          <w:p w:rsidRPr="000B15BC" w:rsidR="009F2FBD" w:rsidP="009F2FBD" w:rsidRDefault="009F2FBD" w14:paraId="65AF074A" w14:textId="6D1658E1">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115.</w:t>
            </w:r>
          </w:p>
        </w:tc>
        <w:tc>
          <w:tcPr>
            <w:tcW w:w="7835" w:type="dxa"/>
            <w:tcMar/>
          </w:tcPr>
          <w:p w:rsidRPr="000B15BC" w:rsidR="009F2FBD" w:rsidP="009F2FBD" w:rsidRDefault="009F2FBD" w14:paraId="4B84B22D"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5 lõige 3, § 6 lõige 3, § 24 punkt 1 ja 52 lõige 2.</w:t>
            </w:r>
          </w:p>
          <w:p w:rsidRPr="000B15BC" w:rsidR="009F2FBD" w:rsidP="009F2FBD" w:rsidRDefault="009F2FBD" w14:paraId="3CB44290"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6A6A5C76"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nimetatud sätteid täiendada ja lisada sõna „inimese“ järele sõna „elule“, kuna inimese elu on samuti põhiseaduse kaitse all olev väärtus.</w:t>
            </w:r>
          </w:p>
        </w:tc>
        <w:tc>
          <w:tcPr>
            <w:tcW w:w="4320" w:type="dxa"/>
            <w:tcMar/>
          </w:tcPr>
          <w:p w:rsidRPr="000B15BC" w:rsidR="009F2FBD" w:rsidP="009F2FBD" w:rsidRDefault="009F2FBD" w14:paraId="0D6A060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3775978D"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9F2FBD" w:rsidTr="5294A78B" w14:paraId="3DE6BDA1" w14:textId="77777777">
        <w:trPr>
          <w:trHeight w:val="300"/>
          <w:jc w:val="center"/>
        </w:trPr>
        <w:tc>
          <w:tcPr>
            <w:tcW w:w="805" w:type="dxa"/>
            <w:tcMar/>
          </w:tcPr>
          <w:p w:rsidRPr="000B15BC" w:rsidR="009F2FBD" w:rsidP="009F2FBD" w:rsidRDefault="009F2FBD" w14:paraId="0777C9FA" w14:textId="0D5C9784">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116.</w:t>
            </w:r>
          </w:p>
        </w:tc>
        <w:tc>
          <w:tcPr>
            <w:tcW w:w="7835" w:type="dxa"/>
            <w:tcMar/>
          </w:tcPr>
          <w:p w:rsidRPr="000B15BC" w:rsidR="009F2FBD" w:rsidP="009F2FBD" w:rsidRDefault="009F2FBD" w14:paraId="3474CBF6"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6 lõige 1. </w:t>
            </w:r>
          </w:p>
          <w:p w:rsidRPr="000B15BC" w:rsidR="009F2FBD" w:rsidP="009F2FBD" w:rsidRDefault="009F2FBD" w14:paraId="7FC1619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Sätte sõnastus on eksitav, kuna võimaldab tõlgendust, mille kohaselt ohutus ei tohi segada äritegevust. Säte ei tohi välistada pädeva asutuse õigust ohutuse tagamiseks tegevusi peatada või keelata. Ettepaneku säte ümber sõnastada järgmiselt: „(1) Tuumaohutus tuleb tagada kogu tuumakäitise elukaare vältel kõigis tuumkütusetsükliga seotud tegevustes selliselt, et võimalik oleks eesmärgipärane tuumakäitise käitamine, tuumaseadme kasutamine ja tuumkütusetsükli tegevuste tegemine.“.</w:t>
            </w:r>
          </w:p>
        </w:tc>
        <w:tc>
          <w:tcPr>
            <w:tcW w:w="4320" w:type="dxa"/>
            <w:tcMar/>
          </w:tcPr>
          <w:p w:rsidRPr="000B15BC" w:rsidR="009F2FBD" w:rsidP="009F2FBD" w:rsidRDefault="009F2FBD" w14:paraId="38CA247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5529B982" w14:textId="77777777">
        <w:trPr>
          <w:trHeight w:val="300"/>
          <w:jc w:val="center"/>
        </w:trPr>
        <w:tc>
          <w:tcPr>
            <w:tcW w:w="805" w:type="dxa"/>
            <w:tcMar/>
          </w:tcPr>
          <w:p w:rsidRPr="000B15BC" w:rsidR="009F2FBD" w:rsidP="009F2FBD" w:rsidRDefault="009F2FBD" w14:paraId="5805AABE" w14:textId="342D6C7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117.</w:t>
            </w:r>
          </w:p>
        </w:tc>
        <w:tc>
          <w:tcPr>
            <w:tcW w:w="7835" w:type="dxa"/>
            <w:tcMar/>
          </w:tcPr>
          <w:p w:rsidRPr="000B15BC" w:rsidR="009F2FBD" w:rsidP="009F2FBD" w:rsidRDefault="009F2FBD" w14:paraId="40BDC101"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7 lõige 2 ja teised 34 sätet, kus on nimetatud valdkonna eest vastutavat ministrit. </w:t>
            </w:r>
          </w:p>
          <w:p w:rsidRPr="000B15BC" w:rsidR="009F2FBD" w:rsidP="009F2FBD" w:rsidRDefault="009F2FBD" w14:paraId="4AA2105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Seletuskirjast ei selgu, millise ministeeriumi juhtivat ministrit on nendes sätetes silmas peetud. Selguse huvides tuleks seletuskirjas vähemalt ministeeriumi tasemel ära märkida, millise ministeeriumi vastutusala valdkonda on mõeldud.</w:t>
            </w:r>
          </w:p>
        </w:tc>
        <w:tc>
          <w:tcPr>
            <w:tcW w:w="4320" w:type="dxa"/>
            <w:tcMar/>
          </w:tcPr>
          <w:p w:rsidRPr="000B15BC" w:rsidR="009F2FBD" w:rsidP="009F2FBD" w:rsidRDefault="009F2FBD" w14:paraId="4658BBC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17DC508E" w14:textId="77777777">
        <w:trPr>
          <w:trHeight w:val="2179"/>
          <w:jc w:val="center"/>
        </w:trPr>
        <w:tc>
          <w:tcPr>
            <w:tcW w:w="805" w:type="dxa"/>
            <w:tcMar/>
          </w:tcPr>
          <w:p w:rsidRPr="000B15BC" w:rsidR="009F2FBD" w:rsidP="009F2FBD" w:rsidRDefault="009F2FBD" w14:paraId="3CBE8ABE" w14:textId="4DA6A59C">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118.</w:t>
            </w:r>
          </w:p>
        </w:tc>
        <w:tc>
          <w:tcPr>
            <w:tcW w:w="7835" w:type="dxa"/>
            <w:tcMar/>
          </w:tcPr>
          <w:p w:rsidRPr="000B15BC" w:rsidR="009F2FBD" w:rsidP="009F2FBD" w:rsidRDefault="009F2FBD" w14:paraId="6B863A3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8 lõige 1. </w:t>
            </w:r>
          </w:p>
          <w:p w:rsidRPr="000B15BC" w:rsidR="009F2FBD" w:rsidP="009F2FBD" w:rsidRDefault="009F2FBD" w14:paraId="177507E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asendada fraas „lubade väljastamine“ fraasiga „haldusaktide andmine ja menetlustoimingute tegemine“, kuna asendatav fraas on liiga kitsas - see ei hõlma endas teisi haldusakte, mis ei ole load, ega menetlustoiminguid (nt kooskõlastuse või arvamuse andmine või kooskõlastuste küsimine jne), mis samuti kuuluvad pädeva asutuse ülesannete hulka.</w:t>
            </w:r>
          </w:p>
        </w:tc>
        <w:tc>
          <w:tcPr>
            <w:tcW w:w="4320" w:type="dxa"/>
            <w:tcMar/>
          </w:tcPr>
          <w:p w:rsidRPr="000B15BC" w:rsidR="009F2FBD" w:rsidP="009F2FBD" w:rsidRDefault="009F2FBD" w14:paraId="7FBD2FB6"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4ED4F62D" w14:textId="77777777">
        <w:trPr>
          <w:trHeight w:val="300"/>
          <w:jc w:val="center"/>
        </w:trPr>
        <w:tc>
          <w:tcPr>
            <w:tcW w:w="805" w:type="dxa"/>
            <w:tcMar/>
          </w:tcPr>
          <w:p w:rsidRPr="000B15BC" w:rsidR="009F2FBD" w:rsidP="009F2FBD" w:rsidRDefault="009F2FBD" w14:paraId="7A0B1FBD" w14:textId="0D2C3B19">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119.</w:t>
            </w:r>
          </w:p>
        </w:tc>
        <w:tc>
          <w:tcPr>
            <w:tcW w:w="7835" w:type="dxa"/>
            <w:tcMar/>
          </w:tcPr>
          <w:p w:rsidRPr="000B15BC" w:rsidR="009F2FBD" w:rsidP="009F2FBD" w:rsidRDefault="009F2FBD" w14:paraId="44853669"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8 lõige 2. </w:t>
            </w:r>
          </w:p>
          <w:p w:rsidRPr="000B15BC" w:rsidR="009F2FBD" w:rsidP="009F2FBD" w:rsidRDefault="009F2FBD" w14:paraId="45852A9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Pädeva asutuse ülesannete hulgast tuleb välja jätta need ülesanded, mis on </w:t>
            </w:r>
            <w:r w:rsidRPr="5294A78B" w:rsidR="3CDD26B2">
              <w:rPr>
                <w:rFonts w:ascii="Times New Roman" w:hAnsi="Times New Roman" w:eastAsia="Times New Roman" w:cs="Times New Roman"/>
                <w:color w:val="000000" w:themeColor="text1" w:themeTint="FF" w:themeShade="FF"/>
                <w:sz w:val="24"/>
                <w:szCs w:val="24"/>
                <w:lang w:eastAsia="et-EE"/>
              </w:rPr>
              <w:t>KiS-is</w:t>
            </w:r>
            <w:r w:rsidRPr="5294A78B" w:rsidR="3CDD26B2">
              <w:rPr>
                <w:rFonts w:ascii="Times New Roman" w:hAnsi="Times New Roman" w:eastAsia="Times New Roman" w:cs="Times New Roman"/>
                <w:color w:val="000000" w:themeColor="text1" w:themeTint="FF" w:themeShade="FF"/>
                <w:sz w:val="24"/>
                <w:szCs w:val="24"/>
                <w:lang w:eastAsia="et-EE"/>
              </w:rPr>
              <w:t xml:space="preserve"> reguleeritud, et välistada segadust tekitada võivat </w:t>
            </w:r>
            <w:r w:rsidRPr="5294A78B" w:rsidR="3CDD26B2">
              <w:rPr>
                <w:rFonts w:ascii="Times New Roman" w:hAnsi="Times New Roman" w:eastAsia="Times New Roman" w:cs="Times New Roman"/>
                <w:color w:val="000000" w:themeColor="text1" w:themeTint="FF" w:themeShade="FF"/>
                <w:sz w:val="24"/>
                <w:szCs w:val="24"/>
                <w:lang w:eastAsia="et-EE"/>
              </w:rPr>
              <w:t>topeltregulatsiooni</w:t>
            </w:r>
            <w:r w:rsidRPr="5294A78B" w:rsidR="3CDD26B2">
              <w:rPr>
                <w:rFonts w:ascii="Times New Roman" w:hAnsi="Times New Roman" w:eastAsia="Times New Roman" w:cs="Times New Roman"/>
                <w:color w:val="000000" w:themeColor="text1" w:themeTint="FF" w:themeShade="FF"/>
                <w:sz w:val="24"/>
                <w:szCs w:val="24"/>
                <w:lang w:eastAsia="et-EE"/>
              </w:rPr>
              <w:t>.</w:t>
            </w:r>
          </w:p>
        </w:tc>
        <w:tc>
          <w:tcPr>
            <w:tcW w:w="4320" w:type="dxa"/>
            <w:tcMar/>
          </w:tcPr>
          <w:p w:rsidRPr="000B15BC" w:rsidR="009F2FBD" w:rsidP="009F2FBD" w:rsidRDefault="14BAE915" w14:paraId="20C0CC63"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 xml:space="preserve">Mittearvestatud. </w:t>
            </w:r>
          </w:p>
          <w:p w:rsidR="591F4FA5" w:rsidP="591F4FA5" w:rsidRDefault="591F4FA5" w14:paraId="2D4BB7B2" w14:textId="49E9455C">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1F6DB56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KiSis</w:t>
            </w:r>
            <w:r w:rsidRPr="5294A78B" w:rsidR="3CDD26B2">
              <w:rPr>
                <w:rFonts w:ascii="Times New Roman" w:hAnsi="Times New Roman" w:eastAsia="Times New Roman" w:cs="Times New Roman"/>
                <w:color w:val="000000" w:themeColor="text1" w:themeTint="FF" w:themeShade="FF"/>
                <w:sz w:val="24"/>
                <w:szCs w:val="24"/>
                <w:lang w:eastAsia="et-EE"/>
              </w:rPr>
              <w:t xml:space="preserve"> ei ole pädevusloetelu ja valdkonda jääb üks pädev asutus. Vastutusvaldkond täpsustatakse TTJA põhimääruses. </w:t>
            </w:r>
          </w:p>
        </w:tc>
      </w:tr>
      <w:tr w:rsidRPr="000B15BC" w:rsidR="009F2FBD" w:rsidTr="5294A78B" w14:paraId="4F24309C" w14:textId="77777777">
        <w:trPr>
          <w:trHeight w:val="300"/>
          <w:jc w:val="center"/>
        </w:trPr>
        <w:tc>
          <w:tcPr>
            <w:tcW w:w="805" w:type="dxa"/>
            <w:tcMar/>
          </w:tcPr>
          <w:p w:rsidRPr="000B15BC" w:rsidR="009F2FBD" w:rsidP="009F2FBD" w:rsidRDefault="009F2FBD" w14:paraId="5AF4FA4E" w14:textId="74E3F75C">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120.</w:t>
            </w:r>
          </w:p>
        </w:tc>
        <w:tc>
          <w:tcPr>
            <w:tcW w:w="7835" w:type="dxa"/>
            <w:tcMar/>
          </w:tcPr>
          <w:p w:rsidRPr="000B15BC" w:rsidR="009F2FBD" w:rsidP="009F2FBD" w:rsidRDefault="009F2FBD" w14:paraId="68DC088C" w14:textId="77777777">
            <w:pPr>
              <w:spacing w:after="3"/>
              <w:ind w:right="61"/>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9. </w:t>
            </w:r>
          </w:p>
          <w:p w:rsidRPr="000B15BC" w:rsidR="009F2FBD" w:rsidP="009F2FBD" w:rsidRDefault="009F2FBD" w14:paraId="5C40C5B1" w14:textId="77777777">
            <w:pPr>
              <w:spacing w:after="3"/>
              <w:ind w:right="61"/>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lisada eelnõu § 9 lõike 2 järele täiendav lõige, millega sätestatakse isikud, kes ei saa olla kaasatavaks tehniliseks tugiorganisatsiooniks või eksperdiks. Eelkõige tuleb huvide konflikti vältimise eesmärgil välistada menetluse objektiks oleva tuumakäitise ja tuumajaama projekteerimise, ehitamise ja käitamisega seotud juriidilised ja füüsilised isikud ning juriidiliste isikute ema- ja tütarettevõtted ning nende osanikud või aktsionärid. Ettepanek on sõnastada lisanduv säte järgmiselt: „(3) Pädeval asutusel on keelatud tehnilise tugiorganisatsiooni või eksperdina kaasata isikut, kes on:</w:t>
            </w:r>
          </w:p>
          <w:p w:rsidRPr="000B15BC" w:rsidR="009F2FBD" w:rsidP="009F2FBD" w:rsidRDefault="009F2FBD" w14:paraId="3BECF82F" w14:textId="77777777">
            <w:pPr>
              <w:numPr>
                <w:ilvl w:val="0"/>
                <w:numId w:val="4"/>
              </w:numPr>
              <w:spacing w:after="3"/>
              <w:ind w:right="61"/>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menetluse objektiks oleva tuumakäitise projekteerija, tootja, tarnija, paigaldaja või nendega seotud isik;</w:t>
            </w:r>
          </w:p>
          <w:p w:rsidRPr="000B15BC" w:rsidR="009F2FBD" w:rsidP="009F2FBD" w:rsidRDefault="009F2FBD" w14:paraId="0CF9F799" w14:textId="77777777">
            <w:pPr>
              <w:numPr>
                <w:ilvl w:val="0"/>
                <w:numId w:val="4"/>
              </w:numPr>
              <w:spacing w:after="3"/>
              <w:ind w:right="61"/>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menetluse objektiks oleva tuumajaama projekteerija, ehitaja, käitaja või nendega seotud isik või</w:t>
            </w:r>
          </w:p>
          <w:p w:rsidRPr="000B15BC" w:rsidR="009F2FBD" w:rsidP="009F2FBD" w:rsidRDefault="009F2FBD" w14:paraId="6C9C57DC" w14:textId="77777777">
            <w:pPr>
              <w:numPr>
                <w:ilvl w:val="0"/>
                <w:numId w:val="4"/>
              </w:numPr>
              <w:spacing w:after="3"/>
              <w:ind w:right="61"/>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punktides 1 ja 2 nimetatud isikutega finantsiliselt või organisatsiooniliselt seotud isik.“.</w:t>
            </w:r>
          </w:p>
          <w:p w:rsidRPr="000B15BC" w:rsidR="009F2FBD" w:rsidP="009F2FBD" w:rsidRDefault="009F2FBD" w14:paraId="44E3845D" w14:textId="77777777">
            <w:pPr>
              <w:spacing w:after="3"/>
              <w:ind w:left="10" w:right="61" w:hanging="10"/>
              <w:jc w:val="both"/>
              <w:rPr>
                <w:rFonts w:ascii="Times New Roman" w:hAnsi="Times New Roman" w:eastAsia="Times New Roman" w:cs="Times New Roman"/>
                <w:color w:val="000000"/>
                <w:sz w:val="24"/>
                <w:szCs w:val="24"/>
                <w:lang w:eastAsia="et-EE"/>
              </w:rPr>
            </w:pPr>
          </w:p>
        </w:tc>
        <w:tc>
          <w:tcPr>
            <w:tcW w:w="4320" w:type="dxa"/>
            <w:tcMar/>
          </w:tcPr>
          <w:p w:rsidRPr="000B15BC" w:rsidR="009F2FBD" w:rsidP="009F2FBD" w:rsidRDefault="009F2FBD" w14:paraId="6759BDE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Mittearvestatud. </w:t>
            </w:r>
          </w:p>
          <w:p w:rsidRPr="000B15BC" w:rsidR="009F2FBD" w:rsidP="009F2FBD" w:rsidRDefault="009F2FBD" w14:paraId="78D7F447"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0FC33711"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Huvide konflikti välistamist reguleerib korruptsioonivastane seadus (§11). </w:t>
            </w:r>
          </w:p>
        </w:tc>
      </w:tr>
      <w:tr w:rsidRPr="000B15BC" w:rsidR="009F2FBD" w:rsidTr="5294A78B" w14:paraId="75EADDDB" w14:textId="77777777">
        <w:trPr>
          <w:trHeight w:val="300"/>
          <w:jc w:val="center"/>
        </w:trPr>
        <w:tc>
          <w:tcPr>
            <w:tcW w:w="805" w:type="dxa"/>
            <w:tcMar/>
          </w:tcPr>
          <w:p w:rsidRPr="000B15BC" w:rsidR="009F2FBD" w:rsidP="009F2FBD" w:rsidRDefault="009F2FBD" w14:paraId="3A69BBAC" w14:textId="689576FC">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121.</w:t>
            </w:r>
          </w:p>
        </w:tc>
        <w:tc>
          <w:tcPr>
            <w:tcW w:w="7835" w:type="dxa"/>
            <w:tcMar/>
          </w:tcPr>
          <w:p w:rsidRPr="000B15BC" w:rsidR="009F2FBD" w:rsidP="009F2FBD" w:rsidRDefault="009F2FBD" w14:paraId="2167DDB1"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9 lõige 2. </w:t>
            </w:r>
          </w:p>
          <w:p w:rsidRPr="000B15BC" w:rsidR="009F2FBD" w:rsidP="009F2FBD" w:rsidRDefault="009F2FBD" w14:paraId="28B0A698"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teise lausega järgmises sõnastuses: „Iga kaasatud tehnilise tugiorganisatsiooni esindaja või ekspert peab kinnitama huvide konflikti puudumist allkirjastatud dokumendiga, mis tuleb esitada pädevale asutusele tema poolt määratud tähtajaks.“. Lisatav säte on vajalik kaasatavate isikute nö enesekontrolliks ja see aitab kaasa pädeva asutuse poolsele kontrollile. Ilmselt tuleb veel lisada täiendavaid sätteid, millega nähakse ette dokumendivorm, mida eksperdid allkirjastada saavad, või antakse volitus pädevale asutusele dokumendivorm välja töötada.</w:t>
            </w:r>
          </w:p>
        </w:tc>
        <w:tc>
          <w:tcPr>
            <w:tcW w:w="4320" w:type="dxa"/>
            <w:tcMar/>
          </w:tcPr>
          <w:p w:rsidRPr="000B15BC" w:rsidR="009F2FBD" w:rsidP="009F2FBD" w:rsidRDefault="009F2FBD" w14:paraId="7B4B7A7C"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Mittearvestatud. </w:t>
            </w:r>
          </w:p>
          <w:p w:rsidRPr="000B15BC" w:rsidR="009F2FBD" w:rsidP="009F2FBD" w:rsidRDefault="009F2FBD" w14:paraId="19A6EE5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9F2FBD" w:rsidP="009F2FBD" w:rsidRDefault="009F2FBD" w14:paraId="1BF3E026" w14:textId="341367C9">
            <w:pPr>
              <w:spacing w:after="3"/>
              <w:ind w:left="10" w:right="61" w:hanging="10"/>
              <w:jc w:val="both"/>
              <w:rPr>
                <w:rFonts w:ascii="Times New Roman" w:hAnsi="Times New Roman" w:eastAsia="Times New Roman" w:cs="Times New Roman"/>
                <w:color w:val="000000"/>
                <w:sz w:val="24"/>
                <w:szCs w:val="24"/>
                <w:highlight w:val="yellow"/>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Huvide konflikti välistamist reguleerib korruptsioonivastane seadus (§11).</w:t>
            </w:r>
          </w:p>
        </w:tc>
      </w:tr>
      <w:tr w:rsidRPr="000B15BC" w:rsidR="009F2FBD" w:rsidTr="5294A78B" w14:paraId="285D84B4" w14:textId="77777777">
        <w:trPr>
          <w:trHeight w:val="300"/>
          <w:jc w:val="center"/>
        </w:trPr>
        <w:tc>
          <w:tcPr>
            <w:tcW w:w="805" w:type="dxa"/>
            <w:tcMar/>
          </w:tcPr>
          <w:p w:rsidRPr="000B15BC" w:rsidR="009F2FBD" w:rsidP="009F2FBD" w:rsidRDefault="009F2FBD" w14:paraId="4E4E0269" w14:textId="49029769">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122.</w:t>
            </w:r>
          </w:p>
        </w:tc>
        <w:tc>
          <w:tcPr>
            <w:tcW w:w="7835" w:type="dxa"/>
            <w:tcMar/>
          </w:tcPr>
          <w:p w:rsidRPr="000B15BC" w:rsidR="009F2FBD" w:rsidP="009F2FBD" w:rsidRDefault="009F2FBD" w14:paraId="4207D841"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9 lõige 3. </w:t>
            </w:r>
          </w:p>
          <w:p w:rsidRPr="000B15BC" w:rsidR="009F2FBD" w:rsidP="009F2FBD" w:rsidRDefault="009F2FBD" w14:paraId="42001B4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Säte „Vastutus ja regulatiivne otsustusõigus on pädeval asutusel.“ ümber sõnastada järgmiselt: „Kaasatud tehniliste tugiorganisatsioonide või ekspertide arvamused ja hinnangud ei ole pädevale asutusele siduvad, kuid pädev asutus võib haldusakti andmisel või menetlustoimingu tegemisel nendele tugineda.“. Ümber sõnastamine on vajalik, et säte ei kordaks ilmselget haldusorgani tegevuse põhimõtet – haldusorgan tagab menetluse ja antavate haldusaktide õiguspärasuse. TTJA pakutud sõnastuses on otsustajaks ja seega ka vastutajaks pädev asutus ilma ebavajaliku delegeerimise keelu kordamiseta. TTJA märgib, et haldusorgan saab avaliku õiguse teostamisel teha ainult neid otsuseid ja tegevusi, mis on seaduse või nende alusel antud õigusaktidega lubatud või kohustuseks pandud.</w:t>
            </w:r>
          </w:p>
        </w:tc>
        <w:tc>
          <w:tcPr>
            <w:tcW w:w="4320" w:type="dxa"/>
            <w:tcMar/>
          </w:tcPr>
          <w:p w:rsidRPr="000B15BC" w:rsidR="009F2FBD" w:rsidP="009F2FBD" w:rsidRDefault="009F2FBD" w14:paraId="1923D262"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0E4AADAE"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61F5A8E7"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9F2FBD" w:rsidTr="5294A78B" w14:paraId="65090C16" w14:textId="77777777">
        <w:trPr>
          <w:trHeight w:val="300"/>
          <w:jc w:val="center"/>
        </w:trPr>
        <w:tc>
          <w:tcPr>
            <w:tcW w:w="805" w:type="dxa"/>
            <w:tcMar/>
          </w:tcPr>
          <w:p w:rsidRPr="000B15BC" w:rsidR="009F2FBD" w:rsidP="009F2FBD" w:rsidRDefault="009F2FBD" w14:paraId="26B8BE9D" w14:textId="03776646">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123.</w:t>
            </w:r>
          </w:p>
        </w:tc>
        <w:tc>
          <w:tcPr>
            <w:tcW w:w="7835" w:type="dxa"/>
            <w:tcMar/>
          </w:tcPr>
          <w:p w:rsidRPr="000B15BC" w:rsidR="009F2FBD" w:rsidP="009F2FBD" w:rsidRDefault="009F2FBD" w14:paraId="6A62F7C5"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3. peatüki 1. jagu (§-id 10 ja 11).</w:t>
            </w:r>
          </w:p>
          <w:p w:rsidRPr="000B15BC" w:rsidR="009F2FBD" w:rsidP="009F2FBD" w:rsidRDefault="009F2FBD" w14:paraId="71C8306E"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Nimetatud sätted kohalduksid ka VV 22.05.2025 korraldusega nr 102 algatatud riigi eriplaneeringu koostamisele, seega tuleb ette näha vastav rakendussäte. Ettepanek on lisada eelnõu § 108 ette uus paragrahv, järgmises sõnastuses: „Käesoleva seaduse 3. peatüki 1. jagu kohaldatakse enne 2027. aasta 1. jaanuari tuumakäitise planeerimiseks algatatud riigi eriplaneeringu koostamisel.“.</w:t>
            </w:r>
          </w:p>
        </w:tc>
        <w:tc>
          <w:tcPr>
            <w:tcW w:w="4320" w:type="dxa"/>
            <w:tcMar/>
          </w:tcPr>
          <w:p w:rsidRPr="000B15BC" w:rsidR="009F2FBD" w:rsidP="009F2FBD" w:rsidRDefault="14BAE915" w14:paraId="27F6F36F"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1456532F" w14:textId="319ACCFA">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47E5AC63"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66AAE8A4" w14:paraId="51131B3E" w14:textId="2E71A953">
            <w:pPr>
              <w:spacing w:after="3"/>
              <w:ind w:left="10" w:right="61" w:hanging="10"/>
              <w:jc w:val="both"/>
              <w:rPr>
                <w:rFonts w:ascii="Times New Roman" w:hAnsi="Times New Roman" w:eastAsia="Times New Roman" w:cs="Times New Roman"/>
                <w:color w:val="000000"/>
                <w:sz w:val="24"/>
                <w:szCs w:val="24"/>
                <w:lang w:eastAsia="et-EE"/>
              </w:rPr>
            </w:pPr>
            <w:r w:rsidRPr="5294A78B" w:rsidR="6EEE80FD">
              <w:rPr>
                <w:rFonts w:ascii="Times New Roman" w:hAnsi="Times New Roman" w:eastAsia="Times New Roman" w:cs="Times New Roman"/>
                <w:color w:val="000000" w:themeColor="text1" w:themeTint="FF" w:themeShade="FF"/>
                <w:sz w:val="24"/>
                <w:szCs w:val="24"/>
                <w:lang w:eastAsia="et-EE"/>
              </w:rPr>
              <w:t xml:space="preserve">Tegemist on </w:t>
            </w:r>
            <w:r w:rsidRPr="5294A78B" w:rsidR="789FC3B0">
              <w:rPr>
                <w:rFonts w:ascii="Times New Roman" w:hAnsi="Times New Roman" w:eastAsia="Times New Roman" w:cs="Times New Roman"/>
                <w:color w:val="000000" w:themeColor="text1" w:themeTint="FF" w:themeShade="FF"/>
                <w:sz w:val="24"/>
                <w:szCs w:val="24"/>
                <w:lang w:eastAsia="et-EE"/>
              </w:rPr>
              <w:t>materiaalõiguse normid</w:t>
            </w:r>
            <w:r w:rsidRPr="5294A78B" w:rsidR="2E62FEB3">
              <w:rPr>
                <w:rFonts w:ascii="Times New Roman" w:hAnsi="Times New Roman" w:eastAsia="Times New Roman" w:cs="Times New Roman"/>
                <w:color w:val="000000" w:themeColor="text1" w:themeTint="FF" w:themeShade="FF"/>
                <w:sz w:val="24"/>
                <w:szCs w:val="24"/>
                <w:lang w:eastAsia="et-EE"/>
              </w:rPr>
              <w:t>ega</w:t>
            </w:r>
            <w:r w:rsidRPr="5294A78B" w:rsidR="789FC3B0">
              <w:rPr>
                <w:rFonts w:ascii="Times New Roman" w:hAnsi="Times New Roman" w:eastAsia="Times New Roman" w:cs="Times New Roman"/>
                <w:color w:val="000000" w:themeColor="text1" w:themeTint="FF" w:themeShade="FF"/>
                <w:sz w:val="24"/>
                <w:szCs w:val="24"/>
                <w:lang w:eastAsia="et-EE"/>
              </w:rPr>
              <w:t>, mis rakenduvad alates nende jõustumise hetkest.</w:t>
            </w:r>
          </w:p>
        </w:tc>
      </w:tr>
      <w:tr w:rsidRPr="000B15BC" w:rsidR="009F2FBD" w:rsidTr="5294A78B" w14:paraId="5365CD4D" w14:textId="77777777">
        <w:trPr>
          <w:trHeight w:val="300"/>
          <w:jc w:val="center"/>
        </w:trPr>
        <w:tc>
          <w:tcPr>
            <w:tcW w:w="805" w:type="dxa"/>
            <w:tcMar/>
          </w:tcPr>
          <w:p w:rsidRPr="000B15BC" w:rsidR="009F2FBD" w:rsidP="009F2FBD" w:rsidRDefault="009F2FBD" w14:paraId="27219DC8" w14:textId="169B37B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124.</w:t>
            </w:r>
          </w:p>
        </w:tc>
        <w:tc>
          <w:tcPr>
            <w:tcW w:w="7835" w:type="dxa"/>
            <w:tcMar/>
          </w:tcPr>
          <w:p w:rsidRPr="000B15BC" w:rsidR="009F2FBD" w:rsidP="009F2FBD" w:rsidRDefault="009F2FBD" w14:paraId="7F810753"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3. peatüki 1. jagu (§-id 10 ja 11). Tuumakäitise planeerimise sätted on seotud pigem tuumakäitise asukoha eelvalikuga, mis planeerimisseaduses (</w:t>
            </w:r>
            <w:r w:rsidRPr="5294A78B" w:rsidR="3CDD26B2">
              <w:rPr>
                <w:rFonts w:ascii="Times New Roman" w:hAnsi="Times New Roman" w:eastAsia="Times New Roman" w:cs="Times New Roman"/>
                <w:color w:val="000000" w:themeColor="text1" w:themeTint="FF" w:themeShade="FF"/>
                <w:sz w:val="24"/>
                <w:szCs w:val="24"/>
                <w:lang w:eastAsia="et-EE"/>
              </w:rPr>
              <w:t>PlanS</w:t>
            </w:r>
            <w:r w:rsidRPr="5294A78B" w:rsidR="3CDD26B2">
              <w:rPr>
                <w:rFonts w:ascii="Times New Roman" w:hAnsi="Times New Roman" w:eastAsia="Times New Roman" w:cs="Times New Roman"/>
                <w:color w:val="000000" w:themeColor="text1" w:themeTint="FF" w:themeShade="FF"/>
                <w:sz w:val="24"/>
                <w:szCs w:val="24"/>
                <w:lang w:eastAsia="et-EE"/>
              </w:rPr>
              <w:t xml:space="preserve">) on osaks riigi ja kohaliku omavalitsuse eriplaneeringute menetlusest (vt </w:t>
            </w:r>
            <w:r w:rsidRPr="5294A78B" w:rsidR="3CDD26B2">
              <w:rPr>
                <w:rFonts w:ascii="Times New Roman" w:hAnsi="Times New Roman" w:eastAsia="Times New Roman" w:cs="Times New Roman"/>
                <w:color w:val="000000" w:themeColor="text1" w:themeTint="FF" w:themeShade="FF"/>
                <w:sz w:val="24"/>
                <w:szCs w:val="24"/>
                <w:lang w:eastAsia="et-EE"/>
              </w:rPr>
              <w:t>PlanS</w:t>
            </w:r>
            <w:r w:rsidRPr="5294A78B" w:rsidR="3CDD26B2">
              <w:rPr>
                <w:rFonts w:ascii="Times New Roman" w:hAnsi="Times New Roman" w:eastAsia="Times New Roman" w:cs="Times New Roman"/>
                <w:color w:val="000000" w:themeColor="text1" w:themeTint="FF" w:themeShade="FF"/>
                <w:sz w:val="24"/>
                <w:szCs w:val="24"/>
                <w:lang w:eastAsia="et-EE"/>
              </w:rPr>
              <w:t xml:space="preserve"> § 27 lg 9 ja § 95 lg 8). Eelnõus ei ole reguleeritud pädeva asutuse täiendavaid kohustusi eriplaneeringute detailse lahenduse koostamisel.</w:t>
            </w:r>
          </w:p>
        </w:tc>
        <w:tc>
          <w:tcPr>
            <w:tcW w:w="4320" w:type="dxa"/>
            <w:tcMar/>
          </w:tcPr>
          <w:p w:rsidRPr="000B15BC" w:rsidR="009F2FBD" w:rsidP="009F2FBD" w:rsidRDefault="14BAE915" w14:paraId="14030865" w14:textId="60D199D9">
            <w:pPr>
              <w:spacing w:after="3"/>
              <w:ind w:left="10" w:right="61" w:hanging="10"/>
              <w:jc w:val="both"/>
              <w:rPr>
                <w:rFonts w:ascii="Times New Roman" w:hAnsi="Times New Roman" w:eastAsia="Times New Roman" w:cs="Times New Roman"/>
                <w:color w:val="000000"/>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Selgitame, et tuumakäitise planeerimine toimub planeerimisseaduses ette nähtud korras ning käesolev seadus ei kitsenda planeerimisseadusest tulenevaid planeeringuliikide valiku võimalusi ega planeerimismenetluse paindlikkust. Planeerimismenetlus tagab tuumakäitise asukoha varajase ja tervikliku hindamise, sealhulgas alternatiivide võrdluse, avalikkuse kaasamise, keskkonnamõju strateegilise hindamise ning asjakohaste riigiasutuste kaasamise. Pädeva asutuse kaasamine toimub planeerimisprotsessi käigus, TTJA on juba hetkel määruse 133 „Planeeringute koostamisel koostöö tegemise kord ja planeeringute kooskõlastamise alused“ § 3 punkt 11 kohaselt kaasatav asutus (kui planeeringuga kavandatava ehitise ehitusloa andjaks on Tarbijakaitse ja Tehnilise Järelevalve Amet, kaasatakse TTJA). Viidatud määrus ei reguleeri ühegi asutuse hinnangu ja kooskõlastuse andmise kriteeriume ja sisulised kriteeriumid tulevad käesolevast eelnõust. Haldusmenetluse üldpõhimõtte kohaselt tuleb haldusorganil enda  otsuseid ja kaalutlusi põhjendada, alused selleks tulevad TEOS</w:t>
            </w:r>
            <w:r w:rsidRPr="5294A78B" w:rsidR="1E94C1F9">
              <w:rPr>
                <w:rFonts w:ascii="Times New Roman" w:hAnsi="Times New Roman" w:eastAsia="Times New Roman" w:cs="Times New Roman"/>
                <w:color w:val="000000" w:themeColor="text1" w:themeTint="FF" w:themeShade="FF"/>
                <w:sz w:val="24"/>
                <w:szCs w:val="24"/>
                <w:lang w:eastAsia="et-EE"/>
              </w:rPr>
              <w:t>est</w:t>
            </w:r>
            <w:r w:rsidRPr="5294A78B" w:rsidR="1E94C1F9">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ja selle alusel kehtestatavast määrusest.</w:t>
            </w:r>
          </w:p>
        </w:tc>
      </w:tr>
      <w:tr w:rsidRPr="000B15BC" w:rsidR="009F2FBD" w:rsidTr="5294A78B" w14:paraId="39ED56B7" w14:textId="77777777">
        <w:trPr>
          <w:trHeight w:val="300"/>
          <w:jc w:val="center"/>
        </w:trPr>
        <w:tc>
          <w:tcPr>
            <w:tcW w:w="805" w:type="dxa"/>
            <w:tcMar/>
          </w:tcPr>
          <w:p w:rsidRPr="000B15BC" w:rsidR="009F2FBD" w:rsidP="009F2FBD" w:rsidRDefault="009F2FBD" w14:paraId="0381EF2C" w14:textId="5BB5285E">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125.</w:t>
            </w:r>
          </w:p>
        </w:tc>
        <w:tc>
          <w:tcPr>
            <w:tcW w:w="7835" w:type="dxa"/>
            <w:tcMar/>
          </w:tcPr>
          <w:p w:rsidRPr="000B15BC" w:rsidR="009F2FBD" w:rsidP="009F2FBD" w:rsidRDefault="009F2FBD" w14:paraId="4F63D366"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10 lõige 2.</w:t>
            </w:r>
          </w:p>
          <w:p w:rsidRPr="000B15BC" w:rsidR="009F2FBD" w:rsidP="009F2FBD" w:rsidRDefault="009F2FBD" w14:paraId="43B1CD57"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Ettepanek on muuta sätte sissejuhatavat lauset selliselt, et see ei kohustaks pädevat asutust asukoha eelvaliku otsuse eelnõud kooskõlastama olenemata sätte punktides loetletud kriteeriumite hindamise tulemustest. TTJA hinnangul on asjakohane säte jaotada kaheks erinevaks lõikeks, millest üks reguleerib planeeringu koostaja korraldaja poolt asukoha eelvaliku otsuse eelnõu pädevale asutusele kooskõlastamiseks esitamist ning teine pädeva asutuse poolt kooskõlastuse andmist või kooskõlastuse andmisest keeldumist. Lisaks tuleb välistada </w:t>
            </w:r>
            <w:r w:rsidRPr="5294A78B" w:rsidR="3CDD26B2">
              <w:rPr>
                <w:rFonts w:ascii="Times New Roman" w:hAnsi="Times New Roman" w:eastAsia="Times New Roman" w:cs="Times New Roman"/>
                <w:color w:val="000000" w:themeColor="text1" w:themeTint="FF" w:themeShade="FF"/>
                <w:sz w:val="24"/>
                <w:szCs w:val="24"/>
                <w:lang w:eastAsia="et-EE"/>
              </w:rPr>
              <w:t>PlanS</w:t>
            </w:r>
            <w:r w:rsidRPr="5294A78B" w:rsidR="3CDD26B2">
              <w:rPr>
                <w:rFonts w:ascii="Times New Roman" w:hAnsi="Times New Roman" w:eastAsia="Times New Roman" w:cs="Times New Roman"/>
                <w:color w:val="000000" w:themeColor="text1" w:themeTint="FF" w:themeShade="FF"/>
                <w:sz w:val="24"/>
                <w:szCs w:val="24"/>
                <w:lang w:eastAsia="et-EE"/>
              </w:rPr>
              <w:t xml:space="preserve"> § 37 lõikes 2 ja § 105 lõikes 2 sätestatud asukoha valiku otsuse eelnõu vaikimisi kooskõlastatuks lugemine juhuks, kui pädev asutus ei jõua 30 päeva jooksul eelnõule reageerida, sh kooskõlastuseks antud tähtaega pikendada.</w:t>
            </w:r>
          </w:p>
          <w:p w:rsidRPr="000B15BC" w:rsidR="009F2FBD" w:rsidP="5294A78B" w:rsidRDefault="009F2FBD" w14:paraId="171F61EB" w14:textId="77777777">
            <w:pPr>
              <w:spacing w:after="3"/>
              <w:ind w:left="10" w:right="61" w:hanging="10"/>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TTJA on seisukohal, et eriplaneeringu asukoha eelvaliku otsuse eelnõule pädeva asutuse kooskõlastuse andmisele peab eelnema pädeva asutuse tuumaohutushinnang valitud asukoha sobivuse kohta. Tuumaohutushinnangu raames hindab pädev asutus ka seda, kas eelnõu § 10 lõike 2 punktides 1-12 loetletud kriteeriumite hindamine on tuumaohutuse aspektist vaadatuna toimunud nõuetekohaselt ja järeldused on adekvaatsed.</w:t>
            </w:r>
          </w:p>
          <w:p w:rsidRPr="000B15BC" w:rsidR="009F2FBD" w:rsidP="009F2FBD" w:rsidRDefault="009F2FBD" w14:paraId="29FC29A6" w14:textId="77777777">
            <w:pPr>
              <w:spacing w:after="3"/>
              <w:ind w:left="10" w:right="61" w:hanging="10"/>
              <w:jc w:val="both"/>
              <w:rPr>
                <w:rFonts w:ascii="Times New Roman" w:hAnsi="Times New Roman" w:eastAsia="Times New Roman" w:cs="Times New Roman"/>
                <w:color w:val="000000"/>
                <w:sz w:val="24"/>
                <w:szCs w:val="24"/>
                <w:lang w:eastAsia="et-EE"/>
              </w:rPr>
            </w:pPr>
          </w:p>
        </w:tc>
        <w:tc>
          <w:tcPr>
            <w:tcW w:w="4320" w:type="dxa"/>
            <w:tcMar/>
          </w:tcPr>
          <w:p w:rsidRPr="000B15BC" w:rsidR="009F2FBD" w:rsidP="009F2FBD" w:rsidRDefault="009F2FBD" w14:paraId="49D67E66"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44BBF8A1"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A3E0FB4"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Kooskõlastamine toimub määrus nr 133 „Planeeringute koostamisel koostöö tegemise kord ja planeeringute kooskõlastamise alused“ alusel.</w:t>
            </w:r>
          </w:p>
        </w:tc>
      </w:tr>
      <w:tr w:rsidRPr="000B15BC" w:rsidR="009F2FBD" w:rsidTr="5294A78B" w14:paraId="6020807B" w14:textId="77777777">
        <w:trPr>
          <w:trHeight w:val="2091"/>
          <w:jc w:val="center"/>
        </w:trPr>
        <w:tc>
          <w:tcPr>
            <w:tcW w:w="805" w:type="dxa"/>
            <w:tcMar/>
          </w:tcPr>
          <w:p w:rsidRPr="000B15BC" w:rsidR="009F2FBD" w:rsidP="009F2FBD" w:rsidRDefault="009F2FBD" w14:paraId="61247ABA" w14:textId="4FDA838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126.</w:t>
            </w:r>
          </w:p>
        </w:tc>
        <w:tc>
          <w:tcPr>
            <w:tcW w:w="7835" w:type="dxa"/>
            <w:tcMar/>
          </w:tcPr>
          <w:p w:rsidRPr="000B15BC" w:rsidR="009F2FBD" w:rsidP="009F2FBD" w:rsidRDefault="009F2FBD" w14:paraId="412A0941"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10 lõige 2. </w:t>
            </w:r>
          </w:p>
          <w:p w:rsidRPr="000B15BC" w:rsidR="009F2FBD" w:rsidP="009F2FBD" w:rsidRDefault="009F2FBD" w14:paraId="04B1C740"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Ettepanek on täiendada sättes toodud loetelu uue kriteeriumiga, lisades sättele punkti 13 järgmises sõnastuses: „13) looduslike ja inimtegevusest tulenevate ohtude koostoime ning nende kumulatiivne mõju tuumakäitise ohutusele.“. Lõike täiendamine on vajalik, et hinnatud saaks ka erinevate ohtude koosmõju. Täiendusettepaneku ajendiks on IAEA poolt kiidetud </w:t>
            </w:r>
            <w:r w:rsidRPr="5294A78B" w:rsidR="3CDD26B2">
              <w:rPr>
                <w:rFonts w:ascii="Times New Roman" w:hAnsi="Times New Roman" w:eastAsia="Times New Roman" w:cs="Times New Roman"/>
                <w:i w:val="1"/>
                <w:iCs w:val="1"/>
                <w:color w:val="000000" w:themeColor="text1" w:themeTint="FF" w:themeShade="FF"/>
                <w:sz w:val="24"/>
                <w:szCs w:val="24"/>
                <w:lang w:eastAsia="et-EE"/>
              </w:rPr>
              <w:t>multi-hazard</w:t>
            </w:r>
            <w:r w:rsidRPr="5294A78B" w:rsidR="3CDD26B2">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3CDD26B2">
              <w:rPr>
                <w:rFonts w:ascii="Times New Roman" w:hAnsi="Times New Roman" w:eastAsia="Times New Roman" w:cs="Times New Roman"/>
                <w:i w:val="1"/>
                <w:iCs w:val="1"/>
                <w:color w:val="000000" w:themeColor="text1" w:themeTint="FF" w:themeShade="FF"/>
                <w:sz w:val="24"/>
                <w:szCs w:val="24"/>
                <w:lang w:eastAsia="et-EE"/>
              </w:rPr>
              <w:t>approach</w:t>
            </w:r>
            <w:r w:rsidRPr="5294A78B" w:rsidR="3CDD26B2">
              <w:rPr>
                <w:rFonts w:ascii="Times New Roman" w:hAnsi="Times New Roman" w:eastAsia="Times New Roman" w:cs="Times New Roman"/>
                <w:color w:val="000000" w:themeColor="text1" w:themeTint="FF" w:themeShade="FF"/>
                <w:sz w:val="24"/>
                <w:szCs w:val="24"/>
                <w:lang w:eastAsia="et-EE"/>
              </w:rPr>
              <w:t xml:space="preserve">, mis on välja töötatud muu hulgas </w:t>
            </w:r>
            <w:r w:rsidRPr="5294A78B" w:rsidR="3CDD26B2">
              <w:rPr>
                <w:rFonts w:ascii="Times New Roman" w:hAnsi="Times New Roman" w:eastAsia="Times New Roman" w:cs="Times New Roman"/>
                <w:color w:val="000000" w:themeColor="text1" w:themeTint="FF" w:themeShade="FF"/>
                <w:sz w:val="24"/>
                <w:szCs w:val="24"/>
                <w:lang w:eastAsia="et-EE"/>
              </w:rPr>
              <w:t>Fukushima</w:t>
            </w:r>
            <w:r w:rsidRPr="5294A78B" w:rsidR="3CDD26B2">
              <w:rPr>
                <w:rFonts w:ascii="Times New Roman" w:hAnsi="Times New Roman" w:eastAsia="Times New Roman" w:cs="Times New Roman"/>
                <w:color w:val="000000" w:themeColor="text1" w:themeTint="FF" w:themeShade="FF"/>
                <w:sz w:val="24"/>
                <w:szCs w:val="24"/>
                <w:lang w:eastAsia="et-EE"/>
              </w:rPr>
              <w:t xml:space="preserve"> tuumakatastroofist saadud õppetundidest.</w:t>
            </w:r>
          </w:p>
          <w:p w:rsidRPr="000B15BC" w:rsidR="009F2FBD" w:rsidP="009F2FBD" w:rsidRDefault="009F2FBD" w14:paraId="3335A46A" w14:textId="77777777">
            <w:pPr>
              <w:spacing w:after="3"/>
              <w:ind w:left="10" w:right="61" w:hanging="10"/>
              <w:jc w:val="both"/>
              <w:rPr>
                <w:rFonts w:ascii="Times New Roman" w:hAnsi="Times New Roman" w:eastAsia="Times New Roman" w:cs="Times New Roman"/>
                <w:color w:val="000000"/>
                <w:sz w:val="24"/>
                <w:szCs w:val="24"/>
                <w:lang w:eastAsia="et-EE"/>
              </w:rPr>
            </w:pPr>
          </w:p>
        </w:tc>
        <w:tc>
          <w:tcPr>
            <w:tcW w:w="4320" w:type="dxa"/>
            <w:tcMar/>
          </w:tcPr>
          <w:p w:rsidRPr="000B15BC" w:rsidR="009F2FBD" w:rsidP="009F2FBD" w:rsidRDefault="009F2FBD" w14:paraId="2BF138E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7647CEE8" w14:textId="77777777">
        <w:trPr>
          <w:trHeight w:val="300"/>
          <w:jc w:val="center"/>
        </w:trPr>
        <w:tc>
          <w:tcPr>
            <w:tcW w:w="805" w:type="dxa"/>
            <w:tcMar/>
          </w:tcPr>
          <w:p w:rsidRPr="000B15BC" w:rsidR="009F2FBD" w:rsidP="009F2FBD" w:rsidRDefault="009F2FBD" w14:paraId="59EDDFF9" w14:textId="0CF4A2AB">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127.</w:t>
            </w:r>
          </w:p>
        </w:tc>
        <w:tc>
          <w:tcPr>
            <w:tcW w:w="7835" w:type="dxa"/>
            <w:tcMar/>
          </w:tcPr>
          <w:p w:rsidRPr="000B15BC" w:rsidR="009F2FBD" w:rsidP="009F2FBD" w:rsidRDefault="009F2FBD" w14:paraId="0CA363D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11 lõige 1.</w:t>
            </w:r>
          </w:p>
          <w:p w:rsidRPr="000B15BC" w:rsidR="009F2FBD" w:rsidP="009F2FBD" w:rsidRDefault="009F2FBD" w14:paraId="733AE5A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Sättest ega seletuskirjas selle kohta antud selgitustest ei selgu, millises planeerimise etapis tuumakäitise asukoha hindamise aruanne koostatakse. Arvestades, et tegemist on asukoha hindamise aruandega, siis võib eeldada, et see eelneb asukoha valiku otsuse eelnõu koostamisele ja tuleb esitada koos asukoha valiku otsuse eelnõuga pädevale asutusele kooskõlastamiseks sarnaselt eelnõu § 10 lõikes 2 sätestatud kriteeriumite hindamise tulemustega.</w:t>
            </w:r>
          </w:p>
          <w:p w:rsidRPr="000B15BC" w:rsidR="009F2FBD" w:rsidP="009F2FBD" w:rsidRDefault="009F2FBD" w14:paraId="358A409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Pädeval asutusel peab olema roll ka tuumakäitise asukoha hindamise aruande nõuetele vastavuse kontrollimisel. Nimetatud aruande järeldustele ja muudele alusandmetele tuginedes saab pädev asutus anda käesoleva dokumendi punkti 20 teises lõigus nimetatud tuumaohutushinnangu valitud asukoha sobivuse kohta. </w:t>
            </w:r>
          </w:p>
          <w:p w:rsidRPr="000B15BC" w:rsidR="009F2FBD" w:rsidP="009F2FBD" w:rsidRDefault="009F2FBD" w14:paraId="13DCCEC7"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Kuna eelnõu § 11 lõige 1 on üsna tihedalt seotud eelnõu § 10 lõikega 1, siis tuleks need sätted ühte paragrahvi alla viia ning ühendada ka eelnõu § 11 lõikes 2 sisalduv volitusnorm eelnõu § 10 lõike 3 volitusnormiga. Eelnõu §-</w:t>
            </w:r>
            <w:r w:rsidRPr="5294A78B" w:rsidR="3CDD26B2">
              <w:rPr>
                <w:rFonts w:ascii="Times New Roman" w:hAnsi="Times New Roman" w:eastAsia="Times New Roman" w:cs="Times New Roman"/>
                <w:color w:val="000000" w:themeColor="text1" w:themeTint="FF" w:themeShade="FF"/>
                <w:sz w:val="24"/>
                <w:szCs w:val="24"/>
                <w:lang w:eastAsia="et-EE"/>
              </w:rPr>
              <w:t>is</w:t>
            </w:r>
            <w:r w:rsidRPr="5294A78B" w:rsidR="3CDD26B2">
              <w:rPr>
                <w:rFonts w:ascii="Times New Roman" w:hAnsi="Times New Roman" w:eastAsia="Times New Roman" w:cs="Times New Roman"/>
                <w:color w:val="000000" w:themeColor="text1" w:themeTint="FF" w:themeShade="FF"/>
                <w:sz w:val="24"/>
                <w:szCs w:val="24"/>
                <w:lang w:eastAsia="et-EE"/>
              </w:rPr>
              <w:t xml:space="preserve"> 11 tuleks sätestada regulatsioon pädeva asutuse asukoha valiku sobivuse tuumaohutushinnangu andmiseks ning negatiivse tuumaohutushinnangu tagajärjed (nt automaatne asukoha valiku otsuse eelnõu kooskõlastamisest keeldumine ja selle konkreetse asukoha osas eriplaneeringu menetluse lõpetamine).</w:t>
            </w:r>
          </w:p>
        </w:tc>
        <w:tc>
          <w:tcPr>
            <w:tcW w:w="4320" w:type="dxa"/>
            <w:tcMar/>
          </w:tcPr>
          <w:p w:rsidRPr="000B15BC" w:rsidR="009F2FBD" w:rsidP="009F2FBD" w:rsidRDefault="009F2FBD" w14:paraId="18F56DA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Osaliselt arvestatud. </w:t>
            </w:r>
          </w:p>
          <w:p w:rsidRPr="000B15BC" w:rsidR="009F2FBD" w:rsidP="009F2FBD" w:rsidRDefault="009F2FBD" w14:paraId="1A7D6755"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57F1E76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Täpsustatud pädeva asutuse rolli tuumakäitise asukoha hindamise aruande nõuetele vastavusel ning lisatud selgemad viited määrustele, milles sätestatakse täpsemad nõuded.</w:t>
            </w:r>
          </w:p>
        </w:tc>
      </w:tr>
      <w:tr w:rsidRPr="000B15BC" w:rsidR="009F2FBD" w:rsidTr="5294A78B" w14:paraId="6A5CA81F" w14:textId="77777777">
        <w:trPr>
          <w:trHeight w:val="300"/>
          <w:jc w:val="center"/>
        </w:trPr>
        <w:tc>
          <w:tcPr>
            <w:tcW w:w="805" w:type="dxa"/>
            <w:tcMar/>
          </w:tcPr>
          <w:p w:rsidRPr="000B15BC" w:rsidR="009F2FBD" w:rsidP="009F2FBD" w:rsidRDefault="009F2FBD" w14:paraId="3BD98EB8" w14:textId="20113EAF">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128.</w:t>
            </w:r>
          </w:p>
        </w:tc>
        <w:tc>
          <w:tcPr>
            <w:tcW w:w="7835" w:type="dxa"/>
            <w:tcMar/>
          </w:tcPr>
          <w:p w:rsidRPr="000B15BC" w:rsidR="009F2FBD" w:rsidP="009F2FBD" w:rsidRDefault="009F2FBD" w14:paraId="0817332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12 lõige 1 ja § 13 lõige 1. </w:t>
            </w:r>
          </w:p>
          <w:p w:rsidRPr="000B15BC" w:rsidR="009F2FBD" w:rsidP="009F2FBD" w:rsidRDefault="009F2FBD" w14:paraId="7D11C3F7"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eelnõu § 12 lõige 1 ümber sõnastada selliselt, et säte kirjeldaks eelkõige eelhinnangu põhisisu ja määraks selle andja. Tulenevalt sellest muudatusest tuleb muuta ka eelnõu § 13 lõike 1 sissejuhatavat lauset, täiendades seda tulevase käitaja õigusega eelhinnangu taotluse esitamiseks.</w:t>
            </w:r>
          </w:p>
          <w:p w:rsidRPr="000B15BC" w:rsidR="009F2FBD" w:rsidP="009F2FBD" w:rsidRDefault="009F2FBD" w14:paraId="2D97DD6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TTJA ettepanek on eelnõu § 12 lõige 1 sõnastada järgmiselt: „(1) Tuumakäitise ehitamise ja käitamise eelhinnang (edaspidi eelhinnang) on pädeva asutuse otsus, millega pädev asutus kinnitab tuumakäitise ehitamist ja käitamist kavandava isiku (edaspidi tulevane käitaja) sobivuse või mittesobivuse kavandatava tegevuse elluviimiseks. Eelhinnangu andmisel hindab pädev asutus tulevase käitaja organisatsioonilist võimekust, juhtimissüsteemi, tuumaohutuse kultuuri, majanduslikku suutlikkust, finantsvõimekust, julgeolekualast valmisolekut ning juhtkonna ja võtmetöötajate pädevust tuumakäitise ehitamiseks ja käitamiseks.“.</w:t>
            </w:r>
          </w:p>
          <w:p w:rsidRPr="000B15BC" w:rsidR="009F2FBD" w:rsidP="009F2FBD" w:rsidRDefault="009F2FBD" w14:paraId="3615B03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Eelnevast tulenevalt on TTJA ettepanek sõnastada eelnõu § 13 lõike 1 sissejuhatav lause järgmiselt: „(1) Tulevane käitaja esitab pädevale asutusele eelhinnangu taotluse koos järgmise teabega:“.</w:t>
            </w:r>
          </w:p>
        </w:tc>
        <w:tc>
          <w:tcPr>
            <w:tcW w:w="4320" w:type="dxa"/>
            <w:tcMar/>
          </w:tcPr>
          <w:p w:rsidRPr="000B15BC" w:rsidR="009F2FBD" w:rsidP="009F2FBD" w:rsidRDefault="009F2FBD" w14:paraId="79168BE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Osaliselt arvestatud. </w:t>
            </w:r>
          </w:p>
          <w:p w:rsidRPr="000B15BC" w:rsidR="009F2FBD" w:rsidP="009F2FBD" w:rsidRDefault="009F2FBD" w14:paraId="710290F5"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0A7FF81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Leiame et pakutud sõnastus on liiga detailne, olemasolev sõnastus katab olulise ära ja detailid saab tuua taotluse koosseisu.</w:t>
            </w:r>
          </w:p>
        </w:tc>
      </w:tr>
      <w:tr w:rsidRPr="000B15BC" w:rsidR="009F2FBD" w:rsidTr="5294A78B" w14:paraId="61265EBD" w14:textId="77777777">
        <w:trPr>
          <w:trHeight w:val="300"/>
          <w:jc w:val="center"/>
        </w:trPr>
        <w:tc>
          <w:tcPr>
            <w:tcW w:w="805" w:type="dxa"/>
            <w:tcMar/>
          </w:tcPr>
          <w:p w:rsidRPr="000B15BC" w:rsidR="009F2FBD" w:rsidP="009F2FBD" w:rsidRDefault="009F2FBD" w14:paraId="7FAAA871" w14:textId="509E7AC4">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129.</w:t>
            </w:r>
          </w:p>
        </w:tc>
        <w:tc>
          <w:tcPr>
            <w:tcW w:w="7835" w:type="dxa"/>
            <w:tcMar/>
          </w:tcPr>
          <w:p w:rsidRPr="000B15BC" w:rsidR="009F2FBD" w:rsidP="009F2FBD" w:rsidRDefault="009F2FBD" w14:paraId="7742E3B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12 lõige 2. </w:t>
            </w:r>
          </w:p>
          <w:p w:rsidRPr="000B15BC" w:rsidR="009F2FBD" w:rsidP="009F2FBD" w:rsidRDefault="009F2FBD" w14:paraId="5C26793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lõike sõnastust muuta, lisades sõna „ehitusloa“ ette sõna „tuumakäitise“ ja järele sõnad „ja käitamisloa“ ning asendades sõna „eelduseks“ sõnaga „eeltingimus“. Muudatus tagab, et positiivne eelhinnang oleks aja- ja asjakohane ka käitamisloa taotlemise ajal ning et oleks üheselt arusaadav, et positiivne eelhinnang on tingimus, mis peab olema täidetud enne tuumakäitise ehitus- või käitamisloa taotlemist. Positiivse eelhinnangu puudumine ei peaks takistama muude teenindavate ehitiste ehitusloa taotlemist.</w:t>
            </w:r>
          </w:p>
        </w:tc>
        <w:tc>
          <w:tcPr>
            <w:tcW w:w="4320" w:type="dxa"/>
            <w:tcMar/>
          </w:tcPr>
          <w:p w:rsidRPr="000B15BC" w:rsidR="009F2FBD" w:rsidP="009F2FBD" w:rsidRDefault="14BAE915" w14:paraId="4B04DA2B" w14:textId="77777777">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Osaliselt arvestatud.</w:t>
            </w:r>
          </w:p>
          <w:p w:rsidR="591F4FA5" w:rsidP="591F4FA5" w:rsidRDefault="591F4FA5" w14:paraId="0143B425" w14:textId="53B85DEE">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14327D63" w14:textId="2D7C6117">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Sõna „tuumakäitise“ on sõna „ehitusloa“ ees olemas.</w:t>
            </w:r>
          </w:p>
          <w:p w:rsidRPr="000B15BC" w:rsidR="009F2FBD" w:rsidP="009F2FBD" w:rsidRDefault="009F2FBD" w14:paraId="700109AA"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2DCC2A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Käitamisloa taotluse koosseisus minnakse kõigi eelhinnangus nõutud aspektidega detailidesse ning seega  eelhinnangu kehtivuse eeldus ei ole asjakohane. </w:t>
            </w:r>
          </w:p>
          <w:p w:rsidRPr="000B15BC" w:rsidR="009F2FBD" w:rsidP="009F2FBD" w:rsidRDefault="009F2FBD" w14:paraId="1A238EB4"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1EC3DD0E" w14:textId="77777777">
        <w:trPr>
          <w:trHeight w:val="300"/>
          <w:jc w:val="center"/>
        </w:trPr>
        <w:tc>
          <w:tcPr>
            <w:tcW w:w="805" w:type="dxa"/>
            <w:tcMar/>
          </w:tcPr>
          <w:p w:rsidRPr="000B15BC" w:rsidR="009F2FBD" w:rsidP="009F2FBD" w:rsidRDefault="009F2FBD" w14:paraId="180D6037" w14:textId="6AD89E1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130.</w:t>
            </w:r>
          </w:p>
        </w:tc>
        <w:tc>
          <w:tcPr>
            <w:tcW w:w="7835" w:type="dxa"/>
            <w:tcMar/>
          </w:tcPr>
          <w:p w:rsidRPr="000B15BC" w:rsidR="009F2FBD" w:rsidP="009F2FBD" w:rsidRDefault="009F2FBD" w14:paraId="7008855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12 lõige 3. </w:t>
            </w:r>
          </w:p>
          <w:p w:rsidRPr="000B15BC" w:rsidR="009F2FBD" w:rsidP="009F2FBD" w:rsidRDefault="009F2FBD" w14:paraId="11F12D3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 eelnõust välja jätta, kuna avatud menetlus ei sobiv menetlusviis eelhinnangu andmiseks tulenevalt nt ärisaladust sisaldavatest dokumentides või julgeoleku kaalutlustest. Lisaks ei tohiks selles menetluses peale tulevase käitaja olla muid isikuid, kelle õigusi eelhinnang puudutada saaks.</w:t>
            </w:r>
          </w:p>
        </w:tc>
        <w:tc>
          <w:tcPr>
            <w:tcW w:w="4320" w:type="dxa"/>
            <w:tcMar/>
          </w:tcPr>
          <w:p w:rsidRPr="000B15BC" w:rsidR="009F2FBD" w:rsidP="591F4FA5" w:rsidRDefault="14BAE915" w14:paraId="79420EAE" w14:textId="70E6850F">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 xml:space="preserve">Mittearvestatud. </w:t>
            </w:r>
          </w:p>
          <w:p w:rsidRPr="000B15BC" w:rsidR="009F2FBD" w:rsidP="591F4FA5" w:rsidRDefault="009F2FBD" w14:paraId="5065C55D" w14:textId="5350B39D">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6C601DCC" w14:textId="11E1F50B">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Seletuskirja täiendatud:</w:t>
            </w:r>
          </w:p>
          <w:p w:rsidRPr="000B15BC" w:rsidR="009F2FBD" w:rsidP="009F2FBD" w:rsidRDefault="009F2FBD" w14:paraId="3E64094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eelhinnangu andmisele kohaldatakse avatud menetlust, kui seadusega ei ole sätestatud teisiti. Seeläbi tagatakse, et eelhinnangu andmise protsess on läbipaistev, avalikkus ja puudutatud asutused saavad esitada oma seisukohti ning otsustamine toimub dokumenteeritud ja jälgitaval viisil. Avalikuks tehakse teave ja menetlustoimingud ulatuses, mis ei ohusta riigi julgeolekut, tuumakäitise füüsilist kaitset ega riku andmekaitse nõudeid. Piiratud juurdepääsuga osa menetluse materjalidest käsitletakse vastavalt avaliku teabe seadusele ning eelnõukohase seaduse vastavatele sätetele.</w:t>
            </w:r>
          </w:p>
        </w:tc>
      </w:tr>
      <w:tr w:rsidRPr="000B15BC" w:rsidR="009F2FBD" w:rsidTr="5294A78B" w14:paraId="7786764E" w14:textId="77777777">
        <w:trPr>
          <w:trHeight w:val="300"/>
          <w:jc w:val="center"/>
        </w:trPr>
        <w:tc>
          <w:tcPr>
            <w:tcW w:w="805" w:type="dxa"/>
            <w:tcMar/>
          </w:tcPr>
          <w:p w:rsidRPr="000B15BC" w:rsidR="009F2FBD" w:rsidP="009F2FBD" w:rsidRDefault="009F2FBD" w14:paraId="5B041EC7" w14:textId="133515D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131.</w:t>
            </w:r>
          </w:p>
        </w:tc>
        <w:tc>
          <w:tcPr>
            <w:tcW w:w="7835" w:type="dxa"/>
            <w:tcMar/>
          </w:tcPr>
          <w:p w:rsidRPr="000B15BC" w:rsidR="009F2FBD" w:rsidP="009F2FBD" w:rsidRDefault="009F2FBD" w14:paraId="3239AB7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13 lõige 1.</w:t>
            </w:r>
          </w:p>
          <w:p w:rsidRPr="000B15BC" w:rsidR="009F2FBD" w:rsidP="009F2FBD" w:rsidRDefault="009F2FBD" w14:paraId="6974B05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lõiget kahe punktiga, mis kohustavad esitama andmeis tulevase käitaja juhtimissüsteemi rahastamise põhimõtete kohta. TTJA ettepanek on sõnastada täiendavad punktid järgmiselt: „6) tulevase käitaja juhtimissüsteemi kirjeldus, sealhulgas tuumaohutuse kultuuri põhimõtted ja kvaliteedijuhtimine;</w:t>
            </w:r>
          </w:p>
          <w:p w:rsidRPr="000B15BC" w:rsidR="009F2FBD" w:rsidP="009F2FBD" w:rsidRDefault="009F2FBD" w14:paraId="3C9E53A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7) pikaajalise rahastamise põhimõtted, sealhulgas dekomissioneerimise ja radioaktiivsete jäätmete käitlemise rahastamise kavand;“.</w:t>
            </w:r>
          </w:p>
        </w:tc>
        <w:tc>
          <w:tcPr>
            <w:tcW w:w="4320" w:type="dxa"/>
            <w:tcMar/>
          </w:tcPr>
          <w:p w:rsidRPr="000B15BC" w:rsidR="009F2FBD" w:rsidP="009F2FBD" w:rsidRDefault="009F2FBD" w14:paraId="20FBD0D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5D07BF91" w14:textId="77777777">
        <w:trPr>
          <w:trHeight w:val="300"/>
          <w:jc w:val="center"/>
        </w:trPr>
        <w:tc>
          <w:tcPr>
            <w:tcW w:w="805" w:type="dxa"/>
            <w:tcMar/>
          </w:tcPr>
          <w:p w:rsidRPr="000B15BC" w:rsidR="009F2FBD" w:rsidP="009F2FBD" w:rsidRDefault="009F2FBD" w14:paraId="7C7577C2" w14:textId="7692E7BC">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132.</w:t>
            </w:r>
          </w:p>
        </w:tc>
        <w:tc>
          <w:tcPr>
            <w:tcW w:w="7835" w:type="dxa"/>
            <w:tcMar/>
          </w:tcPr>
          <w:p w:rsidRPr="000B15BC" w:rsidR="009F2FBD" w:rsidP="009F2FBD" w:rsidRDefault="009F2FBD" w14:paraId="6FB87A6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13 lõige 2.</w:t>
            </w:r>
          </w:p>
          <w:p w:rsidRPr="000B15BC" w:rsidR="009F2FBD" w:rsidP="009F2FBD" w:rsidRDefault="009F2FBD" w14:paraId="133CE06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Vajalik on ette näha ka kooskõlastamise tähtaja pikendamise võimalus. Pahatihti ei jõua asjaomased asutused kooskõlastamise andmiseks vajalikke toiminguid 30 päeva jooksul ära teha.</w:t>
            </w:r>
          </w:p>
        </w:tc>
        <w:tc>
          <w:tcPr>
            <w:tcW w:w="4320" w:type="dxa"/>
            <w:tcMar/>
          </w:tcPr>
          <w:p w:rsidRPr="000B15BC" w:rsidR="009F2FBD" w:rsidP="009F2FBD" w:rsidRDefault="009F2FBD" w14:paraId="217A2D6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672DB684"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5FBFD2D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HMS § 41 võimaldab tähtaegu pikendada.</w:t>
            </w:r>
          </w:p>
        </w:tc>
      </w:tr>
      <w:tr w:rsidRPr="000B15BC" w:rsidR="009F2FBD" w:rsidTr="5294A78B" w14:paraId="42E82087" w14:textId="77777777">
        <w:trPr>
          <w:trHeight w:val="300"/>
          <w:jc w:val="center"/>
        </w:trPr>
        <w:tc>
          <w:tcPr>
            <w:tcW w:w="805" w:type="dxa"/>
            <w:tcMar/>
          </w:tcPr>
          <w:p w:rsidRPr="000B15BC" w:rsidR="009F2FBD" w:rsidP="009F2FBD" w:rsidRDefault="009F2FBD" w14:paraId="0D4D127E" w14:textId="7CD11E50">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133.</w:t>
            </w:r>
          </w:p>
        </w:tc>
        <w:tc>
          <w:tcPr>
            <w:tcW w:w="7835" w:type="dxa"/>
            <w:tcMar/>
          </w:tcPr>
          <w:p w:rsidRPr="000B15BC" w:rsidR="009F2FBD" w:rsidP="009F2FBD" w:rsidRDefault="009F2FBD" w14:paraId="6C804027"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14 lõige 1. </w:t>
            </w:r>
          </w:p>
          <w:p w:rsidRPr="000B15BC" w:rsidR="009F2FBD" w:rsidP="009F2FBD" w:rsidRDefault="009F2FBD" w14:paraId="0F29FA2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Ettepaneku on lõike sissejuhatav lause ümber sõnastada järgmiselt: „(1) Pädev asutus keeldub positiivse eelhinnangu andmisest, kui:“. TTJA pakutud sõnastus on konkreetne alus positiivse eelhinnangu osas keelduva haldusakti andmiseks ja sellist sõnastust kasutatakse reeglina ka teistes seadustes (nt KiS § 74 lg 1 ja 2; </w:t>
            </w:r>
            <w:r w:rsidRPr="5294A78B" w:rsidR="3CDD26B2">
              <w:rPr>
                <w:rFonts w:ascii="Times New Roman" w:hAnsi="Times New Roman" w:eastAsia="Times New Roman" w:cs="Times New Roman"/>
                <w:color w:val="000000" w:themeColor="text1" w:themeTint="FF" w:themeShade="FF"/>
                <w:sz w:val="24"/>
                <w:szCs w:val="24"/>
                <w:lang w:eastAsia="et-EE"/>
              </w:rPr>
              <w:t>EhS</w:t>
            </w:r>
            <w:r w:rsidRPr="5294A78B" w:rsidR="3CDD26B2">
              <w:rPr>
                <w:rFonts w:ascii="Times New Roman" w:hAnsi="Times New Roman" w:eastAsia="Times New Roman" w:cs="Times New Roman"/>
                <w:color w:val="000000" w:themeColor="text1" w:themeTint="FF" w:themeShade="FF"/>
                <w:sz w:val="24"/>
                <w:szCs w:val="24"/>
                <w:lang w:eastAsia="et-EE"/>
              </w:rPr>
              <w:t xml:space="preserve"> § 44). Eelnõu sõnastusest võib jääda ekslik mulje, et eelhinnangu taotluse menetlus jätkub kuni positiivse eelhinnangu andmiseni.</w:t>
            </w:r>
          </w:p>
        </w:tc>
        <w:tc>
          <w:tcPr>
            <w:tcW w:w="4320" w:type="dxa"/>
            <w:tcMar/>
          </w:tcPr>
          <w:p w:rsidRPr="000B15BC" w:rsidR="009F2FBD" w:rsidP="009F2FBD" w:rsidRDefault="009F2FBD" w14:paraId="586F5A4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354C209E" w14:textId="77777777">
        <w:trPr>
          <w:trHeight w:val="300"/>
          <w:jc w:val="center"/>
        </w:trPr>
        <w:tc>
          <w:tcPr>
            <w:tcW w:w="805" w:type="dxa"/>
            <w:tcMar/>
          </w:tcPr>
          <w:p w:rsidRPr="000B15BC" w:rsidR="009F2FBD" w:rsidP="009F2FBD" w:rsidRDefault="009F2FBD" w14:paraId="5E34ABBD" w14:textId="7D84EF8D">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134.</w:t>
            </w:r>
          </w:p>
        </w:tc>
        <w:tc>
          <w:tcPr>
            <w:tcW w:w="7835" w:type="dxa"/>
            <w:tcMar/>
          </w:tcPr>
          <w:p w:rsidRPr="000B15BC" w:rsidR="009F2FBD" w:rsidP="009F2FBD" w:rsidRDefault="009F2FBD" w14:paraId="07D0F5A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14 lõige 2. </w:t>
            </w:r>
          </w:p>
          <w:p w:rsidRPr="000B15BC" w:rsidR="009F2FBD" w:rsidP="009F2FBD" w:rsidRDefault="009F2FBD" w14:paraId="766D1B4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tõsta lõige eraldi paragrahvi, milles sätestatakse nii positiivse eelhinnangu kehtetuks tunnistamise alused kui positiivse eelhinnangu muutmise aluseid. TTJA teeb ettepaneku uus paragrahv lisada eelnõu § 14 järele järgmise sõnastuses: „§ 15. Positiivse eelhinnangu kehtetuks tunnistamine ja muutmine</w:t>
            </w:r>
          </w:p>
          <w:p w:rsidRPr="000B15BC" w:rsidR="009F2FBD" w:rsidP="009F2FBD" w:rsidRDefault="009F2FBD" w14:paraId="52BC463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 Pädev asutus tunnistab positiivse eelhinnangu kehtetuks, kui:</w:t>
            </w:r>
          </w:p>
          <w:p w:rsidRPr="000B15BC" w:rsidR="009F2FBD" w:rsidP="009F2FBD" w:rsidRDefault="009F2FBD" w14:paraId="1BDD7FB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 tulevane käitaja seda taotleb või</w:t>
            </w:r>
          </w:p>
          <w:p w:rsidRPr="000B15BC" w:rsidR="009F2FBD" w:rsidP="009F2FBD" w:rsidRDefault="009F2FBD" w14:paraId="1B799F5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 peale positiivse eelhinnangu andmist ilmevad käesoleva paragrahvi lõikes 1 nimetatud asjaolud.</w:t>
            </w:r>
          </w:p>
          <w:p w:rsidRPr="000B15BC" w:rsidR="009F2FBD" w:rsidP="009F2FBD" w:rsidRDefault="009F2FBD" w14:paraId="23E2C33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 Pädev asutus muudab positiivse eelhinnangu tingimusi, kui:</w:t>
            </w:r>
          </w:p>
          <w:p w:rsidRPr="000B15BC" w:rsidR="009F2FBD" w:rsidP="009F2FBD" w:rsidRDefault="009F2FBD" w14:paraId="4D68036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 tulevane käitaja seda põhjendatult taotleb või</w:t>
            </w:r>
          </w:p>
          <w:p w:rsidRPr="000B15BC" w:rsidR="009F2FBD" w:rsidP="009F2FBD" w:rsidRDefault="009F2FBD" w14:paraId="2A583C6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 on toimunud olulised muudatused käesoleva seaduse § 13 lõikes 1 nimetatud andmetes.“.</w:t>
            </w:r>
          </w:p>
        </w:tc>
        <w:tc>
          <w:tcPr>
            <w:tcW w:w="4320" w:type="dxa"/>
            <w:tcMar/>
          </w:tcPr>
          <w:p w:rsidRPr="000B15BC" w:rsidR="009F2FBD" w:rsidP="591F4FA5" w:rsidRDefault="14BAE915" w14:paraId="550464B4" w14:textId="3050E067">
            <w:pPr>
              <w:tabs>
                <w:tab w:val="left" w:pos="2500"/>
              </w:tabs>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Osaliselt arvestatud.</w:t>
            </w:r>
          </w:p>
          <w:p w:rsidRPr="000B15BC" w:rsidR="009F2FBD" w:rsidP="591F4FA5" w:rsidRDefault="009F2FBD" w14:paraId="14B6F6EA" w14:textId="5D05ADBC">
            <w:pPr>
              <w:tabs>
                <w:tab w:val="left" w:pos="2500"/>
              </w:tabs>
              <w:jc w:val="both"/>
              <w:rPr>
                <w:rFonts w:ascii="Times New Roman" w:hAnsi="Times New Roman" w:eastAsia="Times New Roman" w:cs="Times New Roman"/>
                <w:color w:val="000000" w:themeColor="text1"/>
                <w:sz w:val="24"/>
                <w:szCs w:val="24"/>
                <w:lang w:eastAsia="et-EE"/>
              </w:rPr>
            </w:pPr>
          </w:p>
          <w:p w:rsidRPr="000B15BC" w:rsidR="009F2FBD" w:rsidP="591F4FA5" w:rsidRDefault="14BAE915" w14:paraId="45D91D76" w14:textId="34FFB22E">
            <w:pPr>
              <w:tabs>
                <w:tab w:val="left" w:pos="2500"/>
              </w:tabs>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Sõnastust täpsustatud.</w:t>
            </w:r>
            <w:r w:rsidRPr="5294A78B" w:rsidR="49C9F230">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Sätestatakse alused, mille esinemisel pädev asutus keeldub  positiivse eelhinnangu andmisest:  1. üldised alused, 2. asjaolus, mida loetakse positiivse eelhinnangu andmise keeldumise aluseks just julgeoleku ohustamise seisukohast. Kui pärast positiivse eelhinnangu andmist ilmevad asjaolud, mille tõttu pädev asutus ei oleks saanud anda positiivset eelhinnangut käesoleva paragrahvi lõikes 1 nimetatud alusel, tunnistab pädev asutus eelhinnangu kehtetuks.</w:t>
            </w:r>
          </w:p>
        </w:tc>
      </w:tr>
      <w:tr w:rsidRPr="000B15BC" w:rsidR="009F2FBD" w:rsidTr="5294A78B" w14:paraId="19D54B53" w14:textId="77777777">
        <w:trPr>
          <w:trHeight w:val="300"/>
          <w:jc w:val="center"/>
        </w:trPr>
        <w:tc>
          <w:tcPr>
            <w:tcW w:w="805" w:type="dxa"/>
            <w:tcMar/>
          </w:tcPr>
          <w:p w:rsidRPr="000B15BC" w:rsidR="009F2FBD" w:rsidP="009F2FBD" w:rsidRDefault="009F2FBD" w14:paraId="448C24B1" w14:textId="6FE6E43D">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135.</w:t>
            </w:r>
          </w:p>
        </w:tc>
        <w:tc>
          <w:tcPr>
            <w:tcW w:w="7835" w:type="dxa"/>
            <w:tcMar/>
          </w:tcPr>
          <w:p w:rsidRPr="000B15BC" w:rsidR="009F2FBD" w:rsidP="009F2FBD" w:rsidRDefault="009F2FBD" w14:paraId="7300547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15 lõige 2 punkt 2.</w:t>
            </w:r>
          </w:p>
          <w:p w:rsidRPr="000B15BC" w:rsidR="009F2FBD" w:rsidP="009F2FBD" w:rsidRDefault="009F2FBD" w14:paraId="6EB600E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Sättes tuleks täpsustada, milliste riikide pädevate asutuste heakskiit reaktori disaini osas on aktsepteeritav. Võimalus on sättesse lisada loetelu aktsepteeritud riikidest või lisada viide mingile dokumendile, kus on aktsepteeritud riigid on loetletud või mille osapooled riigid on (nt mõni rahvusvaheline leping), või eraldi määrusega kehtestada loetelu aktsepteeritud riikidest.</w:t>
            </w:r>
          </w:p>
        </w:tc>
        <w:tc>
          <w:tcPr>
            <w:tcW w:w="4320" w:type="dxa"/>
            <w:tcMar/>
          </w:tcPr>
          <w:p w:rsidRPr="000B15BC" w:rsidR="009F2FBD" w:rsidP="009F2FBD" w:rsidRDefault="009F2FBD" w14:paraId="574D481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Mittearvestatud. </w:t>
            </w:r>
          </w:p>
          <w:p w:rsidRPr="000B15BC" w:rsidR="009F2FBD" w:rsidP="009F2FBD" w:rsidRDefault="009F2FBD" w14:paraId="4AD3F179"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3FE39B9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Julgeolekuga seotud nõuded ja välistused on sätestatud eraldi. Seletuskirja täiendatud näidetega, mida heakskiidu all saab silmas pidada.</w:t>
            </w:r>
          </w:p>
        </w:tc>
      </w:tr>
      <w:tr w:rsidRPr="000B15BC" w:rsidR="009F2FBD" w:rsidTr="5294A78B" w14:paraId="2BD7A5DE" w14:textId="77777777">
        <w:trPr>
          <w:trHeight w:val="300"/>
          <w:jc w:val="center"/>
        </w:trPr>
        <w:tc>
          <w:tcPr>
            <w:tcW w:w="805" w:type="dxa"/>
            <w:tcMar/>
          </w:tcPr>
          <w:p w:rsidRPr="000B15BC" w:rsidR="009F2FBD" w:rsidP="009F2FBD" w:rsidRDefault="009F2FBD" w14:paraId="26B7639B" w14:textId="07CEE74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136.</w:t>
            </w:r>
          </w:p>
        </w:tc>
        <w:tc>
          <w:tcPr>
            <w:tcW w:w="7835" w:type="dxa"/>
            <w:tcMar/>
          </w:tcPr>
          <w:p w:rsidRPr="000B15BC" w:rsidR="009F2FBD" w:rsidP="009F2FBD" w:rsidRDefault="009F2FBD" w14:paraId="74543AD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15 lõige 3. </w:t>
            </w:r>
          </w:p>
          <w:p w:rsidRPr="000B15BC" w:rsidR="009F2FBD" w:rsidP="009F2FBD" w:rsidRDefault="009F2FBD" w14:paraId="5E63036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Tuumaohutuse prioriteetsuse tõttu ei saa eeldada ehitamisega seotud tuumaohutuse tagamist üksnes ehitusmaterjalide ja -toodete ning ehitusdetailide puhul rahvusvaheliste standardite järgimisega, kuna tuumakäitise puhul on oluline ka materjalide ja detailide ühendamine ehk ehitustegevus ise. TTJA teeb ettepaneku tuumaohutuse automaatset eeldust sisaldav säte ümber sõnastada järgmiselt: „(3) Ehitamisega seotud tuumaohutust on võimalik tõendada tõenditega, mis kinnitavad, et ehitusmaterjalid ja -tooted ning ehitamiseks vajalikud konstruktsioonid, tehnosüsteemid ja seadmete komponendid ning ehitusvõtted vastavad rahvusvahelistele tuumaohutust tagavatele standarditele. Kui ehitamisel eelmises lauses nimetatud standardeid ei järgita, ehitamisega seotud tuumaohutuse nõuete täitmist tõendada muul viisil.“.</w:t>
            </w:r>
          </w:p>
          <w:p w:rsidRPr="000B15BC" w:rsidR="009F2FBD" w:rsidP="009F2FBD" w:rsidRDefault="009F2FBD" w14:paraId="17858B0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Eeltooduga seonduvalt teeb TTJA ettepaneku täiendada eelnõu § 15 lõiget 2, lisades uue punkti järgmises sõnastuses: „3) tagada ehitise, sealhulgas selle osad, ja ehitustegevuse vastavus tuumaohutuse nõuetele.“. TTJA hinnangul on juba projekteerimise etapis oluline rõhutada ka ehitustegevuse vastavust tuumaohutusnõuetele.</w:t>
            </w:r>
          </w:p>
        </w:tc>
        <w:tc>
          <w:tcPr>
            <w:tcW w:w="4320" w:type="dxa"/>
            <w:tcMar/>
          </w:tcPr>
          <w:p w:rsidRPr="000B15BC" w:rsidR="009F2FBD" w:rsidP="009F2FBD" w:rsidRDefault="009F2FBD" w14:paraId="7932C5B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6919E007" w14:textId="77777777">
        <w:trPr>
          <w:trHeight w:val="300"/>
          <w:jc w:val="center"/>
        </w:trPr>
        <w:tc>
          <w:tcPr>
            <w:tcW w:w="805" w:type="dxa"/>
            <w:tcMar/>
          </w:tcPr>
          <w:p w:rsidRPr="000B15BC" w:rsidR="009F2FBD" w:rsidP="009F2FBD" w:rsidRDefault="009F2FBD" w14:paraId="0B030BE5" w14:textId="278B770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137.</w:t>
            </w:r>
          </w:p>
        </w:tc>
        <w:tc>
          <w:tcPr>
            <w:tcW w:w="7835" w:type="dxa"/>
            <w:tcMar/>
          </w:tcPr>
          <w:p w:rsidRPr="000B15BC" w:rsidR="009F2FBD" w:rsidP="009F2FBD" w:rsidRDefault="009F2FBD" w14:paraId="0FBA244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15 lõige 5. </w:t>
            </w:r>
          </w:p>
          <w:p w:rsidRPr="000B15BC" w:rsidR="009F2FBD" w:rsidP="009F2FBD" w:rsidRDefault="009F2FBD" w14:paraId="730E274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asendada sättes viide riigi eriplaneeringule viitega planeeringule, mis hõlmab ka muid planeeringuliike. Täiendavalt teeb TTJA ettepaneku täiendada sätet selliselt, et projekteerimistingimuste andmisele kohalduks (</w:t>
            </w:r>
            <w:r w:rsidRPr="5294A78B" w:rsidR="3CDD26B2">
              <w:rPr>
                <w:rFonts w:ascii="Times New Roman" w:hAnsi="Times New Roman" w:eastAsia="Times New Roman" w:cs="Times New Roman"/>
                <w:color w:val="000000" w:themeColor="text1" w:themeTint="FF" w:themeShade="FF"/>
                <w:sz w:val="24"/>
                <w:szCs w:val="24"/>
                <w:lang w:eastAsia="et-EE"/>
              </w:rPr>
              <w:t>EhS</w:t>
            </w:r>
            <w:r w:rsidRPr="5294A78B" w:rsidR="3CDD26B2">
              <w:rPr>
                <w:rFonts w:ascii="Times New Roman" w:hAnsi="Times New Roman" w:eastAsia="Times New Roman" w:cs="Times New Roman"/>
                <w:color w:val="000000" w:themeColor="text1" w:themeTint="FF" w:themeShade="FF"/>
                <w:sz w:val="24"/>
                <w:szCs w:val="24"/>
                <w:lang w:eastAsia="et-EE"/>
              </w:rPr>
              <w:t xml:space="preserve">) § 26 lõike 3 punktid 2 ja 4 ning lõige 4 (vt võrdluseks </w:t>
            </w:r>
            <w:r w:rsidRPr="5294A78B" w:rsidR="3CDD26B2">
              <w:rPr>
                <w:rFonts w:ascii="Times New Roman" w:hAnsi="Times New Roman" w:eastAsia="Times New Roman" w:cs="Times New Roman"/>
                <w:color w:val="000000" w:themeColor="text1" w:themeTint="FF" w:themeShade="FF"/>
                <w:sz w:val="24"/>
                <w:szCs w:val="24"/>
                <w:lang w:eastAsia="et-EE"/>
              </w:rPr>
              <w:t>EhS</w:t>
            </w:r>
            <w:r w:rsidRPr="5294A78B" w:rsidR="3CDD26B2">
              <w:rPr>
                <w:rFonts w:ascii="Times New Roman" w:hAnsi="Times New Roman" w:eastAsia="Times New Roman" w:cs="Times New Roman"/>
                <w:color w:val="000000" w:themeColor="text1" w:themeTint="FF" w:themeShade="FF"/>
                <w:sz w:val="24"/>
                <w:szCs w:val="24"/>
                <w:lang w:eastAsia="et-EE"/>
              </w:rPr>
              <w:t xml:space="preserve"> § 261 lg 2), kuna täiendavad alused projekteerimistingimuste andmiseks tagavad õigusselguse, seades kindlad piirid tuumakäitise ümber ehitamisele ja laiendamisele. Sellest tulenevalt on TTJA sõnastusettepanek järgmine: „(5) Käesoleva paragrahvi lõikes 4 nimetatud projekteerimistingimuste andmisel lähtub pädev asutus tuumakäitise ehitamist võimaldavas kehtivas planeeringus sätestatust ning ehitusseadustiku § 26 lõike 3 punktidest 2 ja 4 ning määrab lõikes 4 nimetatud tingimused.</w:t>
            </w:r>
          </w:p>
        </w:tc>
        <w:tc>
          <w:tcPr>
            <w:tcW w:w="4320" w:type="dxa"/>
            <w:tcMar/>
          </w:tcPr>
          <w:p w:rsidRPr="000B15BC" w:rsidR="009F2FBD" w:rsidP="591F4FA5" w:rsidRDefault="14BAE915" w14:paraId="32C771B0" w14:textId="25EE3F7F">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p>
          <w:p w:rsidRPr="000B15BC" w:rsidR="009F2FBD" w:rsidP="591F4FA5" w:rsidRDefault="009F2FBD" w14:paraId="31E04308" w14:textId="1D284B7B">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4FC4F3E9" w14:textId="1D4A7AFD">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Sõnastust muudetud:</w:t>
            </w:r>
            <w:r w:rsidRPr="5294A78B" w:rsidR="4E926AA3">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 xml:space="preserve">Kui ehitamisele eelnenud planeerimismenetluses ei antud projekteerimistingimusi, siis annab ehitusseadustikus sätestatud pädev asutus projekteerimistingimused tuumakäitise ümberehitamiseks või laiendamiseks, arvestades asjakohases planeeringus sätestatuga.  </w:t>
            </w:r>
          </w:p>
          <w:p w:rsidRPr="000B15BC" w:rsidR="009F2FBD" w:rsidP="009F2FBD" w:rsidRDefault="009F2FBD" w14:paraId="51CE0EC8"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57A6C0A4" w14:textId="77777777">
        <w:trPr>
          <w:trHeight w:val="300"/>
          <w:jc w:val="center"/>
        </w:trPr>
        <w:tc>
          <w:tcPr>
            <w:tcW w:w="805" w:type="dxa"/>
            <w:tcMar/>
          </w:tcPr>
          <w:p w:rsidRPr="000B15BC" w:rsidR="009F2FBD" w:rsidP="009F2FBD" w:rsidRDefault="009F2FBD" w14:paraId="20B4506D" w14:textId="2C61C7B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138.</w:t>
            </w:r>
          </w:p>
        </w:tc>
        <w:tc>
          <w:tcPr>
            <w:tcW w:w="7835" w:type="dxa"/>
            <w:tcMar/>
          </w:tcPr>
          <w:p w:rsidRPr="000B15BC" w:rsidR="009F2FBD" w:rsidP="009F2FBD" w:rsidRDefault="009F2FBD" w14:paraId="414F972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15 lõige 6.</w:t>
            </w:r>
          </w:p>
          <w:p w:rsidRPr="000B15BC" w:rsidR="009F2FBD" w:rsidP="009F2FBD" w:rsidRDefault="009F2FBD" w14:paraId="256726B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Säte tuleks eelnõust välja jätta, kuna ei ole otstarbekas sättes nimetatud nimekirja määrusega kehtestada. Ministri kehtestatud nimekiri võib olla liiga kitsendav ja ajaga kaasas käimiseks võib tekkida vajadus selle korduvaks muutmiseks. Pigem tuleks vastava valdkonna eest vastutava ministri määrusega kehtestada reeglid tuumakäitise ehitamiseks vajalike materjalide ja detailide jms ning samuti ehitustegevuses kasutatavate töövõtete tuumaohutuse tõendamiseks ja kontrollimiseks.</w:t>
            </w:r>
          </w:p>
        </w:tc>
        <w:tc>
          <w:tcPr>
            <w:tcW w:w="4320" w:type="dxa"/>
            <w:tcMar/>
          </w:tcPr>
          <w:p w:rsidRPr="000B15BC" w:rsidR="009F2FBD" w:rsidP="009F2FBD" w:rsidRDefault="009F2FBD" w14:paraId="0143EE2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26141B32" w14:textId="77777777">
            <w:pPr>
              <w:jc w:val="both"/>
              <w:rPr>
                <w:rFonts w:ascii="Times New Roman" w:hAnsi="Times New Roman" w:eastAsia="Times New Roman" w:cs="Times New Roman"/>
                <w:color w:val="000000" w:themeColor="text1"/>
                <w:sz w:val="24"/>
                <w:szCs w:val="24"/>
                <w:highlight w:val="red"/>
                <w:lang w:eastAsia="et-EE"/>
              </w:rPr>
            </w:pPr>
          </w:p>
          <w:p w:rsidRPr="000B15BC" w:rsidR="009F2FBD" w:rsidP="009F2FBD" w:rsidRDefault="009F2FBD" w14:paraId="6C641C83" w14:textId="77777777">
            <w:pPr>
              <w:jc w:val="both"/>
              <w:rPr>
                <w:rFonts w:ascii="Times New Roman" w:hAnsi="Times New Roman" w:eastAsia="Times New Roman" w:cs="Times New Roman"/>
                <w:color w:val="000000" w:themeColor="text1"/>
                <w:sz w:val="24"/>
                <w:szCs w:val="24"/>
                <w:highlight w:val="red"/>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Oleme nõus, et sättes nimetatud nimekirja kehtestamine määrusega võib olla liiga kitsendav. See-eest on ohutuse seisukohalt siiski oluline kehtestada tuumakäitise süsteemide, konstruktsioonide ja komponentide ohutusklassifikatsiooni põhialus, algne nimekiri koos detailsema metoodikaga, mistõttu täpsustame eelnõu lõiget ja seletuskirja selguse huvides. Volitusnormi alusel kehtestatakse ohutusklassifikatsiooni kord ning klasside spetsiifilised nõuded.</w:t>
            </w:r>
          </w:p>
        </w:tc>
      </w:tr>
      <w:tr w:rsidRPr="000B15BC" w:rsidR="009F2FBD" w:rsidTr="5294A78B" w14:paraId="3442776B" w14:textId="77777777">
        <w:trPr>
          <w:trHeight w:val="300"/>
          <w:jc w:val="center"/>
        </w:trPr>
        <w:tc>
          <w:tcPr>
            <w:tcW w:w="805" w:type="dxa"/>
            <w:tcMar/>
          </w:tcPr>
          <w:p w:rsidRPr="000B15BC" w:rsidR="009F2FBD" w:rsidP="009F2FBD" w:rsidRDefault="009F2FBD" w14:paraId="33393D27" w14:textId="3E36B914">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139.</w:t>
            </w:r>
          </w:p>
        </w:tc>
        <w:tc>
          <w:tcPr>
            <w:tcW w:w="7835" w:type="dxa"/>
            <w:tcMar/>
          </w:tcPr>
          <w:p w:rsidRPr="000B15BC" w:rsidR="009F2FBD" w:rsidP="009F2FBD" w:rsidRDefault="009F2FBD" w14:paraId="33D911E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15 lõige 7. </w:t>
            </w:r>
          </w:p>
          <w:p w:rsidRPr="000B15BC" w:rsidR="009F2FBD" w:rsidP="009F2FBD" w:rsidRDefault="009F2FBD" w14:paraId="2991814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Ettepanek on säte eelnõust välja jätta, kuna </w:t>
            </w:r>
            <w:r w:rsidRPr="5294A78B" w:rsidR="3CDD26B2">
              <w:rPr>
                <w:rFonts w:ascii="Times New Roman" w:hAnsi="Times New Roman" w:eastAsia="Times New Roman" w:cs="Times New Roman"/>
                <w:color w:val="000000" w:themeColor="text1" w:themeTint="FF" w:themeShade="FF"/>
                <w:sz w:val="24"/>
                <w:szCs w:val="24"/>
                <w:lang w:eastAsia="et-EE"/>
              </w:rPr>
              <w:t>EhS</w:t>
            </w:r>
            <w:r w:rsidRPr="5294A78B" w:rsidR="3CDD26B2">
              <w:rPr>
                <w:rFonts w:ascii="Times New Roman" w:hAnsi="Times New Roman" w:eastAsia="Times New Roman" w:cs="Times New Roman"/>
                <w:color w:val="000000" w:themeColor="text1" w:themeTint="FF" w:themeShade="FF"/>
                <w:sz w:val="24"/>
                <w:szCs w:val="24"/>
                <w:lang w:eastAsia="et-EE"/>
              </w:rPr>
              <w:t xml:space="preserve"> § 13 lõikes 3 on antud volitusnorm valdkonna eest vastutavale ministrile ehitusprojektile esitatavate nõuete kehtestamiseks ning ehitusprojekti koostamise nõuded on toodud </w:t>
            </w:r>
            <w:r w:rsidRPr="5294A78B" w:rsidR="3CDD26B2">
              <w:rPr>
                <w:rFonts w:ascii="Times New Roman" w:hAnsi="Times New Roman" w:eastAsia="Times New Roman" w:cs="Times New Roman"/>
                <w:color w:val="000000" w:themeColor="text1" w:themeTint="FF" w:themeShade="FF"/>
                <w:sz w:val="24"/>
                <w:szCs w:val="24"/>
                <w:lang w:eastAsia="et-EE"/>
              </w:rPr>
              <w:t>EhS</w:t>
            </w:r>
            <w:r w:rsidRPr="5294A78B" w:rsidR="3CDD26B2">
              <w:rPr>
                <w:rFonts w:ascii="Times New Roman" w:hAnsi="Times New Roman" w:eastAsia="Times New Roman" w:cs="Times New Roman"/>
                <w:color w:val="000000" w:themeColor="text1" w:themeTint="FF" w:themeShade="FF"/>
                <w:sz w:val="24"/>
                <w:szCs w:val="24"/>
                <w:lang w:eastAsia="et-EE"/>
              </w:rPr>
              <w:t xml:space="preserve"> § 14 lõikes 1. Lisaks on </w:t>
            </w:r>
            <w:r w:rsidRPr="5294A78B" w:rsidR="3CDD26B2">
              <w:rPr>
                <w:rFonts w:ascii="Times New Roman" w:hAnsi="Times New Roman" w:eastAsia="Times New Roman" w:cs="Times New Roman"/>
                <w:color w:val="000000" w:themeColor="text1" w:themeTint="FF" w:themeShade="FF"/>
                <w:sz w:val="24"/>
                <w:szCs w:val="24"/>
                <w:lang w:eastAsia="et-EE"/>
              </w:rPr>
              <w:t>EhS-is</w:t>
            </w:r>
            <w:r w:rsidRPr="5294A78B" w:rsidR="3CDD26B2">
              <w:rPr>
                <w:rFonts w:ascii="Times New Roman" w:hAnsi="Times New Roman" w:eastAsia="Times New Roman" w:cs="Times New Roman"/>
                <w:color w:val="000000" w:themeColor="text1" w:themeTint="FF" w:themeShade="FF"/>
                <w:sz w:val="24"/>
                <w:szCs w:val="24"/>
                <w:lang w:eastAsia="et-EE"/>
              </w:rPr>
              <w:t xml:space="preserve"> veel ehitamisega seotud volitusnorme valdkonna eest vastutava ministri määruste kehtestamiseks (nt </w:t>
            </w:r>
            <w:r w:rsidRPr="5294A78B" w:rsidR="3CDD26B2">
              <w:rPr>
                <w:rFonts w:ascii="Times New Roman" w:hAnsi="Times New Roman" w:eastAsia="Times New Roman" w:cs="Times New Roman"/>
                <w:color w:val="000000" w:themeColor="text1" w:themeTint="FF" w:themeShade="FF"/>
                <w:sz w:val="24"/>
                <w:szCs w:val="24"/>
                <w:lang w:eastAsia="et-EE"/>
              </w:rPr>
              <w:t>EhS</w:t>
            </w:r>
            <w:r w:rsidRPr="5294A78B" w:rsidR="3CDD26B2">
              <w:rPr>
                <w:rFonts w:ascii="Times New Roman" w:hAnsi="Times New Roman" w:eastAsia="Times New Roman" w:cs="Times New Roman"/>
                <w:color w:val="000000" w:themeColor="text1" w:themeTint="FF" w:themeShade="FF"/>
                <w:sz w:val="24"/>
                <w:szCs w:val="24"/>
                <w:lang w:eastAsia="et-EE"/>
              </w:rPr>
              <w:t xml:space="preserve"> § 15 lg 5 – ehitamise dokumenteerimine ja dokumentide säilitamine). Seega puudub vajadus eelnõuga täiendava volitusnormi andmiseks.</w:t>
            </w:r>
          </w:p>
        </w:tc>
        <w:tc>
          <w:tcPr>
            <w:tcW w:w="4320" w:type="dxa"/>
            <w:tcMar/>
          </w:tcPr>
          <w:p w:rsidRPr="000B15BC" w:rsidR="009F2FBD" w:rsidP="009F2FBD" w:rsidRDefault="009F2FBD" w14:paraId="4E191B8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652F7A0C" w14:textId="77777777">
        <w:trPr>
          <w:trHeight w:val="300"/>
          <w:jc w:val="center"/>
        </w:trPr>
        <w:tc>
          <w:tcPr>
            <w:tcW w:w="805" w:type="dxa"/>
            <w:tcMar/>
          </w:tcPr>
          <w:p w:rsidRPr="000B15BC" w:rsidR="009F2FBD" w:rsidP="009F2FBD" w:rsidRDefault="009F2FBD" w14:paraId="74EC0821" w14:textId="5466FDB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140.</w:t>
            </w:r>
          </w:p>
        </w:tc>
        <w:tc>
          <w:tcPr>
            <w:tcW w:w="7835" w:type="dxa"/>
            <w:tcMar/>
          </w:tcPr>
          <w:p w:rsidRPr="000B15BC" w:rsidR="009F2FBD" w:rsidP="009F2FBD" w:rsidRDefault="009F2FBD" w14:paraId="1EBA1E6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16 lõige 2.</w:t>
            </w:r>
          </w:p>
          <w:p w:rsidRPr="000B15BC" w:rsidR="009F2FBD" w:rsidP="009F2FBD" w:rsidRDefault="009F2FBD" w14:paraId="652D857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tõsta säte eelnõu §-i 15, kuna ehitusloa taotlust puudutav säte ei sobitu loogiliselt pädeva asutuse tuumaohutuse hinnangu paragrahvi. Küll aga sobitub see tuumakäitise projekteerimist ja ehitamist reguleerivasse paragrahvi, kui rõhutada, et enne ehitama asumist tuleb taotleda ehitusluba. Täiendav ettepanek on eelnõu § 16 lõikesse 2 lisada kolm uut punkti, millest ühega kohustatakse ehitusloa taotluse juurde asjakohasel juhul esitama hoonestusluba, mis annab õiguse avalikus veekogus ehitise ehitamiseks ja selle omamiseks. Teise ja kolmanda lisanduva punktiga kohustatakse esitama vastavalt hanketegevust puudutavaid dokumente ning tuumakäitise katsetamise ja käitamise eelinfot.</w:t>
            </w:r>
          </w:p>
          <w:p w:rsidRPr="000B15BC" w:rsidR="009F2FBD" w:rsidP="009F2FBD" w:rsidRDefault="009F2FBD" w14:paraId="1E6753C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TTJA teeb ettepaneku ümber tõstetava sätte sissejuhatav lause sõnastada järgmiselt: „(X) Enne tuumakäitise ehitamist tuleb taotleda ehitusluba. Ehitusloa taotlusele tuleb lisada:“ ning lisanduvad uued sätted sõnastada järgmiselt: „x) asjakohasel juhul hoonestusluba tuumakäitise teenindamiseks vajalikule avalikus veekogus asuvale rajatisele;</w:t>
            </w:r>
          </w:p>
          <w:p w:rsidRPr="000B15BC" w:rsidR="009F2FBD" w:rsidP="009F2FBD" w:rsidRDefault="009F2FBD" w14:paraId="7D0679D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x) ehitamise ja hanketegevuse juhtimissüsteemi ning kvaliteedi tagamise kava;</w:t>
            </w:r>
          </w:p>
          <w:p w:rsidRPr="000B15BC" w:rsidR="009F2FBD" w:rsidP="009F2FBD" w:rsidRDefault="009F2FBD" w14:paraId="7C7D514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x) tuumakäitise katsetamise ja käitamise kavandatud põhimõtted, etapid ja kontrollpunktid.“.</w:t>
            </w:r>
          </w:p>
        </w:tc>
        <w:tc>
          <w:tcPr>
            <w:tcW w:w="4320" w:type="dxa"/>
            <w:tcMar/>
          </w:tcPr>
          <w:p w:rsidRPr="000B15BC" w:rsidR="009F2FBD" w:rsidP="009F2FBD" w:rsidRDefault="009F2FBD" w14:paraId="6EA3C35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Osaliselt arvestatud.</w:t>
            </w:r>
          </w:p>
          <w:p w:rsidRPr="000B15BC" w:rsidR="009F2FBD" w:rsidP="009F2FBD" w:rsidRDefault="009F2FBD" w14:paraId="1B8ADE5E"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3981814F" w14:textId="0E7AB320">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§-d ümber tõstetud ja pealkirjad muudetud:</w:t>
            </w:r>
            <w:r w:rsidRPr="5294A78B" w:rsidR="012536B6">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Ehitusloa taotlemine ja andmine; Pädeva asutuse tuumaohutuse hinnang tuumakäitise ehitamiseks </w:t>
            </w:r>
          </w:p>
          <w:p w:rsidRPr="000B15BC" w:rsidR="009F2FBD" w:rsidP="009F2FBD" w:rsidRDefault="009F2FBD" w14:paraId="384A8047"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1D27EFB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Ehitamise ja hanketegevuse juhtimissüsteemi ning kvaliteedi tagamise kava on kaetud eelhinnanguga ning kuna eelhinnang on ehitusloa eelduseks, peavad olema eelhinnangu asjaolud kehtivad.</w:t>
            </w:r>
          </w:p>
          <w:p w:rsidRPr="000B15BC" w:rsidR="009F2FBD" w:rsidP="591F4FA5" w:rsidRDefault="009F2FBD" w14:paraId="07305B69" w14:textId="69E0FD74">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3A5F483E" w14:textId="77777777">
        <w:trPr>
          <w:trHeight w:val="300"/>
          <w:jc w:val="center"/>
        </w:trPr>
        <w:tc>
          <w:tcPr>
            <w:tcW w:w="805" w:type="dxa"/>
            <w:tcMar/>
          </w:tcPr>
          <w:p w:rsidRPr="000B15BC" w:rsidR="009F2FBD" w:rsidP="009F2FBD" w:rsidRDefault="009F2FBD" w14:paraId="696A1352" w14:textId="0E1F6FCE">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141.</w:t>
            </w:r>
          </w:p>
        </w:tc>
        <w:tc>
          <w:tcPr>
            <w:tcW w:w="7835" w:type="dxa"/>
            <w:tcMar/>
          </w:tcPr>
          <w:p w:rsidRPr="000B15BC" w:rsidR="009F2FBD" w:rsidP="009F2FBD" w:rsidRDefault="009F2FBD" w14:paraId="72E4D05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16 lõige 5.</w:t>
            </w:r>
          </w:p>
          <w:p w:rsidRPr="000B15BC" w:rsidR="009F2FBD" w:rsidP="009F2FBD" w:rsidRDefault="009F2FBD" w14:paraId="4F1955F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sõnastada säte ümber selliselt, et see käsitleks üksnes positiivset tuumaohutushinnangut ega sisaldaks endas ehitusloa andmisest keeldumise alust. Ehitusloa andmisest keeldumise alused tuleks sätestada eraldi paragrahvis või vähemalt eraldi lõikes, kuna see tagab õigusselguse ja välistab pädeva asutuse eksimise võimaluse. Ettepanek on jagada eelnõu § 16 lõige 5 kolmeks erinevaks sätteks ja sõnastada need järgmiselt:</w:t>
            </w:r>
          </w:p>
          <w:p w:rsidRPr="000B15BC" w:rsidR="009F2FBD" w:rsidP="009F2FBD" w:rsidRDefault="009F2FBD" w14:paraId="1A05011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 „(5) Pädeva asutuse positiivne tuumaohutuse hinnang on üks ehitusloa andmise eeltingimus.“;</w:t>
            </w:r>
          </w:p>
          <w:p w:rsidRPr="000B15BC" w:rsidR="009F2FBD" w:rsidP="009F2FBD" w:rsidRDefault="009F2FBD" w14:paraId="4D068C1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b) „(6) Pädev asutus annab negatiivse tuumaohutuse hinnangu, kui:</w:t>
            </w:r>
          </w:p>
          <w:p w:rsidRPr="000B15BC" w:rsidR="009F2FBD" w:rsidP="009F2FBD" w:rsidRDefault="009F2FBD" w14:paraId="0F3940E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 tulevane käitaja ei esita käesoleva paragrahvi lõikes 2 nimetatud dokumente;</w:t>
            </w:r>
          </w:p>
          <w:p w:rsidRPr="000B15BC" w:rsidR="009F2FBD" w:rsidP="009F2FBD" w:rsidRDefault="009F2FBD" w14:paraId="227C6D2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 tulevase käitaja esitatud dokumendid ei vasta kehtestatud nõuetele;</w:t>
            </w:r>
          </w:p>
          <w:p w:rsidRPr="000B15BC" w:rsidR="009F2FBD" w:rsidP="009F2FBD" w:rsidRDefault="009F2FBD" w14:paraId="1A74860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3) tulevase käitaja esitatud dokumentidest tulenevalt ei ole võimalik veenduda tuumaohutuse nõuete täitmises või</w:t>
            </w:r>
          </w:p>
          <w:p w:rsidRPr="000B15BC" w:rsidR="009F2FBD" w:rsidP="009F2FBD" w:rsidRDefault="009F2FBD" w14:paraId="0347777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4) esineb muu asjaolu, mis välistab positiivse tuumaohutuse hinnangu andmise.“;</w:t>
            </w:r>
          </w:p>
          <w:p w:rsidRPr="000B15BC" w:rsidR="009F2FBD" w:rsidP="009F2FBD" w:rsidRDefault="009F2FBD" w14:paraId="67BFDD4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c) „§ X. Ehitusloa andmisest keeldumine</w:t>
            </w:r>
          </w:p>
          <w:p w:rsidRPr="000B15BC" w:rsidR="009F2FBD" w:rsidP="009F2FBD" w:rsidRDefault="009F2FBD" w14:paraId="4699226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Pädev asutus keeldub tuumakäitise ehitusloa andmisest, kui:</w:t>
            </w:r>
          </w:p>
          <w:p w:rsidRPr="000B15BC" w:rsidR="009F2FBD" w:rsidP="009F2FBD" w:rsidRDefault="009F2FBD" w14:paraId="7BCA5F1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 esineb ehitusseadustiku §-</w:t>
            </w:r>
            <w:r w:rsidRPr="5294A78B" w:rsidR="3CDD26B2">
              <w:rPr>
                <w:rFonts w:ascii="Times New Roman" w:hAnsi="Times New Roman" w:eastAsia="Times New Roman" w:cs="Times New Roman"/>
                <w:color w:val="000000" w:themeColor="text1" w:themeTint="FF" w:themeShade="FF"/>
                <w:sz w:val="24"/>
                <w:szCs w:val="24"/>
                <w:lang w:eastAsia="et-EE"/>
              </w:rPr>
              <w:t>is</w:t>
            </w:r>
            <w:r w:rsidRPr="5294A78B" w:rsidR="3CDD26B2">
              <w:rPr>
                <w:rFonts w:ascii="Times New Roman" w:hAnsi="Times New Roman" w:eastAsia="Times New Roman" w:cs="Times New Roman"/>
                <w:color w:val="000000" w:themeColor="text1" w:themeTint="FF" w:themeShade="FF"/>
                <w:sz w:val="24"/>
                <w:szCs w:val="24"/>
                <w:lang w:eastAsia="et-EE"/>
              </w:rPr>
              <w:t xml:space="preserve"> 44 sätestatud keeldumise alus;</w:t>
            </w:r>
          </w:p>
          <w:p w:rsidRPr="000B15BC" w:rsidR="009F2FBD" w:rsidP="009F2FBD" w:rsidRDefault="009F2FBD" w14:paraId="1DAF486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 pädeva asutuse positiivne eelhinnang on kehtetuks tunnistatud;</w:t>
            </w:r>
          </w:p>
          <w:p w:rsidRPr="000B15BC" w:rsidR="009F2FBD" w:rsidP="009F2FBD" w:rsidRDefault="009F2FBD" w14:paraId="687A71A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3) pädeva asutuse tuumaohutuse hinnang on negatiivne;</w:t>
            </w:r>
          </w:p>
          <w:p w:rsidRPr="000B15BC" w:rsidR="009F2FBD" w:rsidP="009F2FBD" w:rsidRDefault="009F2FBD" w14:paraId="3C67481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4) Vabariigi Valitsus teeb põhjendatud ettepaneku ehitusloa andmisest keeldumiseks või</w:t>
            </w:r>
          </w:p>
          <w:p w:rsidRPr="000B15BC" w:rsidR="009F2FBD" w:rsidP="009F2FBD" w:rsidRDefault="009F2FBD" w14:paraId="6145A98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5) esineb muu asjaolu, mis välistab kavandatava tuumakäitise ehitamise’.“.</w:t>
            </w:r>
          </w:p>
          <w:p w:rsidRPr="000B15BC" w:rsidR="009F2FBD" w:rsidP="009F2FBD" w:rsidRDefault="009F2FBD" w14:paraId="488617C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TTJA hinnangul on vajalik negatiivse tuumaohutushinnangu ja ehitusloa andmisest keeldumise alustena loetleda kõikvõimalikud alused, kuid jätta võimalus olukordadeks, mida hetkel ei ole võimalik ette näha (nt avastatud viga valitud tuumareaktoriga identses valmisehitatud tuumareaktori konstruktsioonis vms).</w:t>
            </w:r>
          </w:p>
        </w:tc>
        <w:tc>
          <w:tcPr>
            <w:tcW w:w="4320" w:type="dxa"/>
            <w:tcMar/>
          </w:tcPr>
          <w:p w:rsidRPr="000B15BC" w:rsidR="009F2FBD" w:rsidP="009F2FBD" w:rsidRDefault="14BAE915" w14:paraId="5B4A3448" w14:textId="77777777">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Osaliselt arvestatud.</w:t>
            </w:r>
          </w:p>
          <w:p w:rsidR="591F4FA5" w:rsidP="591F4FA5" w:rsidRDefault="591F4FA5" w14:paraId="16A10573" w14:textId="15C51086">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48C4A0F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Sõnastust muudetud.</w:t>
            </w:r>
          </w:p>
        </w:tc>
      </w:tr>
      <w:tr w:rsidRPr="000B15BC" w:rsidR="009F2FBD" w:rsidTr="5294A78B" w14:paraId="648235D7" w14:textId="77777777">
        <w:trPr>
          <w:trHeight w:val="300"/>
          <w:jc w:val="center"/>
        </w:trPr>
        <w:tc>
          <w:tcPr>
            <w:tcW w:w="805" w:type="dxa"/>
            <w:tcMar/>
          </w:tcPr>
          <w:p w:rsidRPr="000B15BC" w:rsidR="009F2FBD" w:rsidP="009F2FBD" w:rsidRDefault="009F2FBD" w14:paraId="746354AD" w14:textId="6710F904">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142.</w:t>
            </w:r>
          </w:p>
        </w:tc>
        <w:tc>
          <w:tcPr>
            <w:tcW w:w="7835" w:type="dxa"/>
            <w:tcMar/>
          </w:tcPr>
          <w:p w:rsidRPr="000B15BC" w:rsidR="009F2FBD" w:rsidP="009F2FBD" w:rsidRDefault="009F2FBD" w14:paraId="221714D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18, § 40, § 41, § 42 lõige 2 (tuumajäätmete käitluskava) ja § 46 jt. Erinevad loataotluste esitamiseks vajalikud dokumendid on eelnõus ebaloogiliselt laialipillutatud ning ettepanek on need tõsta ühe peatüki alla eelnõu algusosas nt eelnõu § 3 (terminid) järel. Vajalikest dokumentidest ülevaate andmine enne loamenetlusi parandab eelnõu sätete järjestusloogikat ning tõstab eelnõu jälgitavust ning võimaldab luua dokumentide ja loamenetluste vahel loogilisi seoseid.</w:t>
            </w:r>
          </w:p>
        </w:tc>
        <w:tc>
          <w:tcPr>
            <w:tcW w:w="4320" w:type="dxa"/>
            <w:tcMar/>
          </w:tcPr>
          <w:p w:rsidRPr="000B15BC" w:rsidR="009F2FBD" w:rsidP="009F2FBD" w:rsidRDefault="009F2FBD" w14:paraId="6A8707C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5942DD79"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53745E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Dokumentide loetelu on nende osade juures, kus neid on vaja esitada. Erinevates menetlustes tuleb esitada erinev andmekoosseis ja täpsustatud nõuded on loamenetluse juures eraldi määrusega.</w:t>
            </w:r>
          </w:p>
        </w:tc>
      </w:tr>
      <w:tr w:rsidRPr="000B15BC" w:rsidR="009F2FBD" w:rsidTr="5294A78B" w14:paraId="51734703" w14:textId="77777777">
        <w:trPr>
          <w:trHeight w:val="300"/>
          <w:jc w:val="center"/>
        </w:trPr>
        <w:tc>
          <w:tcPr>
            <w:tcW w:w="805" w:type="dxa"/>
            <w:tcMar/>
          </w:tcPr>
          <w:p w:rsidRPr="000B15BC" w:rsidR="009F2FBD" w:rsidP="009F2FBD" w:rsidRDefault="009F2FBD" w14:paraId="7258617A" w14:textId="112DFDBA">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143.</w:t>
            </w:r>
          </w:p>
        </w:tc>
        <w:tc>
          <w:tcPr>
            <w:tcW w:w="7835" w:type="dxa"/>
            <w:tcMar/>
          </w:tcPr>
          <w:p w:rsidRPr="000B15BC" w:rsidR="009F2FBD" w:rsidP="009F2FBD" w:rsidRDefault="009F2FBD" w14:paraId="005495A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18 lõige 2.</w:t>
            </w:r>
          </w:p>
          <w:p w:rsidRPr="000B15BC" w:rsidR="009F2FBD" w:rsidP="009F2FBD" w:rsidRDefault="009F2FBD" w14:paraId="47FEB1A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sätet täiendada selliselt, et see sisaldaks ajakava, vastutusjaotust, kiirguskaitse ja keskkonnakaitse põhimõtteid ning seost jäätmekäitluse riiklike lahendustega. Sätte täiendamine tagab kooskõla IAEA GSR Part 6 punktidega 3.8–3.15. Ettepanek on sõnastada säte järgmiselt: „(2) Algne dekomissioneerimiskava peab kirjeldama võimalikke dekomissioneerimise strateegiaid, nende teostatavust, valitud referentsstrateegiat ja rahastamise põhimõtteid kogu tuumakäitise elukaare ulatuses, andma hinnangu tekkivate radioaktiivsete jäätmete liikidele ja kogustele ning kirjeldama dekomissioneerimise ajakava, peamisi etappe, vastutuse jaotust, kiirgus- ja keskkonnakaitse meetmeid ning kooskõla riiklike radioaktiivsete jäätmete käitlemise ja lõppladustamise lahendustega.</w:t>
            </w:r>
          </w:p>
        </w:tc>
        <w:tc>
          <w:tcPr>
            <w:tcW w:w="4320" w:type="dxa"/>
            <w:tcMar/>
          </w:tcPr>
          <w:p w:rsidRPr="000B15BC" w:rsidR="009F2FBD" w:rsidP="009F2FBD" w:rsidRDefault="009F2FBD" w14:paraId="10F299D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5294A78B" w:rsidP="5294A78B" w:rsidRDefault="5294A78B" w14:paraId="5B0F1830" w14:textId="4E4CBCA7">
            <w:pPr>
              <w:jc w:val="both"/>
              <w:rPr>
                <w:rFonts w:ascii="Times New Roman" w:hAnsi="Times New Roman" w:eastAsia="Times New Roman" w:cs="Times New Roman"/>
                <w:color w:val="000000" w:themeColor="text1" w:themeTint="FF" w:themeShade="FF"/>
                <w:sz w:val="24"/>
                <w:szCs w:val="24"/>
                <w:lang w:eastAsia="et-EE"/>
              </w:rPr>
            </w:pPr>
          </w:p>
          <w:p w:rsidRPr="000B15BC" w:rsidR="009F2FBD" w:rsidP="009F2FBD" w:rsidRDefault="01F51CB3" w14:paraId="46053948" w14:textId="2E68472E">
            <w:pPr>
              <w:jc w:val="both"/>
              <w:rPr>
                <w:rFonts w:ascii="Times New Roman" w:hAnsi="Times New Roman" w:eastAsia="Times New Roman" w:cs="Times New Roman"/>
                <w:color w:val="000000" w:themeColor="text1"/>
                <w:sz w:val="24"/>
                <w:szCs w:val="24"/>
                <w:lang w:eastAsia="et-EE"/>
              </w:rPr>
            </w:pPr>
            <w:r w:rsidRPr="5294A78B" w:rsidR="5188C530">
              <w:rPr>
                <w:rFonts w:ascii="Times New Roman" w:hAnsi="Times New Roman" w:eastAsia="Times New Roman" w:cs="Times New Roman"/>
                <w:color w:val="000000" w:themeColor="text1" w:themeTint="FF" w:themeShade="FF"/>
                <w:sz w:val="24"/>
                <w:szCs w:val="24"/>
                <w:lang w:eastAsia="et-EE"/>
              </w:rPr>
              <w:t xml:space="preserve">Eelnõu ja </w:t>
            </w:r>
            <w:r w:rsidRPr="5294A78B" w:rsidR="789FC3B0">
              <w:rPr>
                <w:rFonts w:ascii="Times New Roman" w:hAnsi="Times New Roman" w:eastAsia="Times New Roman" w:cs="Times New Roman"/>
                <w:color w:val="000000" w:themeColor="text1" w:themeTint="FF" w:themeShade="FF"/>
                <w:sz w:val="24"/>
                <w:szCs w:val="24"/>
                <w:lang w:eastAsia="et-EE"/>
              </w:rPr>
              <w:t xml:space="preserve"> seletuskirja</w:t>
            </w:r>
            <w:r w:rsidRPr="5294A78B" w:rsidR="67BBBCD7">
              <w:rPr>
                <w:rFonts w:ascii="Times New Roman" w:hAnsi="Times New Roman" w:eastAsia="Times New Roman" w:cs="Times New Roman"/>
                <w:color w:val="000000" w:themeColor="text1" w:themeTint="FF" w:themeShade="FF"/>
                <w:sz w:val="24"/>
                <w:szCs w:val="24"/>
                <w:lang w:eastAsia="et-EE"/>
              </w:rPr>
              <w:t xml:space="preserve"> sõnastust muudetud.</w:t>
            </w:r>
          </w:p>
        </w:tc>
      </w:tr>
      <w:tr w:rsidRPr="000B15BC" w:rsidR="009F2FBD" w:rsidTr="5294A78B" w14:paraId="656CC414" w14:textId="77777777">
        <w:trPr>
          <w:trHeight w:val="300"/>
          <w:jc w:val="center"/>
        </w:trPr>
        <w:tc>
          <w:tcPr>
            <w:tcW w:w="805" w:type="dxa"/>
            <w:tcMar/>
          </w:tcPr>
          <w:p w:rsidRPr="000B15BC" w:rsidR="009F2FBD" w:rsidP="009F2FBD" w:rsidRDefault="009F2FBD" w14:paraId="4E781F59" w14:textId="2C6B71EF">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144.</w:t>
            </w:r>
          </w:p>
        </w:tc>
        <w:tc>
          <w:tcPr>
            <w:tcW w:w="7835" w:type="dxa"/>
            <w:tcMar/>
          </w:tcPr>
          <w:p w:rsidRPr="000B15BC" w:rsidR="009F2FBD" w:rsidP="009F2FBD" w:rsidRDefault="009F2FBD" w14:paraId="4196FFE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18 lõige 3.</w:t>
            </w:r>
          </w:p>
          <w:p w:rsidRPr="000B15BC" w:rsidR="009F2FBD" w:rsidP="009F2FBD" w:rsidRDefault="009F2FBD" w14:paraId="58E4A75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sätet täiendada ja lisada sõna „andmekoosseisu“ järele sõnad „ja ajakohastamise nõuded“. Täiendus on vajalik, et määrusega oleks võimalik kehtestada ka algse dekomissioneerimiskava ülevaatamise kohustus ja selle tähtajad.</w:t>
            </w:r>
          </w:p>
        </w:tc>
        <w:tc>
          <w:tcPr>
            <w:tcW w:w="4320" w:type="dxa"/>
            <w:tcMar/>
          </w:tcPr>
          <w:p w:rsidRPr="000B15BC" w:rsidR="009F2FBD" w:rsidP="009F2FBD" w:rsidRDefault="009F2FBD" w14:paraId="56F3E38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7CD618F0" w14:textId="77777777">
        <w:trPr>
          <w:trHeight w:val="300"/>
          <w:jc w:val="center"/>
        </w:trPr>
        <w:tc>
          <w:tcPr>
            <w:tcW w:w="805" w:type="dxa"/>
            <w:tcMar/>
          </w:tcPr>
          <w:p w:rsidRPr="000B15BC" w:rsidR="009F2FBD" w:rsidP="009F2FBD" w:rsidRDefault="009F2FBD" w14:paraId="18AB0DC8" w14:textId="30FE9B7E">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145.</w:t>
            </w:r>
          </w:p>
        </w:tc>
        <w:tc>
          <w:tcPr>
            <w:tcW w:w="7835" w:type="dxa"/>
            <w:tcMar/>
          </w:tcPr>
          <w:p w:rsidRPr="000B15BC" w:rsidR="009F2FBD" w:rsidP="009F2FBD" w:rsidRDefault="009F2FBD" w14:paraId="2B6D7F17"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19 lõige 1. Seletuskirjast ei selgu, miks kitsendatakse </w:t>
            </w:r>
            <w:r w:rsidRPr="5294A78B" w:rsidR="3CDD26B2">
              <w:rPr>
                <w:rFonts w:ascii="Times New Roman" w:hAnsi="Times New Roman" w:eastAsia="Times New Roman" w:cs="Times New Roman"/>
                <w:color w:val="000000" w:themeColor="text1" w:themeTint="FF" w:themeShade="FF"/>
                <w:sz w:val="24"/>
                <w:szCs w:val="24"/>
                <w:lang w:eastAsia="et-EE"/>
              </w:rPr>
              <w:t>EhS</w:t>
            </w:r>
            <w:r w:rsidRPr="5294A78B" w:rsidR="3CDD26B2">
              <w:rPr>
                <w:rFonts w:ascii="Times New Roman" w:hAnsi="Times New Roman" w:eastAsia="Times New Roman" w:cs="Times New Roman"/>
                <w:color w:val="000000" w:themeColor="text1" w:themeTint="FF" w:themeShade="FF"/>
                <w:sz w:val="24"/>
                <w:szCs w:val="24"/>
                <w:lang w:eastAsia="et-EE"/>
              </w:rPr>
              <w:t xml:space="preserve"> §-</w:t>
            </w:r>
            <w:r w:rsidRPr="5294A78B" w:rsidR="3CDD26B2">
              <w:rPr>
                <w:rFonts w:ascii="Times New Roman" w:hAnsi="Times New Roman" w:eastAsia="Times New Roman" w:cs="Times New Roman"/>
                <w:color w:val="000000" w:themeColor="text1" w:themeTint="FF" w:themeShade="FF"/>
                <w:sz w:val="24"/>
                <w:szCs w:val="24"/>
                <w:lang w:eastAsia="et-EE"/>
              </w:rPr>
              <w:t>is</w:t>
            </w:r>
            <w:r w:rsidRPr="5294A78B" w:rsidR="3CDD26B2">
              <w:rPr>
                <w:rFonts w:ascii="Times New Roman" w:hAnsi="Times New Roman" w:eastAsia="Times New Roman" w:cs="Times New Roman"/>
                <w:color w:val="000000" w:themeColor="text1" w:themeTint="FF" w:themeShade="FF"/>
                <w:sz w:val="24"/>
                <w:szCs w:val="24"/>
                <w:lang w:eastAsia="et-EE"/>
              </w:rPr>
              <w:t xml:space="preserve"> 20 sätestatut selliselt, et omanikujärelevalvet saab teha ainult tulevane käitaja. TTJA on seisukohal, et omanikujärelevalve pädevuse selline piiramine ei ole põhjendatud, kuna tulevasel käitajal endal ei pruugi olla kõiki pädevusi, mis on vajalikud tuumakäitise kõigi osade, seadmete jne ehitamise või paigaldamise üle omanikujärelevalve tegemiseks. TTJA ettepanek on sõnastada säte järgmiselt; „Omanikujärelevalve nõuetekohase tegemise eest vastutab tulevane käitaja.“. Pakutud sõnastus ei välista omanikujärelevalve tegevusse kaasata kvalifikatsiooninõuetele vastavaid isikuid. Küll aga peaks need kaasatavad isikud olema nende isikute hulgas, keda tuleb pädeval asutusel hinnata tuumaohutuse hinnangu andmisel. Seega tuleks eelnõu § 16 lõiget 2 täiendada omanikujärelevalvet tegevate isikute andmete esitamise kohustusega.</w:t>
            </w:r>
          </w:p>
        </w:tc>
        <w:tc>
          <w:tcPr>
            <w:tcW w:w="4320" w:type="dxa"/>
            <w:tcMar/>
          </w:tcPr>
          <w:p w:rsidRPr="000B15BC" w:rsidR="009F2FBD" w:rsidP="009F2FBD" w:rsidRDefault="14BAE915" w14:paraId="22B1671B" w14:textId="77777777">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p>
          <w:p w:rsidR="591F4FA5" w:rsidP="591F4FA5" w:rsidRDefault="591F4FA5" w14:paraId="169D99A8" w14:textId="48DF08F8">
            <w:pPr>
              <w:jc w:val="both"/>
              <w:rPr>
                <w:rFonts w:ascii="Times New Roman" w:hAnsi="Times New Roman" w:eastAsia="Times New Roman" w:cs="Times New Roman"/>
                <w:color w:val="000000" w:themeColor="text1"/>
                <w:sz w:val="24"/>
                <w:szCs w:val="24"/>
                <w:lang w:eastAsia="et-EE"/>
              </w:rPr>
            </w:pPr>
          </w:p>
          <w:p w:rsidRPr="000B15BC" w:rsidR="009F2FBD" w:rsidP="591F4FA5" w:rsidRDefault="6572F6F0" w14:paraId="1A22A160" w14:textId="45C0E26F">
            <w:pPr>
              <w:jc w:val="both"/>
              <w:rPr>
                <w:rFonts w:ascii="Times New Roman" w:hAnsi="Times New Roman" w:eastAsia="Times New Roman" w:cs="Times New Roman"/>
                <w:color w:val="000000" w:themeColor="text1"/>
                <w:sz w:val="24"/>
                <w:szCs w:val="24"/>
                <w:lang w:eastAsia="et-EE"/>
              </w:rPr>
            </w:pPr>
            <w:r w:rsidRPr="5294A78B" w:rsidR="4EF66D48">
              <w:rPr>
                <w:rFonts w:ascii="Times New Roman" w:hAnsi="Times New Roman" w:eastAsia="Times New Roman" w:cs="Times New Roman"/>
                <w:color w:val="000000" w:themeColor="text1" w:themeTint="FF" w:themeShade="FF"/>
                <w:sz w:val="24"/>
                <w:szCs w:val="24"/>
                <w:lang w:eastAsia="et-EE"/>
              </w:rPr>
              <w:t>Eelnõu sõnastus: Omanikujärelevalve nõuetekohase tegemise eest vastutab tulevane käitaja.</w:t>
            </w:r>
          </w:p>
          <w:p w:rsidRPr="000B15BC" w:rsidR="009F2FBD" w:rsidP="591F4FA5" w:rsidRDefault="009F2FBD" w14:paraId="6BC96627" w14:textId="45BE814E">
            <w:pPr>
              <w:jc w:val="both"/>
              <w:rPr>
                <w:rFonts w:ascii="Times New Roman" w:hAnsi="Times New Roman" w:eastAsia="Times New Roman" w:cs="Times New Roman"/>
                <w:color w:val="000000" w:themeColor="text1"/>
                <w:sz w:val="24"/>
                <w:szCs w:val="24"/>
                <w:lang w:eastAsia="et-EE"/>
              </w:rPr>
            </w:pPr>
          </w:p>
          <w:p w:rsidRPr="000B15BC" w:rsidR="009F2FBD" w:rsidP="009F2FBD" w:rsidRDefault="785E5BB4" w14:paraId="0ACD30CF" w14:textId="1F5BBFCA">
            <w:pPr>
              <w:jc w:val="both"/>
              <w:rPr>
                <w:rFonts w:ascii="Times New Roman" w:hAnsi="Times New Roman" w:eastAsia="Times New Roman" w:cs="Times New Roman"/>
                <w:color w:val="000000" w:themeColor="text1"/>
                <w:sz w:val="24"/>
                <w:szCs w:val="24"/>
                <w:lang w:eastAsia="et-EE"/>
              </w:rPr>
            </w:pPr>
            <w:r w:rsidRPr="5294A78B" w:rsidR="030EDAC3">
              <w:rPr>
                <w:rFonts w:ascii="Times New Roman" w:hAnsi="Times New Roman" w:eastAsia="Times New Roman" w:cs="Times New Roman"/>
                <w:color w:val="000000" w:themeColor="text1" w:themeTint="FF" w:themeShade="FF"/>
                <w:sz w:val="24"/>
                <w:szCs w:val="24"/>
                <w:lang w:eastAsia="et-EE"/>
              </w:rPr>
              <w:t>EhS</w:t>
            </w:r>
            <w:r w:rsidRPr="5294A78B" w:rsidR="030EDAC3">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 20 lõige 2 sätestab, et majandustegevuse raames ei või omanikujärelevalve tegija olla sama ehitise ehitaja ega või olla seotud isikutega, kelle tegevuse üle ta järelevalvet teeb. Sätte eesmärk on reguleerida, et majandustegevuse raames ehitamisel (ehitamisel eelkõige müügiks), peab omanikujärelevalvet tegema võimalikult sõltumatult. Eesmärk on tagada järelevalve tegija sõltumatus juhul, kui omanik on omanikujärelevalve tegemise andnud üle kolmandale isikule. Omaniku huvide kaitseks ei tohi selline kolmandast isikust järelevalve tegija olla seotud ehitajaga vm isikutega, kelle tegevuse üle ta järelevalvet teeb. Omaniku järelevalve tegijaks võib põhimõtteliselt olla ka ehitise projekteerija. Omanikujärelevalve puhul on sõltumatuse nõude eesmärk välistada olukord, kus omanikujärelevalve ei pööra teadlikult tähelepanu projektis olevatele või ehitustegevuses tehtavatele puudustele. Projekteerija võib olla küll omanikujärelevalve tegija, kuid mitte enda koostatud või kontrollitud projekti kohase ehituse puhul. Kui omanikujärelevalve tegijal puudub mingis osas pädevus järelevalve tegemiseks, peab ta vastavas osas järelevalve tegemiseks kaasama pädeva isiku, kelle tegevuse eest jääb ta siiski ise vastutama (lõige 3).</w:t>
            </w:r>
          </w:p>
        </w:tc>
      </w:tr>
      <w:tr w:rsidRPr="000B15BC" w:rsidR="009F2FBD" w:rsidTr="5294A78B" w14:paraId="26B30CBF" w14:textId="77777777">
        <w:trPr>
          <w:trHeight w:val="300"/>
          <w:jc w:val="center"/>
        </w:trPr>
        <w:tc>
          <w:tcPr>
            <w:tcW w:w="805" w:type="dxa"/>
            <w:tcMar/>
          </w:tcPr>
          <w:p w:rsidRPr="000B15BC" w:rsidR="009F2FBD" w:rsidP="009F2FBD" w:rsidRDefault="009F2FBD" w14:paraId="3C87A1AE" w14:textId="329FF70F">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146.</w:t>
            </w:r>
          </w:p>
        </w:tc>
        <w:tc>
          <w:tcPr>
            <w:tcW w:w="7835" w:type="dxa"/>
            <w:tcMar/>
          </w:tcPr>
          <w:p w:rsidRPr="000B15BC" w:rsidR="009F2FBD" w:rsidP="009F2FBD" w:rsidRDefault="009F2FBD" w14:paraId="04206467"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19 lõige 3.</w:t>
            </w:r>
          </w:p>
          <w:p w:rsidRPr="000B15BC" w:rsidR="009F2FBD" w:rsidP="009F2FBD" w:rsidRDefault="009F2FBD" w14:paraId="69B8737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sätet täiendada kahe uue punktiga selliselt, et pädeva asutuse ehitamise järelevalve ülesannetena oleks loetletud ka juhtimissüsteemi, kvaliteedi ja tarneahela järelevalve ning ehitamisel kasutatavate materjalide ja komponentide kontroll. Ettepanek on uued punktid sõnastada järgmiselt: „x) ehitamise ja hanketegevuse juhtimissüsteemi ja kvaliteedi tagamise ning tarneahela järelevalve;</w:t>
            </w:r>
          </w:p>
          <w:p w:rsidRPr="000B15BC" w:rsidR="009F2FBD" w:rsidP="009F2FBD" w:rsidRDefault="009F2FBD" w14:paraId="6431C6C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x) ehitusmaterjalide ja -toodete, ehitamiseks vajalike konstruktsioonide, tehnosüsteemide ja seadmete komponentide päritolu ja tuumaohutuse nõuetele vastavuse kontroll.“</w:t>
            </w:r>
          </w:p>
        </w:tc>
        <w:tc>
          <w:tcPr>
            <w:tcW w:w="4320" w:type="dxa"/>
            <w:tcMar/>
          </w:tcPr>
          <w:p w:rsidRPr="000B15BC" w:rsidR="009F2FBD" w:rsidP="009F2FBD" w:rsidRDefault="009F2FBD" w14:paraId="64A4F0B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51C8BF81" w14:textId="77777777">
        <w:trPr>
          <w:trHeight w:val="300"/>
          <w:jc w:val="center"/>
        </w:trPr>
        <w:tc>
          <w:tcPr>
            <w:tcW w:w="805" w:type="dxa"/>
            <w:tcMar/>
          </w:tcPr>
          <w:p w:rsidRPr="000B15BC" w:rsidR="009F2FBD" w:rsidP="009F2FBD" w:rsidRDefault="009F2FBD" w14:paraId="3DFCCFAE" w14:textId="3DD5BC76">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147.</w:t>
            </w:r>
          </w:p>
        </w:tc>
        <w:tc>
          <w:tcPr>
            <w:tcW w:w="7835" w:type="dxa"/>
            <w:tcMar/>
          </w:tcPr>
          <w:p w:rsidRPr="000B15BC" w:rsidR="009F2FBD" w:rsidP="009F2FBD" w:rsidRDefault="009F2FBD" w14:paraId="02AF2D8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20.</w:t>
            </w:r>
          </w:p>
          <w:p w:rsidRPr="000B15BC" w:rsidR="009F2FBD" w:rsidP="009F2FBD" w:rsidRDefault="009F2FBD" w14:paraId="157186B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sätte sõnastust täpsustada ja täiendada uute lõigetega, et tagada õigusselgus ja regulatsiooni parem mõistetavus järgmiselt: „§ 20. Kasutusluba tuumakäitise kasutamiseks</w:t>
            </w:r>
          </w:p>
          <w:p w:rsidRPr="000B15BC" w:rsidR="009F2FBD" w:rsidP="009F2FBD" w:rsidRDefault="009F2FBD" w14:paraId="3F4A77B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 Tuumakäitise kasutusluba (edaspidi kasutusluba) antakse tulevasele käitajale, kui:</w:t>
            </w:r>
          </w:p>
          <w:p w:rsidRPr="000B15BC" w:rsidR="009F2FBD" w:rsidP="009F2FBD" w:rsidRDefault="009F2FBD" w14:paraId="26E0B3A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 valminud tuumakäitise ehitamine vastas ehitusloale ja tuumaohutusnõuetele;</w:t>
            </w:r>
          </w:p>
          <w:p w:rsidRPr="000B15BC" w:rsidR="009F2FBD" w:rsidP="009F2FBD" w:rsidRDefault="009F2FBD" w14:paraId="1557E7C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 tuumakäitis on läbinud käesoleva seaduse § 31 lõike 1 punktis 1 nimetatud tuumkütuseta katsetusetapi ja pädeva asutuse ohutushinnang on positiivne ning</w:t>
            </w:r>
          </w:p>
          <w:p w:rsidRPr="000B15BC" w:rsidR="009F2FBD" w:rsidP="009F2FBD" w:rsidRDefault="009F2FBD" w14:paraId="6863914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3) tuumakäitist on võimalik kasutada tuumaohutusnõuete ja kasutusotstarbe kohaselt.</w:t>
            </w:r>
          </w:p>
          <w:p w:rsidRPr="000B15BC" w:rsidR="009F2FBD" w:rsidP="009F2FBD" w:rsidRDefault="009F2FBD" w14:paraId="4EC98F1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 Kasutusluba on tuumakäitise käitamisloa taotluse esitamise eelduseks. Kasutusluba ei anna õigust tuumakäitise tuumkütusega katsetamiseks ega käitamiseks.</w:t>
            </w:r>
          </w:p>
          <w:p w:rsidRPr="000B15BC" w:rsidR="009F2FBD" w:rsidP="009F2FBD" w:rsidRDefault="009F2FBD" w14:paraId="25840D1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(3) Kasutusloa taotluse ja kasutusloa andmise menetlemine toimub ehitusseadustikus sätestatud korras.“.</w:t>
            </w:r>
          </w:p>
          <w:p w:rsidRPr="000B15BC" w:rsidR="009F2FBD" w:rsidP="009F2FBD" w:rsidRDefault="009F2FBD" w14:paraId="55F74F73"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0BAFC0A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TTJA lisaettepanek on eelnõu §-</w:t>
            </w:r>
            <w:r w:rsidRPr="5294A78B" w:rsidR="3CDD26B2">
              <w:rPr>
                <w:rFonts w:ascii="Times New Roman" w:hAnsi="Times New Roman" w:eastAsia="Times New Roman" w:cs="Times New Roman"/>
                <w:color w:val="000000" w:themeColor="text1" w:themeTint="FF" w:themeShade="FF"/>
                <w:sz w:val="24"/>
                <w:szCs w:val="24"/>
                <w:lang w:eastAsia="et-EE"/>
              </w:rPr>
              <w:t>is</w:t>
            </w:r>
            <w:r w:rsidRPr="5294A78B" w:rsidR="3CDD26B2">
              <w:rPr>
                <w:rFonts w:ascii="Times New Roman" w:hAnsi="Times New Roman" w:eastAsia="Times New Roman" w:cs="Times New Roman"/>
                <w:color w:val="000000" w:themeColor="text1" w:themeTint="FF" w:themeShade="FF"/>
                <w:sz w:val="24"/>
                <w:szCs w:val="24"/>
                <w:lang w:eastAsia="et-EE"/>
              </w:rPr>
              <w:t xml:space="preserve"> 20 või eraldi paragrahvis sätestada täiendavad kasutusloa andmisest keeldumise alused (nt pädeva asutuse positiivne eelhinnang on kehtetuks tunnistatud; esineb muu asjaolu, mis välistab tuumakäitise kasutamise kavandatud kasutusotstarbel või tulevase käitaja majanduslik võimekus väheneb vms).</w:t>
            </w:r>
          </w:p>
        </w:tc>
        <w:tc>
          <w:tcPr>
            <w:tcW w:w="4320" w:type="dxa"/>
            <w:tcMar/>
          </w:tcPr>
          <w:p w:rsidRPr="000B15BC" w:rsidR="009F2FBD" w:rsidP="009F2FBD" w:rsidRDefault="009F2FBD" w14:paraId="707F74C7"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Osaliselt arvestatud.</w:t>
            </w:r>
          </w:p>
          <w:p w:rsidRPr="000B15BC" w:rsidR="009F2FBD" w:rsidP="009F2FBD" w:rsidRDefault="009F2FBD" w14:paraId="64AFDE84"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49F8614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1.punk on kaetud ehitusseadustikuga ( §54 (1) Kasutusluba antakse, kui ehitis vastab õigusaktides sätestatud nõuetele, eelkõige ehitisele esitatud nõuetele, ja ehitusloale),</w:t>
            </w:r>
          </w:p>
          <w:p w:rsidRPr="000B15BC" w:rsidR="009F2FBD" w:rsidP="009F2FBD" w:rsidRDefault="009F2FBD" w14:paraId="58B85C7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2.-3. punki asemel viidata § 34 lõikele 1</w:t>
            </w:r>
          </w:p>
          <w:p w:rsidRPr="000B15BC" w:rsidR="009F2FBD" w:rsidP="009F2FBD" w:rsidRDefault="009F2FBD" w14:paraId="33BF6D16"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3C9F94A3" w14:textId="77777777">
        <w:trPr>
          <w:trHeight w:val="300"/>
          <w:jc w:val="center"/>
        </w:trPr>
        <w:tc>
          <w:tcPr>
            <w:tcW w:w="805" w:type="dxa"/>
            <w:tcMar/>
          </w:tcPr>
          <w:p w:rsidRPr="000B15BC" w:rsidR="009F2FBD" w:rsidP="009F2FBD" w:rsidRDefault="009F2FBD" w14:paraId="1D67A1E4" w14:textId="4BABD5AE">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148.</w:t>
            </w:r>
          </w:p>
        </w:tc>
        <w:tc>
          <w:tcPr>
            <w:tcW w:w="7835" w:type="dxa"/>
            <w:tcMar/>
          </w:tcPr>
          <w:p w:rsidRPr="000B15BC" w:rsidR="009F2FBD" w:rsidP="009F2FBD" w:rsidRDefault="009F2FBD" w14:paraId="276D2F9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21 lõige 3. Säte ütleb, et tuumaohutusluba ning selle õigused ja kohustused ei ole üleantavad. </w:t>
            </w:r>
          </w:p>
          <w:p w:rsidRPr="000B15BC" w:rsidR="009F2FBD" w:rsidP="009F2FBD" w:rsidRDefault="009F2FBD" w14:paraId="22C75FE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TTJA on seisukohal, et see ei välista tuumaohutusloa üleminekut </w:t>
            </w:r>
            <w:r w:rsidRPr="5294A78B" w:rsidR="3CDD26B2">
              <w:rPr>
                <w:rFonts w:ascii="Times New Roman" w:hAnsi="Times New Roman" w:eastAsia="Times New Roman" w:cs="Times New Roman"/>
                <w:color w:val="000000" w:themeColor="text1" w:themeTint="FF" w:themeShade="FF"/>
                <w:sz w:val="24"/>
                <w:szCs w:val="24"/>
                <w:lang w:eastAsia="et-EE"/>
              </w:rPr>
              <w:t>üldõigusjärgluse</w:t>
            </w:r>
            <w:r w:rsidRPr="5294A78B" w:rsidR="3CDD26B2">
              <w:rPr>
                <w:rFonts w:ascii="Times New Roman" w:hAnsi="Times New Roman" w:eastAsia="Times New Roman" w:cs="Times New Roman"/>
                <w:color w:val="000000" w:themeColor="text1" w:themeTint="FF" w:themeShade="FF"/>
                <w:sz w:val="24"/>
                <w:szCs w:val="24"/>
                <w:lang w:eastAsia="et-EE"/>
              </w:rPr>
              <w:t xml:space="preserve"> korras ega muutusi loa omaja aktsionäride või osanike ringis. TTJA hinnangul tuleb nendeks juhtudeks eelnõus sätestada eelkontrolli reeglid, millega kohustatakse isikuid taotlema eelhinnangut, ning negatiivse eelhinnangu korral pädeva asutuse poolt tehingu keelamist. Samuti on vajalik regulatsioon juhuks, kui tehingud toimuvad eelhinnangut küsimata, et pädeval asutusel oleks õigus tuumaohutusluba kehtetuks tunnistada.</w:t>
            </w:r>
          </w:p>
        </w:tc>
        <w:tc>
          <w:tcPr>
            <w:tcW w:w="4320" w:type="dxa"/>
            <w:tcMar/>
          </w:tcPr>
          <w:p w:rsidRPr="000B15BC" w:rsidR="009F2FBD" w:rsidP="009F2FBD" w:rsidRDefault="009F2FBD" w14:paraId="55B7665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77DE7C6F"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2D58A43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Lisatud uus jagu „Tuumaohutusloa omaja omandistruktuuri muutmine“</w:t>
            </w:r>
          </w:p>
        </w:tc>
      </w:tr>
      <w:tr w:rsidRPr="000B15BC" w:rsidR="009F2FBD" w:rsidTr="5294A78B" w14:paraId="498CE307" w14:textId="77777777">
        <w:trPr>
          <w:trHeight w:val="300"/>
          <w:jc w:val="center"/>
        </w:trPr>
        <w:tc>
          <w:tcPr>
            <w:tcW w:w="805" w:type="dxa"/>
            <w:tcMar/>
          </w:tcPr>
          <w:p w:rsidRPr="000B15BC" w:rsidR="009F2FBD" w:rsidP="009F2FBD" w:rsidRDefault="009F2FBD" w14:paraId="51160AD4" w14:textId="1A3153BF">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149.</w:t>
            </w:r>
          </w:p>
        </w:tc>
        <w:tc>
          <w:tcPr>
            <w:tcW w:w="7835" w:type="dxa"/>
            <w:tcMar/>
          </w:tcPr>
          <w:p w:rsidRPr="000B15BC" w:rsidR="009F2FBD" w:rsidP="009F2FBD" w:rsidRDefault="009F2FBD" w14:paraId="00EB533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22. </w:t>
            </w:r>
          </w:p>
          <w:p w:rsidRPr="000B15BC" w:rsidR="009F2FBD" w:rsidP="009F2FBD" w:rsidRDefault="009F2FBD" w14:paraId="5EE3724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lisada eelnõu § 22 lõike 1 järele uus lõige, millega kohustatakse tuumaohutusloa taotluse juurde esitama vajalikke dokumente järgmiselt: „(2) Tuumaohutusloa taotlusega koos esitatakse järgmine teave:</w:t>
            </w:r>
          </w:p>
          <w:p w:rsidRPr="000B15BC" w:rsidR="009F2FBD" w:rsidP="009F2FBD" w:rsidRDefault="009F2FBD" w14:paraId="56A3710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1) tegevuse liigist sõltuv ohutusdokumentatsioon, sealhulgas ohutusaruanne, ohutuse tõendamise kokkuvõte ja tuumaohutuse tagamise meetmed;</w:t>
            </w:r>
          </w:p>
          <w:p w:rsidRPr="000B15BC" w:rsidR="009F2FBD" w:rsidP="009F2FBD" w:rsidRDefault="009F2FBD" w14:paraId="5733BBB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2) juhtimissüsteemi ja tuumaohutuse kultuuri kirjeldus, sealhulgas kvaliteedi tagamise korraldus;</w:t>
            </w:r>
          </w:p>
          <w:p w:rsidRPr="000B15BC" w:rsidR="009F2FBD" w:rsidP="009F2FBD" w:rsidRDefault="009F2FBD" w14:paraId="76B5085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3) hädaolukorraks valmisoleku ja reageerimise põhimõtted;</w:t>
            </w:r>
          </w:p>
          <w:p w:rsidRPr="000B15BC" w:rsidR="009F2FBD" w:rsidP="009F2FBD" w:rsidRDefault="009F2FBD" w14:paraId="1A0EAA0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4) tuumajulgeoleku ja füüsilise kaitse meetmete kirjeldus ulatuses, mis on kooskõlas avaliku teabe nõuetega;</w:t>
            </w:r>
          </w:p>
          <w:p w:rsidRPr="000B15BC" w:rsidR="009F2FBD" w:rsidP="009F2FBD" w:rsidRDefault="009F2FBD" w14:paraId="3F9EC60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5) tegevuse liigist sõltuv käitamise või dekomissioneerimise programm.“.</w:t>
            </w:r>
          </w:p>
        </w:tc>
        <w:tc>
          <w:tcPr>
            <w:tcW w:w="4320" w:type="dxa"/>
            <w:tcMar/>
          </w:tcPr>
          <w:p w:rsidRPr="000B15BC" w:rsidR="009F2FBD" w:rsidP="591F4FA5" w:rsidRDefault="76DF7BD0" w14:paraId="02692CCF" w14:textId="6A3304FC">
            <w:pPr>
              <w:jc w:val="both"/>
              <w:rPr>
                <w:rFonts w:ascii="Times New Roman" w:hAnsi="Times New Roman" w:eastAsia="Times New Roman" w:cs="Times New Roman"/>
                <w:color w:val="000000" w:themeColor="text1"/>
                <w:sz w:val="24"/>
                <w:szCs w:val="24"/>
                <w:lang w:eastAsia="et-EE"/>
              </w:rPr>
            </w:pPr>
            <w:r w:rsidRPr="5294A78B" w:rsidR="037C6193">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591F4FA5" w:rsidRDefault="009F2FBD" w14:paraId="692C4755" w14:textId="0CF9B338">
            <w:pPr>
              <w:jc w:val="both"/>
              <w:rPr>
                <w:rFonts w:ascii="Times New Roman" w:hAnsi="Times New Roman" w:eastAsia="Times New Roman" w:cs="Times New Roman"/>
                <w:color w:val="000000" w:themeColor="text1"/>
                <w:sz w:val="24"/>
                <w:szCs w:val="24"/>
                <w:lang w:eastAsia="et-EE"/>
              </w:rPr>
            </w:pPr>
          </w:p>
          <w:p w:rsidRPr="000B15BC" w:rsidR="009F2FBD" w:rsidP="591F4FA5" w:rsidRDefault="76DF7BD0" w14:paraId="13BA0DDA" w14:textId="66B472F1">
            <w:pPr>
              <w:jc w:val="both"/>
              <w:rPr>
                <w:rFonts w:ascii="Times New Roman" w:hAnsi="Times New Roman" w:eastAsia="Times New Roman" w:cs="Times New Roman"/>
                <w:color w:val="000000" w:themeColor="text1"/>
                <w:sz w:val="24"/>
                <w:szCs w:val="24"/>
                <w:lang w:eastAsia="et-EE"/>
              </w:rPr>
            </w:pPr>
            <w:r w:rsidRPr="5294A78B" w:rsidR="037C6193">
              <w:rPr>
                <w:rFonts w:ascii="Times New Roman" w:hAnsi="Times New Roman" w:eastAsia="Times New Roman" w:cs="Times New Roman"/>
                <w:color w:val="000000" w:themeColor="text1" w:themeTint="FF" w:themeShade="FF"/>
                <w:sz w:val="24"/>
                <w:szCs w:val="24"/>
                <w:lang w:eastAsia="et-EE"/>
              </w:rPr>
              <w:t>Eelnõu kohaselt esitatakse tuumaohutusloa taotluses järgmised andmed:</w:t>
            </w:r>
          </w:p>
          <w:p w:rsidRPr="000B15BC" w:rsidR="009F2FBD" w:rsidP="5294A78B" w:rsidRDefault="76DF7BD0" w14:paraId="290686A0" w14:textId="6AA5D12C">
            <w:pPr>
              <w:jc w:val="both"/>
              <w:rPr>
                <w:rFonts w:ascii="Times New Roman" w:hAnsi="Times New Roman" w:eastAsia="Times New Roman" w:cs="Times New Roman"/>
                <w:color w:val="000000" w:themeColor="text1" w:themeTint="FF" w:themeShade="FF"/>
                <w:sz w:val="24"/>
                <w:szCs w:val="24"/>
                <w:lang w:eastAsia="et-EE"/>
              </w:rPr>
            </w:pPr>
            <w:r w:rsidRPr="5294A78B" w:rsidR="037C6193">
              <w:rPr>
                <w:rFonts w:ascii="Times New Roman" w:hAnsi="Times New Roman" w:eastAsia="Times New Roman" w:cs="Times New Roman"/>
                <w:color w:val="000000" w:themeColor="text1" w:themeTint="FF" w:themeShade="FF"/>
                <w:sz w:val="24"/>
                <w:szCs w:val="24"/>
                <w:lang w:eastAsia="et-EE"/>
              </w:rPr>
              <w:t>1) taotleja  ärinimi, registrikood ja kontaktandmed;</w:t>
            </w:r>
          </w:p>
          <w:p w:rsidRPr="000B15BC" w:rsidR="009F2FBD" w:rsidP="5294A78B" w:rsidRDefault="76DF7BD0" w14:paraId="4DDE0DC1" w14:textId="0583B1FE">
            <w:pPr>
              <w:jc w:val="both"/>
              <w:rPr>
                <w:rFonts w:ascii="Times New Roman" w:hAnsi="Times New Roman" w:eastAsia="Times New Roman" w:cs="Times New Roman"/>
                <w:color w:val="000000" w:themeColor="text1" w:themeTint="FF" w:themeShade="FF"/>
                <w:sz w:val="24"/>
                <w:szCs w:val="24"/>
                <w:lang w:eastAsia="et-EE"/>
              </w:rPr>
            </w:pPr>
            <w:r w:rsidRPr="5294A78B" w:rsidR="037C6193">
              <w:rPr>
                <w:rFonts w:ascii="Times New Roman" w:hAnsi="Times New Roman" w:eastAsia="Times New Roman" w:cs="Times New Roman"/>
                <w:color w:val="000000" w:themeColor="text1" w:themeTint="FF" w:themeShade="FF"/>
                <w:sz w:val="24"/>
                <w:szCs w:val="24"/>
                <w:lang w:eastAsia="et-EE"/>
              </w:rPr>
              <w:t>2) kontaktisiku ja vastutava isiku nimi ja kontaktandmed, kui need erinevad punktis 1 nimetatud kontaktandmetest;</w:t>
            </w:r>
          </w:p>
          <w:p w:rsidRPr="000B15BC" w:rsidR="009F2FBD" w:rsidP="5294A78B" w:rsidRDefault="76DF7BD0" w14:paraId="1BA5F0FA" w14:textId="360E94DC">
            <w:pPr>
              <w:jc w:val="both"/>
              <w:rPr>
                <w:rFonts w:ascii="Times New Roman" w:hAnsi="Times New Roman" w:eastAsia="Times New Roman" w:cs="Times New Roman"/>
                <w:color w:val="000000" w:themeColor="text1" w:themeTint="FF" w:themeShade="FF"/>
                <w:sz w:val="24"/>
                <w:szCs w:val="24"/>
                <w:lang w:eastAsia="et-EE"/>
              </w:rPr>
            </w:pPr>
            <w:r w:rsidRPr="5294A78B" w:rsidR="037C6193">
              <w:rPr>
                <w:rFonts w:ascii="Times New Roman" w:hAnsi="Times New Roman" w:eastAsia="Times New Roman" w:cs="Times New Roman"/>
                <w:color w:val="000000" w:themeColor="text1" w:themeTint="FF" w:themeShade="FF"/>
                <w:sz w:val="24"/>
                <w:szCs w:val="24"/>
                <w:lang w:eastAsia="et-EE"/>
              </w:rPr>
              <w:t>3) tegevuskoha aadress, sealhulgas veebilehe aadress ja kontaktandmed, juhul kui need erinevad punktis 1 nimetatud kontaktandmetest;</w:t>
            </w:r>
          </w:p>
          <w:p w:rsidRPr="000B15BC" w:rsidR="009F2FBD" w:rsidP="5294A78B" w:rsidRDefault="76DF7BD0" w14:paraId="03240DE9" w14:textId="63792529">
            <w:pPr>
              <w:jc w:val="both"/>
              <w:rPr>
                <w:rFonts w:ascii="Times New Roman" w:hAnsi="Times New Roman" w:eastAsia="Times New Roman" w:cs="Times New Roman"/>
                <w:color w:val="000000" w:themeColor="text1" w:themeTint="FF" w:themeShade="FF"/>
                <w:sz w:val="24"/>
                <w:szCs w:val="24"/>
                <w:lang w:eastAsia="et-EE"/>
              </w:rPr>
            </w:pPr>
            <w:r w:rsidRPr="5294A78B" w:rsidR="037C6193">
              <w:rPr>
                <w:rFonts w:ascii="Times New Roman" w:hAnsi="Times New Roman" w:eastAsia="Times New Roman" w:cs="Times New Roman"/>
                <w:color w:val="000000" w:themeColor="text1" w:themeTint="FF" w:themeShade="FF"/>
                <w:sz w:val="24"/>
                <w:szCs w:val="24"/>
                <w:lang w:eastAsia="et-EE"/>
              </w:rPr>
              <w:t>4) kavandatava tegevuse sisu, eesmärk ja põhjendus;</w:t>
            </w:r>
          </w:p>
          <w:p w:rsidRPr="000B15BC" w:rsidR="009F2FBD" w:rsidP="5294A78B" w:rsidRDefault="76DF7BD0" w14:paraId="68215082" w14:textId="5C379C6D">
            <w:pPr>
              <w:jc w:val="both"/>
              <w:rPr>
                <w:rFonts w:ascii="Times New Roman" w:hAnsi="Times New Roman" w:eastAsia="Times New Roman" w:cs="Times New Roman"/>
                <w:color w:val="000000" w:themeColor="text1" w:themeTint="FF" w:themeShade="FF"/>
                <w:sz w:val="24"/>
                <w:szCs w:val="24"/>
                <w:lang w:eastAsia="et-EE"/>
              </w:rPr>
            </w:pPr>
            <w:r w:rsidRPr="5294A78B" w:rsidR="037C6193">
              <w:rPr>
                <w:rFonts w:ascii="Times New Roman" w:hAnsi="Times New Roman" w:eastAsia="Times New Roman" w:cs="Times New Roman"/>
                <w:color w:val="000000" w:themeColor="text1" w:themeTint="FF" w:themeShade="FF"/>
                <w:sz w:val="24"/>
                <w:szCs w:val="24"/>
                <w:lang w:eastAsia="et-EE"/>
              </w:rPr>
              <w:t>5) andmed juhtkonna ja vastutavate töötajate pädevuse ja kvalifikatsiooni kohta  haridus,  töökogemus ja oskused.</w:t>
            </w:r>
          </w:p>
          <w:p w:rsidRPr="000B15BC" w:rsidR="009F2FBD" w:rsidP="591F4FA5" w:rsidRDefault="009F2FBD" w14:paraId="10722E7B" w14:textId="1CAD1E58">
            <w:pPr>
              <w:jc w:val="both"/>
              <w:rPr>
                <w:rFonts w:ascii="Times New Roman" w:hAnsi="Times New Roman" w:eastAsia="Times New Roman" w:cs="Times New Roman"/>
                <w:color w:val="000000" w:themeColor="text1"/>
                <w:sz w:val="24"/>
                <w:szCs w:val="24"/>
                <w:lang w:eastAsia="et-EE"/>
              </w:rPr>
            </w:pPr>
          </w:p>
          <w:p w:rsidRPr="000B15BC" w:rsidR="009F2FBD" w:rsidP="591F4FA5" w:rsidRDefault="76DF7BD0" w14:paraId="71CB156A" w14:textId="700AA3CE">
            <w:pPr>
              <w:jc w:val="both"/>
              <w:rPr>
                <w:rFonts w:ascii="Times New Roman" w:hAnsi="Times New Roman" w:eastAsia="Times New Roman" w:cs="Times New Roman"/>
                <w:color w:val="000000" w:themeColor="text1"/>
                <w:sz w:val="24"/>
                <w:szCs w:val="24"/>
                <w:lang w:eastAsia="et-EE"/>
              </w:rPr>
            </w:pPr>
            <w:r w:rsidRPr="5294A78B" w:rsidR="037C6193">
              <w:rPr>
                <w:rFonts w:ascii="Times New Roman" w:hAnsi="Times New Roman" w:eastAsia="Times New Roman" w:cs="Times New Roman"/>
                <w:color w:val="000000" w:themeColor="text1" w:themeTint="FF" w:themeShade="FF"/>
                <w:sz w:val="24"/>
                <w:szCs w:val="24"/>
                <w:lang w:eastAsia="et-EE"/>
              </w:rPr>
              <w:t>Antud nimekiri kehtib kõigi tuumaohutuslubade puhul (katsetamisluba, osaline käitamis</w:t>
            </w:r>
            <w:r w:rsidRPr="5294A78B" w:rsidR="5CC19533">
              <w:rPr>
                <w:rFonts w:ascii="Times New Roman" w:hAnsi="Times New Roman" w:eastAsia="Times New Roman" w:cs="Times New Roman"/>
                <w:color w:val="000000" w:themeColor="text1" w:themeTint="FF" w:themeShade="FF"/>
                <w:sz w:val="24"/>
                <w:szCs w:val="24"/>
                <w:lang w:eastAsia="et-EE"/>
              </w:rPr>
              <w:t>luba, käitamisluba, dekomissioneerimisluba), kuid täpsem andmekoosseis iga konkreetse loa puhul sätestatakse määruse tasandil.</w:t>
            </w:r>
          </w:p>
          <w:p w:rsidRPr="000B15BC" w:rsidR="009F2FBD" w:rsidP="009F2FBD" w:rsidRDefault="009F2FBD" w14:paraId="491F1C48" w14:textId="209BCC4D">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1500EAB0" w14:textId="77777777">
        <w:trPr>
          <w:trHeight w:val="300"/>
          <w:jc w:val="center"/>
        </w:trPr>
        <w:tc>
          <w:tcPr>
            <w:tcW w:w="805" w:type="dxa"/>
            <w:tcMar/>
          </w:tcPr>
          <w:p w:rsidRPr="000B15BC" w:rsidR="009F2FBD" w:rsidP="009F2FBD" w:rsidRDefault="009F2FBD" w14:paraId="3CEE5A76" w14:textId="71669090">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150.</w:t>
            </w:r>
          </w:p>
        </w:tc>
        <w:tc>
          <w:tcPr>
            <w:tcW w:w="7835" w:type="dxa"/>
            <w:tcMar/>
          </w:tcPr>
          <w:p w:rsidRPr="000B15BC" w:rsidR="009F2FBD" w:rsidP="009F2FBD" w:rsidRDefault="009F2FBD" w14:paraId="7151171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22 lõige 4.</w:t>
            </w:r>
          </w:p>
          <w:p w:rsidRPr="000B15BC" w:rsidR="009F2FBD" w:rsidP="009F2FBD" w:rsidRDefault="009F2FBD" w14:paraId="4EEF669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lisada uus punkt järgmises sõnastuses: „4) kui esitatud andmete põhjal ei ole võimalik teha sisulist otsust ja otsuse tegemiseks on vajalik täiendava teabe kogumine.</w:t>
            </w:r>
          </w:p>
        </w:tc>
        <w:tc>
          <w:tcPr>
            <w:tcW w:w="4320" w:type="dxa"/>
            <w:tcMar/>
          </w:tcPr>
          <w:p w:rsidRPr="000B15BC" w:rsidR="009F2FBD" w:rsidP="009F2FBD" w:rsidRDefault="009F2FBD" w14:paraId="51402A6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25A70F41"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2AD145D0" w14:textId="77777777">
        <w:trPr>
          <w:trHeight w:val="300"/>
          <w:jc w:val="center"/>
        </w:trPr>
        <w:tc>
          <w:tcPr>
            <w:tcW w:w="805" w:type="dxa"/>
            <w:tcMar/>
          </w:tcPr>
          <w:p w:rsidRPr="000B15BC" w:rsidR="009F2FBD" w:rsidP="009F2FBD" w:rsidRDefault="009F2FBD" w14:paraId="5F380CA5" w14:textId="06C4DDC6">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151.</w:t>
            </w:r>
          </w:p>
        </w:tc>
        <w:tc>
          <w:tcPr>
            <w:tcW w:w="7835" w:type="dxa"/>
            <w:tcMar/>
          </w:tcPr>
          <w:p w:rsidRPr="000B15BC" w:rsidR="009F2FBD" w:rsidP="009F2FBD" w:rsidRDefault="009F2FBD" w14:paraId="269439E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23 lõige 1.</w:t>
            </w:r>
          </w:p>
          <w:p w:rsidRPr="000B15BC" w:rsidR="009F2FBD" w:rsidP="009F2FBD" w:rsidRDefault="009F2FBD" w14:paraId="1F7DCEF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 ümber sõnastada selliselt, et tuumaohutusloa andmise fookus oleks sisulisel tuumaohutusel, mitte esitatud andmetel ja dokumentidel järgmiselt: „(1) Pädev asutus annab tuumaohutusloa, kui taotluses esitatud andmed ja dokumendid on nõuetekohased ning pädev asutus on andnud kavandatava tegevuse kohta positiivse tuumaohutuse hinnangu, mille kohaselt on taotleja tõendanud kavandatava tegevuse vastavust asjakohastele tuumaohutusloa nõuetele.</w:t>
            </w:r>
          </w:p>
        </w:tc>
        <w:tc>
          <w:tcPr>
            <w:tcW w:w="4320" w:type="dxa"/>
            <w:tcMar/>
          </w:tcPr>
          <w:p w:rsidRPr="000B15BC" w:rsidR="009F2FBD" w:rsidP="009F2FBD" w:rsidRDefault="009F2FBD" w14:paraId="3879021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 osaliselt.</w:t>
            </w:r>
          </w:p>
          <w:p w:rsidRPr="000B15BC" w:rsidR="009F2FBD" w:rsidP="009F2FBD" w:rsidRDefault="009F2FBD" w14:paraId="15510C16"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61496D8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Tuumaohutushinnang ei ole eraldi dokument, vaid kogu tuumaohutusloa fookus ja menetluse tulemus. HMS § 56 kohaselt peab haldusakti põhjendama nii õiguslikult kui faktiliselt. Faktiline põhjendus on sisuliselt tuumaohutushinnang.</w:t>
            </w:r>
          </w:p>
          <w:p w:rsidRPr="000B15BC" w:rsidR="009F2FBD" w:rsidP="009F2FBD" w:rsidRDefault="009F2FBD" w14:paraId="58FB9D19"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47C6A5BE" w14:textId="335712E1">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Sõnastust muudetud: pädev asutus teeb otsuse loa andmise v andmisest keeldumise kohta.</w:t>
            </w:r>
          </w:p>
        </w:tc>
      </w:tr>
      <w:tr w:rsidRPr="000B15BC" w:rsidR="009F2FBD" w:rsidTr="5294A78B" w14:paraId="412D4128" w14:textId="77777777">
        <w:trPr>
          <w:trHeight w:val="300"/>
          <w:jc w:val="center"/>
        </w:trPr>
        <w:tc>
          <w:tcPr>
            <w:tcW w:w="805" w:type="dxa"/>
            <w:tcMar/>
          </w:tcPr>
          <w:p w:rsidRPr="000B15BC" w:rsidR="009F2FBD" w:rsidP="009F2FBD" w:rsidRDefault="009F2FBD" w14:paraId="39700398" w14:textId="497CB95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152.</w:t>
            </w:r>
          </w:p>
        </w:tc>
        <w:tc>
          <w:tcPr>
            <w:tcW w:w="7835" w:type="dxa"/>
            <w:tcMar/>
          </w:tcPr>
          <w:p w:rsidRPr="000B15BC" w:rsidR="009F2FBD" w:rsidP="009F2FBD" w:rsidRDefault="009F2FBD" w14:paraId="4A2F5C3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23 lõige 3. </w:t>
            </w:r>
          </w:p>
          <w:p w:rsidRPr="000B15BC" w:rsidR="009F2FBD" w:rsidP="009F2FBD" w:rsidRDefault="009F2FBD" w14:paraId="15F080B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 eelnõust välja jätta, kuna puudub vajadus piirata tuumaohutusloa kui haldusakti kättetoimetamise võimalusi. Elektroonilise kättetoimetamise piirang tuleb välja jätta ka eelnõu § 25 lõikest 2</w:t>
            </w:r>
          </w:p>
        </w:tc>
        <w:tc>
          <w:tcPr>
            <w:tcW w:w="4320" w:type="dxa"/>
            <w:tcMar/>
          </w:tcPr>
          <w:p w:rsidRPr="000B15BC" w:rsidR="009F2FBD" w:rsidP="009F2FBD" w:rsidRDefault="009F2FBD" w14:paraId="4686E02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3F52BCD8"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6423818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Menetluse eripära (dokumentide maht, julgeolekukaalutlused, ärisaladus jne) arvestades on elektrooniline kättetoimetamine asjakohane.</w:t>
            </w:r>
          </w:p>
        </w:tc>
      </w:tr>
      <w:tr w:rsidRPr="000B15BC" w:rsidR="009F2FBD" w:rsidTr="5294A78B" w14:paraId="3FA1FCB0" w14:textId="77777777">
        <w:trPr>
          <w:trHeight w:val="300"/>
          <w:jc w:val="center"/>
        </w:trPr>
        <w:tc>
          <w:tcPr>
            <w:tcW w:w="805" w:type="dxa"/>
            <w:tcMar/>
          </w:tcPr>
          <w:p w:rsidRPr="000B15BC" w:rsidR="009F2FBD" w:rsidP="009F2FBD" w:rsidRDefault="009F2FBD" w14:paraId="002973F3" w14:textId="50DF123A">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153.</w:t>
            </w:r>
          </w:p>
        </w:tc>
        <w:tc>
          <w:tcPr>
            <w:tcW w:w="7835" w:type="dxa"/>
            <w:tcMar/>
          </w:tcPr>
          <w:p w:rsidRPr="000B15BC" w:rsidR="009F2FBD" w:rsidP="009F2FBD" w:rsidRDefault="009F2FBD" w14:paraId="4FAFFB8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24. </w:t>
            </w:r>
          </w:p>
          <w:p w:rsidRPr="000B15BC" w:rsidR="009F2FBD" w:rsidP="009F2FBD" w:rsidRDefault="009F2FBD" w14:paraId="2D51D8F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kahe uue punktiga järgmises sõnastuses: „x) pädeva asutuse positiivne eelhinnang on kehtetuks tunnistatud; x) taotleja ei ole täitnud varasema tuumaohutusloa tingimusi või perioodilise ohutuskontrolli tulemusel seatud nõudeid.</w:t>
            </w:r>
          </w:p>
        </w:tc>
        <w:tc>
          <w:tcPr>
            <w:tcW w:w="4320" w:type="dxa"/>
            <w:tcMar/>
          </w:tcPr>
          <w:p w:rsidRPr="000B15BC" w:rsidR="009F2FBD" w:rsidP="009F2FBD" w:rsidRDefault="009F2FBD" w14:paraId="37FE456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30B9D5BD"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64499284" w14:textId="15C1EC4C">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Tuumaohutuslubade puhul ei ole eesmärgiks eelhinnangu uus läbiviimine, vaid kõik eelhinnangus hinnatud aspektid kaalutakse detailselt tuumaohutusloa andmisel uuesti.</w:t>
            </w:r>
            <w:r w:rsidRPr="5294A78B" w:rsidR="78B425DC">
              <w:rPr>
                <w:rFonts w:ascii="Times New Roman" w:hAnsi="Times New Roman" w:eastAsia="Times New Roman" w:cs="Times New Roman"/>
                <w:color w:val="000000" w:themeColor="text1" w:themeTint="FF" w:themeShade="FF"/>
                <w:sz w:val="24"/>
                <w:szCs w:val="24"/>
                <w:lang w:eastAsia="et-EE"/>
              </w:rPr>
              <w:t xml:space="preserve">  </w:t>
            </w:r>
            <w:r w:rsidRPr="5294A78B" w:rsidR="0A95747B">
              <w:rPr>
                <w:rFonts w:ascii="Times New Roman" w:hAnsi="Times New Roman" w:eastAsia="Times New Roman" w:cs="Times New Roman"/>
                <w:color w:val="000000" w:themeColor="text1" w:themeTint="FF" w:themeShade="FF"/>
                <w:sz w:val="24"/>
                <w:szCs w:val="24"/>
                <w:lang w:eastAsia="et-EE"/>
              </w:rPr>
              <w:t>Muudetud</w:t>
            </w:r>
            <w:r w:rsidRPr="5294A78B" w:rsidR="78B425DC">
              <w:rPr>
                <w:rFonts w:ascii="Times New Roman" w:hAnsi="Times New Roman" w:eastAsia="Times New Roman" w:cs="Times New Roman"/>
                <w:color w:val="000000" w:themeColor="text1" w:themeTint="FF" w:themeShade="FF"/>
                <w:sz w:val="24"/>
                <w:szCs w:val="24"/>
                <w:lang w:eastAsia="et-EE"/>
              </w:rPr>
              <w:t xml:space="preserve"> </w:t>
            </w:r>
            <w:r w:rsidRPr="5294A78B" w:rsidR="74332884">
              <w:rPr>
                <w:rFonts w:ascii="Times New Roman" w:hAnsi="Times New Roman" w:eastAsia="Times New Roman" w:cs="Times New Roman"/>
                <w:color w:val="000000" w:themeColor="text1" w:themeTint="FF" w:themeShade="FF"/>
                <w:sz w:val="24"/>
                <w:szCs w:val="24"/>
                <w:lang w:eastAsia="et-EE"/>
              </w:rPr>
              <w:t>koostöö ja asutuste kaasamise sätet: Pädeva asutus küsib vajaduse korral käesolevas seaduses sätestatud taotluse andmete või otsuse eelnõu kohta seisukoha ministeeriumidelt ja teistelt valitsusasutustelt, kelle valitsemisalas olevaid küsimusi taotlus või otsus puudutab. Täpsem koostöö korraldus sätestatakse määruse tasandil.</w:t>
            </w:r>
          </w:p>
          <w:p w:rsidRPr="000B15BC" w:rsidR="009F2FBD" w:rsidP="009F2FBD" w:rsidRDefault="009F2FBD" w14:paraId="7586D081"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4FF9DD0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Seosed ja üleminekud katsetamisloa, osalise käitamisloa ja  käitamisloa vahel on erisätetega kaetud. Dekomissioneerimine on käitaja kohustus vastavate asjaolude tekkimisel.</w:t>
            </w:r>
          </w:p>
        </w:tc>
      </w:tr>
      <w:tr w:rsidRPr="000B15BC" w:rsidR="009F2FBD" w:rsidTr="5294A78B" w14:paraId="6915CFE6" w14:textId="77777777">
        <w:trPr>
          <w:trHeight w:val="300"/>
          <w:jc w:val="center"/>
        </w:trPr>
        <w:tc>
          <w:tcPr>
            <w:tcW w:w="805" w:type="dxa"/>
            <w:tcMar/>
          </w:tcPr>
          <w:p w:rsidRPr="000B15BC" w:rsidR="009F2FBD" w:rsidP="009F2FBD" w:rsidRDefault="009F2FBD" w14:paraId="4467B1EC" w14:textId="18CB09D3">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154.</w:t>
            </w:r>
          </w:p>
        </w:tc>
        <w:tc>
          <w:tcPr>
            <w:tcW w:w="7835" w:type="dxa"/>
            <w:tcMar/>
          </w:tcPr>
          <w:p w:rsidRPr="000B15BC" w:rsidR="009F2FBD" w:rsidP="009F2FBD" w:rsidRDefault="009F2FBD" w14:paraId="73E82417"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25 lõige 3 punkt 1.</w:t>
            </w:r>
          </w:p>
          <w:p w:rsidRPr="000B15BC" w:rsidR="009F2FBD" w:rsidP="009F2FBD" w:rsidRDefault="009F2FBD" w14:paraId="2BBD8AC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sätet täiendada selliselt, et hõlmatud oleks ka kiirgusrisk ja loa muutmisel ei tohi mõju suureneda, asendades sättes fraas „ei mõjuta keskkonnariski suurust“ fraasiga „ei suurenda keskkonna- ega kiirgusriski“.</w:t>
            </w:r>
          </w:p>
        </w:tc>
        <w:tc>
          <w:tcPr>
            <w:tcW w:w="4320" w:type="dxa"/>
            <w:tcMar/>
          </w:tcPr>
          <w:p w:rsidRPr="000B15BC" w:rsidR="009F2FBD" w:rsidP="009F2FBD" w:rsidRDefault="009F2FBD" w14:paraId="2180E67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11DDFE0A" w14:textId="77777777">
        <w:trPr>
          <w:trHeight w:val="300"/>
          <w:jc w:val="center"/>
        </w:trPr>
        <w:tc>
          <w:tcPr>
            <w:tcW w:w="805" w:type="dxa"/>
            <w:tcMar/>
          </w:tcPr>
          <w:p w:rsidRPr="000B15BC" w:rsidR="009F2FBD" w:rsidP="009F2FBD" w:rsidRDefault="009F2FBD" w14:paraId="04D589A5" w14:textId="4044937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155.</w:t>
            </w:r>
          </w:p>
        </w:tc>
        <w:tc>
          <w:tcPr>
            <w:tcW w:w="7835" w:type="dxa"/>
            <w:tcMar/>
          </w:tcPr>
          <w:p w:rsidRPr="000B15BC" w:rsidR="009F2FBD" w:rsidP="009F2FBD" w:rsidRDefault="009F2FBD" w14:paraId="2BD4058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27 lõige 1. </w:t>
            </w:r>
          </w:p>
          <w:p w:rsidRPr="000B15BC" w:rsidR="009F2FBD" w:rsidP="009F2FBD" w:rsidRDefault="009F2FBD" w14:paraId="7FE4A7C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Ettepanek on säte ümber sõnastada selliselt, et säte hõlmaks ka ohutu seiskamise ja järelevalve elemente, kuna selge </w:t>
            </w:r>
            <w:r w:rsidRPr="5294A78B" w:rsidR="3CDD26B2">
              <w:rPr>
                <w:rFonts w:ascii="Times New Roman" w:hAnsi="Times New Roman" w:eastAsia="Times New Roman" w:cs="Times New Roman"/>
                <w:i w:val="1"/>
                <w:iCs w:val="1"/>
                <w:color w:val="000000" w:themeColor="text1" w:themeTint="FF" w:themeShade="FF"/>
                <w:sz w:val="24"/>
                <w:szCs w:val="24"/>
                <w:lang w:eastAsia="et-EE"/>
              </w:rPr>
              <w:t>safe</w:t>
            </w:r>
            <w:r w:rsidRPr="5294A78B" w:rsidR="3CDD26B2">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3CDD26B2">
              <w:rPr>
                <w:rFonts w:ascii="Times New Roman" w:hAnsi="Times New Roman" w:eastAsia="Times New Roman" w:cs="Times New Roman"/>
                <w:i w:val="1"/>
                <w:iCs w:val="1"/>
                <w:color w:val="000000" w:themeColor="text1" w:themeTint="FF" w:themeShade="FF"/>
                <w:sz w:val="24"/>
                <w:szCs w:val="24"/>
                <w:lang w:eastAsia="et-EE"/>
              </w:rPr>
              <w:t>shutdown</w:t>
            </w:r>
            <w:r w:rsidRPr="5294A78B" w:rsidR="3CDD26B2">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3CDD26B2">
              <w:rPr>
                <w:rFonts w:ascii="Times New Roman" w:hAnsi="Times New Roman" w:eastAsia="Times New Roman" w:cs="Times New Roman"/>
                <w:color w:val="000000" w:themeColor="text1" w:themeTint="FF" w:themeShade="FF"/>
                <w:sz w:val="24"/>
                <w:szCs w:val="24"/>
                <w:lang w:eastAsia="et-EE"/>
              </w:rPr>
              <w:t>kohustus välistab väärtõlgenduse, et kasutuse ulatuse üle otsustab käitaja ise. Samuti peab säte hõlmama ka kohtu poolt loa tühistamise võimaluse. Sõnastusettepanek on järgmine: „(1) Tuumaohutusloa kehtivuse peatamise, kehtetuks tunnistamise või tühistamise korral on loa omaja kohustatud viivitamata rakendama pädeva asutuse määratud meetmeid tuumakäitise ohutu seisundi saavutamiseks ja säilitamiseks, sealhulgas vajaduse korral ohutuks seiskamiseks, kiirguskaitse tagamiseks ja järelevalveks. Tuumamaterjali ja käitise süsteeme võib kasutada pädeva asutuse loal üksnes ulatuses ja tingimustel, mis on vältimatult vajalikud ohutuse tagamiseks.</w:t>
            </w:r>
          </w:p>
        </w:tc>
        <w:tc>
          <w:tcPr>
            <w:tcW w:w="4320" w:type="dxa"/>
            <w:tcMar/>
          </w:tcPr>
          <w:p w:rsidRPr="000B15BC" w:rsidR="009F2FBD" w:rsidP="009F2FBD" w:rsidRDefault="009F2FBD" w14:paraId="0204EBF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3FF1517C" w14:textId="77777777">
        <w:trPr>
          <w:trHeight w:val="300"/>
          <w:jc w:val="center"/>
        </w:trPr>
        <w:tc>
          <w:tcPr>
            <w:tcW w:w="805" w:type="dxa"/>
            <w:tcMar/>
          </w:tcPr>
          <w:p w:rsidRPr="000B15BC" w:rsidR="009F2FBD" w:rsidP="009F2FBD" w:rsidRDefault="009F2FBD" w14:paraId="0C6770CC" w14:textId="21D9C500">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156.</w:t>
            </w:r>
          </w:p>
        </w:tc>
        <w:tc>
          <w:tcPr>
            <w:tcW w:w="7835" w:type="dxa"/>
            <w:tcMar/>
          </w:tcPr>
          <w:p w:rsidRPr="000B15BC" w:rsidR="009F2FBD" w:rsidP="009F2FBD" w:rsidRDefault="009F2FBD" w14:paraId="124ADE4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29 lõige 3 punkt 2. </w:t>
            </w:r>
          </w:p>
          <w:p w:rsidRPr="000B15BC" w:rsidR="009F2FBD" w:rsidP="009F2FBD" w:rsidRDefault="009F2FBD" w14:paraId="5D3EAF2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sättest välja jätta sõnale „muudatused“ järgnev fraas „mis ei mõjuta tuumaohutust“, kuna see on vastuolus sama paragrahvi lõikega 1, mille kohaselt peab taotlema kirjaliku kooskõlastuse muudatustele, mis võivad mõjutada tuumaohutust</w:t>
            </w:r>
          </w:p>
        </w:tc>
        <w:tc>
          <w:tcPr>
            <w:tcW w:w="4320" w:type="dxa"/>
            <w:tcMar/>
          </w:tcPr>
          <w:p w:rsidRPr="000B15BC" w:rsidR="009F2FBD" w:rsidP="009F2FBD" w:rsidRDefault="009F2FBD" w14:paraId="48D21EB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3EC527FE" w14:textId="77777777">
        <w:trPr>
          <w:trHeight w:val="300"/>
          <w:jc w:val="center"/>
        </w:trPr>
        <w:tc>
          <w:tcPr>
            <w:tcW w:w="805" w:type="dxa"/>
            <w:tcMar/>
          </w:tcPr>
          <w:p w:rsidRPr="000B15BC" w:rsidR="009F2FBD" w:rsidP="009F2FBD" w:rsidRDefault="009F2FBD" w14:paraId="27CFD751" w14:textId="3A674E24">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157.</w:t>
            </w:r>
          </w:p>
        </w:tc>
        <w:tc>
          <w:tcPr>
            <w:tcW w:w="7835" w:type="dxa"/>
            <w:tcMar/>
          </w:tcPr>
          <w:p w:rsidRPr="000B15BC" w:rsidR="009F2FBD" w:rsidP="009F2FBD" w:rsidRDefault="009F2FBD" w14:paraId="43F48DC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29 lõige 3. </w:t>
            </w:r>
          </w:p>
          <w:p w:rsidRPr="000B15BC" w:rsidR="009F2FBD" w:rsidP="009F2FBD" w:rsidRDefault="009F2FBD" w14:paraId="17EFC2A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uue punktiga järgmises sõnastuses: „5) juhtimissüsteemi ohutust tagavate protseduuride või juhtimise korralduse muudatused.</w:t>
            </w:r>
          </w:p>
        </w:tc>
        <w:tc>
          <w:tcPr>
            <w:tcW w:w="4320" w:type="dxa"/>
            <w:tcMar/>
          </w:tcPr>
          <w:p w:rsidRPr="000B15BC" w:rsidR="009F2FBD" w:rsidP="591F4FA5" w:rsidRDefault="14BAE915" w14:paraId="6A084F82" w14:textId="57969530">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Osaliselt arvestatud.</w:t>
            </w:r>
          </w:p>
          <w:p w:rsidRPr="000B15BC" w:rsidR="009F2FBD" w:rsidP="591F4FA5" w:rsidRDefault="009F2FBD" w14:paraId="69359CD9" w14:textId="4DC14C8C">
            <w:pPr>
              <w:jc w:val="both"/>
              <w:rPr>
                <w:rFonts w:ascii="Times New Roman" w:hAnsi="Times New Roman" w:eastAsia="Times New Roman" w:cs="Times New Roman"/>
                <w:color w:val="000000" w:themeColor="text1"/>
                <w:sz w:val="24"/>
                <w:szCs w:val="24"/>
                <w:lang w:eastAsia="et-EE"/>
              </w:rPr>
            </w:pPr>
          </w:p>
          <w:p w:rsidRPr="000B15BC" w:rsidR="009F2FBD" w:rsidP="591F4FA5" w:rsidRDefault="14BAE915" w14:paraId="353148DD" w14:textId="41324B27">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Sõnastatud järgnevalt:</w:t>
            </w:r>
            <w:r w:rsidRPr="5294A78B" w:rsidR="1DDE78EB">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juhtimissüsteemi osas, mis puudutab ohutust tagavate protseduuride või juhtimise korralduse muudatusi.</w:t>
            </w:r>
          </w:p>
        </w:tc>
      </w:tr>
      <w:tr w:rsidRPr="000B15BC" w:rsidR="009F2FBD" w:rsidTr="5294A78B" w14:paraId="1196657B" w14:textId="77777777">
        <w:trPr>
          <w:trHeight w:val="300"/>
          <w:jc w:val="center"/>
        </w:trPr>
        <w:tc>
          <w:tcPr>
            <w:tcW w:w="805" w:type="dxa"/>
            <w:tcMar/>
          </w:tcPr>
          <w:p w:rsidRPr="000B15BC" w:rsidR="009F2FBD" w:rsidP="009F2FBD" w:rsidRDefault="009F2FBD" w14:paraId="2C9C0FB8" w14:textId="282D9D50">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158.</w:t>
            </w:r>
          </w:p>
        </w:tc>
        <w:tc>
          <w:tcPr>
            <w:tcW w:w="7835" w:type="dxa"/>
            <w:tcMar/>
          </w:tcPr>
          <w:p w:rsidRPr="000B15BC" w:rsidR="009F2FBD" w:rsidP="009F2FBD" w:rsidRDefault="009F2FBD" w14:paraId="65CCC18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29 lõige 5. </w:t>
            </w:r>
          </w:p>
          <w:p w:rsidRPr="000B15BC" w:rsidR="009F2FBD" w:rsidP="009F2FBD" w:rsidRDefault="009F2FBD" w14:paraId="7B28BEA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Sättest parema arusaamise huvides tuleks asendada sõnad „ei või teha“ sõnadega „on keelatud rakendada“.</w:t>
            </w:r>
          </w:p>
        </w:tc>
        <w:tc>
          <w:tcPr>
            <w:tcW w:w="4320" w:type="dxa"/>
            <w:tcMar/>
          </w:tcPr>
          <w:p w:rsidRPr="000B15BC" w:rsidR="009F2FBD" w:rsidP="009F2FBD" w:rsidRDefault="009F2FBD" w14:paraId="652683A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7C821E5D" w14:textId="77777777">
        <w:trPr>
          <w:trHeight w:val="300"/>
          <w:jc w:val="center"/>
        </w:trPr>
        <w:tc>
          <w:tcPr>
            <w:tcW w:w="805" w:type="dxa"/>
            <w:tcMar/>
          </w:tcPr>
          <w:p w:rsidRPr="000B15BC" w:rsidR="009F2FBD" w:rsidP="009F2FBD" w:rsidRDefault="009F2FBD" w14:paraId="51BFED29" w14:textId="78F8BE8E">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159.</w:t>
            </w:r>
          </w:p>
        </w:tc>
        <w:tc>
          <w:tcPr>
            <w:tcW w:w="7835" w:type="dxa"/>
            <w:tcMar/>
          </w:tcPr>
          <w:p w:rsidRPr="000B15BC" w:rsidR="009F2FBD" w:rsidP="009F2FBD" w:rsidRDefault="009F2FBD" w14:paraId="765F251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29 lõige 6. </w:t>
            </w:r>
          </w:p>
          <w:p w:rsidRPr="000B15BC" w:rsidR="009F2FBD" w:rsidP="009F2FBD" w:rsidRDefault="009F2FBD" w14:paraId="3B2019C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teine lause sättest välja jätta, kuna kooskõlastuse andmine on seotud muudatustega, mis võivad mõjutada tuumaohutust, kuid kooskõlastamisele võivad sattuda ka muudatused, mis ei mõjuta tuumaohutust ja selliste muudatuste puhul puudub vajadus loa muutmise vajadust kaaluda. Olulistest muudatustest tuleneva tuumaohutusloa muutmise kaalumise säte on juba eelnõu § 25 lõike 1 punktis 3 olemas ja puudub vajadus dubleeriva sätte järgi.</w:t>
            </w:r>
          </w:p>
        </w:tc>
        <w:tc>
          <w:tcPr>
            <w:tcW w:w="4320" w:type="dxa"/>
            <w:tcMar/>
          </w:tcPr>
          <w:p w:rsidRPr="000B15BC" w:rsidR="009F2FBD" w:rsidP="009F2FBD" w:rsidRDefault="009F2FBD" w14:paraId="59891F4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558B4F8B" w14:textId="77777777">
        <w:trPr>
          <w:trHeight w:val="300"/>
          <w:jc w:val="center"/>
        </w:trPr>
        <w:tc>
          <w:tcPr>
            <w:tcW w:w="805" w:type="dxa"/>
            <w:tcMar/>
          </w:tcPr>
          <w:p w:rsidRPr="000B15BC" w:rsidR="009F2FBD" w:rsidP="009F2FBD" w:rsidRDefault="009F2FBD" w14:paraId="26D3D6BD" w14:textId="79B34C23">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160.</w:t>
            </w:r>
          </w:p>
        </w:tc>
        <w:tc>
          <w:tcPr>
            <w:tcW w:w="7835" w:type="dxa"/>
            <w:tcMar/>
          </w:tcPr>
          <w:p w:rsidRPr="000B15BC" w:rsidR="009F2FBD" w:rsidP="009F2FBD" w:rsidRDefault="009F2FBD" w14:paraId="1EA95C4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29 lõige 7. </w:t>
            </w:r>
          </w:p>
          <w:p w:rsidRPr="000B15BC" w:rsidR="009F2FBD" w:rsidP="009F2FBD" w:rsidRDefault="009F2FBD" w14:paraId="62469D7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Sätet tuleks täiendada tähtaja või intervalliga, mille saabumisel tuleb pädevat asutust teavitada muudatustest, mis ei too kaasa riski suurenemist, kuid mõjutavad tuumakäitise töökorraldust.</w:t>
            </w:r>
          </w:p>
        </w:tc>
        <w:tc>
          <w:tcPr>
            <w:tcW w:w="4320" w:type="dxa"/>
            <w:tcMar/>
          </w:tcPr>
          <w:p w:rsidRPr="000B15BC" w:rsidR="009F2FBD" w:rsidP="009F2FBD" w:rsidRDefault="009F2FBD" w14:paraId="4A13872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6A3450A9"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74074267" w14:textId="5B127724">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Lisatud „viivitamata“</w:t>
            </w:r>
            <w:r w:rsidRPr="5294A78B" w:rsidR="5677FDE0">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03F58294" w14:textId="77777777">
        <w:trPr>
          <w:trHeight w:val="300"/>
          <w:jc w:val="center"/>
        </w:trPr>
        <w:tc>
          <w:tcPr>
            <w:tcW w:w="805" w:type="dxa"/>
            <w:tcMar/>
          </w:tcPr>
          <w:p w:rsidRPr="000B15BC" w:rsidR="009F2FBD" w:rsidP="009F2FBD" w:rsidRDefault="009F2FBD" w14:paraId="5C777783" w14:textId="6E7CD2F9">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161.</w:t>
            </w:r>
          </w:p>
        </w:tc>
        <w:tc>
          <w:tcPr>
            <w:tcW w:w="7835" w:type="dxa"/>
            <w:tcMar/>
          </w:tcPr>
          <w:p w:rsidRPr="000B15BC" w:rsidR="009F2FBD" w:rsidP="009F2FBD" w:rsidRDefault="009F2FBD" w14:paraId="6100E70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30 lõige 2 ja § 37 lõige 1 punkt 6. </w:t>
            </w:r>
          </w:p>
          <w:p w:rsidRPr="000B15BC" w:rsidR="009F2FBD" w:rsidP="009F2FBD" w:rsidRDefault="009F2FBD" w14:paraId="7AAC0E5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eelnõu § 30 lõike 2 viimane lause ja eelnõu § 37 lõike 1 punkt 6 välja jätta, kuna järelevalvekava on pädeva asutuse kontrollitoimingute alus ja see ei saa olemuslikult olla tuumaohutusloa osaks. Seletuskirjas on järelevalvekava eeskujuna viidatud tööstusheiteseaduses (THS) sätestatud regulaarsele kontrollile, kuid THS § 157 lõikes 1 nimetatud korrapärase keskkonnaalase kontrolli programm ei ole kompleksloa osaks. Vastupidiselt on THS § 157 lõigetes 2-4 sätestatud nõuded programmile ning programmi ülevaatamise ja vajadusel muutmise intervall. TTJA on seisukohal, et järelevalvekava tuumaohutusloa osana, ei võimalda seda muuta ilma tuumaohutusloa muutmise menetluseta, mis on avatud menetlus, kuid vajadus järelevalvekava muutmiseks võib olla kiireloomuline ja tuumaohutusloa mõttes väheoluline. Sellistel juhtudel on järelevalvekava muutmine liigselt koormav.</w:t>
            </w:r>
          </w:p>
          <w:p w:rsidRPr="000B15BC" w:rsidR="009F2FBD" w:rsidP="009F2FBD" w:rsidRDefault="009F2FBD" w14:paraId="35B04501"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4653FFD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1F89E792"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08857C1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Riikliku järelevalve peatükke muudetud ja järelevalvekava detailid seaduse tasemelt viidud pädeva asutuse sisemiste dokumentide ja otsustuse tasemele.</w:t>
            </w:r>
          </w:p>
        </w:tc>
      </w:tr>
      <w:tr w:rsidRPr="000B15BC" w:rsidR="009F2FBD" w:rsidTr="5294A78B" w14:paraId="6E5DCA6B" w14:textId="77777777">
        <w:trPr>
          <w:trHeight w:val="300"/>
          <w:jc w:val="center"/>
        </w:trPr>
        <w:tc>
          <w:tcPr>
            <w:tcW w:w="805" w:type="dxa"/>
            <w:tcMar/>
          </w:tcPr>
          <w:p w:rsidRPr="000B15BC" w:rsidR="009F2FBD" w:rsidP="009F2FBD" w:rsidRDefault="009F2FBD" w14:paraId="7C9F188A" w14:textId="45B688D4">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162.</w:t>
            </w:r>
          </w:p>
        </w:tc>
        <w:tc>
          <w:tcPr>
            <w:tcW w:w="7835" w:type="dxa"/>
            <w:tcMar/>
          </w:tcPr>
          <w:p w:rsidRPr="000B15BC" w:rsidR="009F2FBD" w:rsidP="009F2FBD" w:rsidRDefault="009F2FBD" w14:paraId="2D38D2A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30 lõige 5. </w:t>
            </w:r>
          </w:p>
          <w:p w:rsidRPr="000B15BC" w:rsidR="009F2FBD" w:rsidP="009F2FBD" w:rsidRDefault="009F2FBD" w14:paraId="77F5AC5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Säte tuleb eelnõust välja jätta, kuna piirab liigselt riikliku järelevalve tegemise võimalusi, sidudes selle üksnes rikkumiste ja käitaja tegevusega, mis kujutab vahetut või olulist ohtu. Selline piirang ei ole põhjendatud, kuna järelevalvekavakohased kontrollid toimuvad teatud aja tagant, aga riikliku järelevalve raames on võimalik sekkuda koheselt ja reageerida ka ohuteavitustele või -kaebustele.</w:t>
            </w:r>
          </w:p>
          <w:p w:rsidRPr="000B15BC" w:rsidR="009F2FBD" w:rsidP="009F2FBD" w:rsidRDefault="009F2FBD" w14:paraId="26E0E8AF"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14BAE915" w14:paraId="1D4B5738" w14:textId="128FBA02">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1E8BB072">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00145DDA" w14:textId="77777777">
        <w:trPr>
          <w:trHeight w:val="300"/>
          <w:jc w:val="center"/>
        </w:trPr>
        <w:tc>
          <w:tcPr>
            <w:tcW w:w="805" w:type="dxa"/>
            <w:tcMar/>
          </w:tcPr>
          <w:p w:rsidRPr="000B15BC" w:rsidR="009F2FBD" w:rsidP="009F2FBD" w:rsidRDefault="009F2FBD" w14:paraId="1F2B6B3A" w14:textId="06ABF5ED">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163.</w:t>
            </w:r>
          </w:p>
        </w:tc>
        <w:tc>
          <w:tcPr>
            <w:tcW w:w="7835" w:type="dxa"/>
            <w:tcMar/>
          </w:tcPr>
          <w:p w:rsidRPr="000B15BC" w:rsidR="009F2FBD" w:rsidP="009F2FBD" w:rsidRDefault="009F2FBD" w14:paraId="7BB5597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30 lõige 7. </w:t>
            </w:r>
          </w:p>
          <w:p w:rsidRPr="000B15BC" w:rsidR="009F2FBD" w:rsidP="009F2FBD" w:rsidRDefault="009F2FBD" w14:paraId="7735354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kahe uue punktiga järgmises sõnastuses: „3) tulenevalt muutunud riskitasemele viitavatest intsidentidest, rikkumistest või järelevalve tulemustest või 4) muul põhjendatud juhul.</w:t>
            </w:r>
          </w:p>
          <w:p w:rsidRPr="000B15BC" w:rsidR="009F2FBD" w:rsidP="009F2FBD" w:rsidRDefault="009F2FBD" w14:paraId="4F495D3A"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4C8A46B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Täiendused vajalikud, et pädeval asutusel oleks paindlikumad võimalused järelevalvekava muuta. Ka on oluline sätestada, et järelevalvekava muutmiseks ei pea esinema kõik sättes nimetatud tingimused korraga, vaid piisab ühe tingimuse esinemisest.</w:t>
            </w:r>
          </w:p>
        </w:tc>
        <w:tc>
          <w:tcPr>
            <w:tcW w:w="4320" w:type="dxa"/>
            <w:tcMar/>
          </w:tcPr>
          <w:p w:rsidRPr="000B15BC" w:rsidR="009F2FBD" w:rsidP="009F2FBD" w:rsidRDefault="009F2FBD" w14:paraId="6FC7FA1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65D1A70E"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3702C38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Järelevalvekva punktid viidud pädeva asutuse otsustustasandile.</w:t>
            </w:r>
          </w:p>
        </w:tc>
      </w:tr>
      <w:tr w:rsidRPr="000B15BC" w:rsidR="009F2FBD" w:rsidTr="5294A78B" w14:paraId="20617827" w14:textId="77777777">
        <w:trPr>
          <w:trHeight w:val="300"/>
          <w:jc w:val="center"/>
        </w:trPr>
        <w:tc>
          <w:tcPr>
            <w:tcW w:w="805" w:type="dxa"/>
            <w:tcMar/>
          </w:tcPr>
          <w:p w:rsidRPr="000B15BC" w:rsidR="009F2FBD" w:rsidP="009F2FBD" w:rsidRDefault="009F2FBD" w14:paraId="28612A12" w14:textId="0E062E76">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164.</w:t>
            </w:r>
          </w:p>
        </w:tc>
        <w:tc>
          <w:tcPr>
            <w:tcW w:w="7835" w:type="dxa"/>
            <w:tcMar/>
          </w:tcPr>
          <w:p w:rsidRPr="000B15BC" w:rsidR="009F2FBD" w:rsidP="009F2FBD" w:rsidRDefault="009F2FBD" w14:paraId="0287F91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31 lõige 1. </w:t>
            </w:r>
          </w:p>
          <w:p w:rsidRPr="000B15BC" w:rsidR="009F2FBD" w:rsidP="009F2FBD" w:rsidRDefault="009F2FBD" w14:paraId="356A90E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eelnõu § 31 lõike 1 sissejuhatavat lauset selliselt, et oleks üheselt aru saada, et katsetamine ja käitamine toimub pädeva asutuse vastavate lubade alusel. Selleks tuleb sõnade „toimub“ ja „järgmiste“ vahele lisada sõnad „pädeva asutuse vastavate lubade alusel”.</w:t>
            </w:r>
          </w:p>
        </w:tc>
        <w:tc>
          <w:tcPr>
            <w:tcW w:w="4320" w:type="dxa"/>
            <w:tcMar/>
          </w:tcPr>
          <w:p w:rsidRPr="000B15BC" w:rsidR="009F2FBD" w:rsidP="009F2FBD" w:rsidRDefault="14BAE915" w14:paraId="54461A08" w14:textId="78344FA2">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56B5F6B4">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1C822D79" w14:textId="77777777">
        <w:trPr>
          <w:trHeight w:val="300"/>
          <w:jc w:val="center"/>
        </w:trPr>
        <w:tc>
          <w:tcPr>
            <w:tcW w:w="805" w:type="dxa"/>
            <w:tcMar/>
          </w:tcPr>
          <w:p w:rsidRPr="000B15BC" w:rsidR="009F2FBD" w:rsidP="009F2FBD" w:rsidRDefault="009F2FBD" w14:paraId="564B4270" w14:textId="1E312289">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165.</w:t>
            </w:r>
          </w:p>
        </w:tc>
        <w:tc>
          <w:tcPr>
            <w:tcW w:w="7835" w:type="dxa"/>
            <w:tcMar/>
          </w:tcPr>
          <w:p w:rsidRPr="000B15BC" w:rsidR="009F2FBD" w:rsidP="009F2FBD" w:rsidRDefault="009F2FBD" w14:paraId="6C4B5B7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32 lõige 3. </w:t>
            </w:r>
          </w:p>
          <w:p w:rsidRPr="000B15BC" w:rsidR="009F2FBD" w:rsidP="009F2FBD" w:rsidRDefault="009F2FBD" w14:paraId="2201992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 ümber sõnastada selliselt, et sättest ei jääks muljet katsetamisloa automaatseks pikendamisest, kui loa omaja on tingimused täitnud. Samuti tuleb täiendada pikendamise taotluse juurde esitatavate dokumentide loetelu. TTJA sõnastusettepanek on: „(3) Pädev asutus võib loa omaja põhjendatud taotluse alusel pikendada katsetamisloa kehtivust. Katsetamisloa kehtivuse pikendamise taotluse juurde tuleb loa omajal esitada:</w:t>
            </w:r>
          </w:p>
          <w:p w:rsidRPr="000B15BC" w:rsidR="009F2FBD" w:rsidP="5294A78B" w:rsidRDefault="009F2FBD" w14:paraId="325D9023"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katsetuste vahearuanne ja ajakohastatud ajakava;</w:t>
            </w:r>
          </w:p>
          <w:p w:rsidRPr="000B15BC" w:rsidR="009F2FBD" w:rsidP="5294A78B" w:rsidRDefault="009F2FBD" w14:paraId="4A6F6B2D"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ohutushinnang katsetuste käigus ilmnenud kõrvalekallete kohta;</w:t>
            </w:r>
          </w:p>
          <w:p w:rsidRPr="000B15BC" w:rsidR="009F2FBD" w:rsidP="5294A78B" w:rsidRDefault="009F2FBD" w14:paraId="2F6F7CBC"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täiendatud katsetusprogramm koos riskide maandamise meetmetega.“.</w:t>
            </w:r>
          </w:p>
        </w:tc>
        <w:tc>
          <w:tcPr>
            <w:tcW w:w="4320" w:type="dxa"/>
            <w:tcMar/>
          </w:tcPr>
          <w:p w:rsidRPr="000B15BC" w:rsidR="009F2FBD" w:rsidP="009F2FBD" w:rsidRDefault="14BAE915" w14:paraId="6310F48A" w14:textId="1AE9910F">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11F37039">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00689EC5" w14:textId="77777777">
        <w:trPr>
          <w:trHeight w:val="300"/>
          <w:jc w:val="center"/>
        </w:trPr>
        <w:tc>
          <w:tcPr>
            <w:tcW w:w="805" w:type="dxa"/>
            <w:tcMar/>
          </w:tcPr>
          <w:p w:rsidRPr="000B15BC" w:rsidR="009F2FBD" w:rsidP="009F2FBD" w:rsidRDefault="009F2FBD" w14:paraId="49173E8B" w14:textId="5E06A80D">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166.</w:t>
            </w:r>
          </w:p>
        </w:tc>
        <w:tc>
          <w:tcPr>
            <w:tcW w:w="7835" w:type="dxa"/>
            <w:tcMar/>
          </w:tcPr>
          <w:p w:rsidRPr="000B15BC" w:rsidR="009F2FBD" w:rsidP="009F2FBD" w:rsidRDefault="009F2FBD" w14:paraId="4343E38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34 lõiked 2 ja 3.</w:t>
            </w:r>
          </w:p>
          <w:p w:rsidRPr="000B15BC" w:rsidR="009F2FBD" w:rsidP="009F2FBD" w:rsidRDefault="009F2FBD" w14:paraId="1E7C375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liita eelnõu § 34 lõike 2 viimane lause lõikega 3 ja sõnastada lõige 3 ümber sarnaselt eelmises punktis toodud ettepanekule. TTJA sõnastusettepanek on: „(3) Pädev asutus võib loa omaja põhjendatud taotluse alusel pikendada osalise käitamisloa kehtivust kuni korralise käitamisloa andmiseni, kui katsetuste jätkamine on ohutusnõuete kohaselt lubatav ja vajalik. Osalise käitamisloa kehtivuse pikendamise taotluse juurde tuleb loa omajal esitada:</w:t>
            </w:r>
          </w:p>
          <w:p w:rsidRPr="000B15BC" w:rsidR="009F2FBD" w:rsidP="5294A78B" w:rsidRDefault="009F2FBD" w14:paraId="1E64C0A8"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katsetuste vahearuanne ja ajakohastatud ajakava;</w:t>
            </w:r>
          </w:p>
          <w:p w:rsidRPr="000B15BC" w:rsidR="009F2FBD" w:rsidP="5294A78B" w:rsidRDefault="009F2FBD" w14:paraId="1A3FA6A7"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ohutushinnang katsetuste käigus ilmnenud kõrvalekallete kohta;</w:t>
            </w:r>
          </w:p>
          <w:p w:rsidRPr="000B15BC" w:rsidR="009F2FBD" w:rsidP="5294A78B" w:rsidRDefault="009F2FBD" w14:paraId="16E9224C"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täiendatud katsetusprogramm koos riskide maandamise meetmetega.“.</w:t>
            </w:r>
          </w:p>
        </w:tc>
        <w:tc>
          <w:tcPr>
            <w:tcW w:w="4320" w:type="dxa"/>
            <w:tcMar/>
          </w:tcPr>
          <w:p w:rsidRPr="000B15BC" w:rsidR="009F2FBD" w:rsidP="009F2FBD" w:rsidRDefault="14BAE915" w14:paraId="08D577FB" w14:textId="1D282759">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6933D0D2">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14B3CB6A" w14:textId="77777777">
        <w:trPr>
          <w:trHeight w:val="300"/>
          <w:jc w:val="center"/>
        </w:trPr>
        <w:tc>
          <w:tcPr>
            <w:tcW w:w="805" w:type="dxa"/>
            <w:tcMar/>
          </w:tcPr>
          <w:p w:rsidRPr="000B15BC" w:rsidR="009F2FBD" w:rsidP="009F2FBD" w:rsidRDefault="009F2FBD" w14:paraId="489FA317" w14:textId="4069E319">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167.</w:t>
            </w:r>
          </w:p>
        </w:tc>
        <w:tc>
          <w:tcPr>
            <w:tcW w:w="7835" w:type="dxa"/>
            <w:tcMar/>
          </w:tcPr>
          <w:p w:rsidRPr="000B15BC" w:rsidR="009F2FBD" w:rsidP="009F2FBD" w:rsidRDefault="009F2FBD" w14:paraId="56A2EFF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36 lõige 2. </w:t>
            </w:r>
          </w:p>
          <w:p w:rsidRPr="000B15BC" w:rsidR="009F2FBD" w:rsidP="009F2FBD" w:rsidRDefault="009F2FBD" w14:paraId="43DDC0E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sätet täiendada kolme uue punktiga järgmises sõnastuses: „x) kinnitus positiivse eelhinnangu aja- ja asjakohasuse kohta;</w:t>
            </w:r>
          </w:p>
          <w:p w:rsidRPr="000B15BC" w:rsidR="009F2FBD" w:rsidP="5294A78B" w:rsidRDefault="009F2FBD" w14:paraId="2D3F6C9D"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x) perioodilise ohutuskontrolli metoodika ja kontrollide ajakava;</w:t>
            </w:r>
          </w:p>
          <w:p w:rsidRPr="000B15BC" w:rsidR="009F2FBD" w:rsidP="5294A78B" w:rsidRDefault="009F2FBD" w14:paraId="75368A10"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x) pikaajalise käitamise plaan.“.</w:t>
            </w:r>
          </w:p>
          <w:p w:rsidRPr="000B15BC" w:rsidR="009F2FBD" w:rsidP="5294A78B" w:rsidRDefault="009F2FBD" w14:paraId="485B8F82"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TTJA hinnangul on käitamisloa andmisel vajalik kontrollida, et eelnõu § 12 lõikes 3 nimetatud positiivse eelhinnangu andmise ja/või muutmise aluseks olnud asjaolud on kehtivad ka käitamisloa andmise ajal. Lisaks peab käitaja käitamise jooksul tegema enesekontrolli tuumaohutuse tagamiseks ja ette nägema vastava metoodika koos ajakavaga. Ka pikaajalise käitamise plaan on vajalik, et pädeval asutusel oleks võimalik veenduda käitamise jätkusuutlikkuses.</w:t>
            </w:r>
          </w:p>
          <w:p w:rsidRPr="000B15BC" w:rsidR="009F2FBD" w:rsidP="009F2FBD" w:rsidRDefault="009F2FBD" w14:paraId="7B9D4644"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14BAE915" w14:paraId="5B9D88F3" w14:textId="5A966A64">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3BE9A4D8">
              <w:rPr>
                <w:rFonts w:ascii="Times New Roman" w:hAnsi="Times New Roman" w:eastAsia="Times New Roman" w:cs="Times New Roman"/>
                <w:color w:val="000000" w:themeColor="text1" w:themeTint="FF" w:themeShade="FF"/>
                <w:sz w:val="24"/>
                <w:szCs w:val="24"/>
                <w:lang w:eastAsia="et-EE"/>
              </w:rPr>
              <w:t>.</w:t>
            </w:r>
          </w:p>
          <w:p w:rsidRPr="000B15BC" w:rsidR="009F2FBD" w:rsidP="009F2FBD" w:rsidRDefault="009F2FBD" w14:paraId="459BC1FF"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036E26D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Muutsime sõnastust, et terminoloogia ühtiks ülejäänud eelnõus kasutatud sõnastusega:</w:t>
            </w:r>
          </w:p>
          <w:p w:rsidRPr="000B15BC" w:rsidR="009F2FBD" w:rsidP="009F2FBD" w:rsidRDefault="009F2FBD" w14:paraId="33D39E81" w14:textId="77777777">
            <w:pPr>
              <w:jc w:val="both"/>
              <w:rPr>
                <w:rFonts w:ascii="Times New Roman" w:hAnsi="Times New Roman" w:eastAsia="Times New Roman" w:cs="Times New Roman"/>
                <w:color w:val="000000" w:themeColor="text1"/>
                <w:sz w:val="24"/>
                <w:szCs w:val="24"/>
                <w:lang w:eastAsia="et-EE"/>
              </w:rPr>
            </w:pPr>
          </w:p>
          <w:p w:rsidRPr="000B15BC" w:rsidR="009F2FBD" w:rsidP="5294A78B" w:rsidRDefault="009F2FBD" w14:paraId="58748365" w14:textId="77777777">
            <w:pPr>
              <w:pStyle w:val="ListParagraph"/>
              <w:numPr>
                <w:ilvl w:val="0"/>
                <w:numId w:val="5"/>
              </w:numPr>
              <w:jc w:val="both"/>
              <w:rPr>
                <w:rFonts w:ascii="Times New Roman" w:hAnsi="Times New Roman" w:eastAsia="Times New Roman" w:cs="Times New Roman"/>
                <w:noProof w:val="0"/>
                <w:sz w:val="24"/>
                <w:szCs w:val="24"/>
                <w:lang w:val="et-EE"/>
              </w:rPr>
            </w:pPr>
            <w:r w:rsidRPr="5294A78B" w:rsidR="3CDD26B2">
              <w:rPr>
                <w:rFonts w:ascii="Times New Roman" w:hAnsi="Times New Roman" w:eastAsia="Times New Roman" w:cs="Times New Roman"/>
                <w:noProof w:val="0"/>
                <w:sz w:val="24"/>
                <w:szCs w:val="24"/>
                <w:lang w:val="et-EE"/>
              </w:rPr>
              <w:t>pädeva</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asutuse</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nõudmisel</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positiivse</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eelhinnangu</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eelduste</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kehtivuse</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kinnitus</w:t>
            </w:r>
            <w:r w:rsidRPr="5294A78B" w:rsidR="3CDD26B2">
              <w:rPr>
                <w:rFonts w:ascii="Times New Roman" w:hAnsi="Times New Roman" w:eastAsia="Times New Roman" w:cs="Times New Roman"/>
                <w:noProof w:val="0"/>
                <w:sz w:val="24"/>
                <w:szCs w:val="24"/>
                <w:lang w:val="et-EE"/>
              </w:rPr>
              <w:t>;</w:t>
            </w:r>
          </w:p>
          <w:p w:rsidRPr="000B15BC" w:rsidR="009F2FBD" w:rsidP="5294A78B" w:rsidRDefault="009F2FBD" w14:paraId="08E18CF1" w14:textId="77777777">
            <w:pPr>
              <w:pStyle w:val="ListParagraph"/>
              <w:numPr>
                <w:ilvl w:val="0"/>
                <w:numId w:val="5"/>
              </w:numPr>
              <w:jc w:val="both"/>
              <w:rPr>
                <w:rFonts w:ascii="Times New Roman" w:hAnsi="Times New Roman" w:eastAsia="Times New Roman" w:cs="Times New Roman"/>
                <w:noProof w:val="0"/>
                <w:sz w:val="24"/>
                <w:szCs w:val="24"/>
                <w:lang w:val="et-EE"/>
              </w:rPr>
            </w:pPr>
            <w:r w:rsidRPr="5294A78B" w:rsidR="3CDD26B2">
              <w:rPr>
                <w:rFonts w:ascii="Times New Roman" w:hAnsi="Times New Roman" w:eastAsia="Times New Roman" w:cs="Times New Roman"/>
                <w:noProof w:val="0"/>
                <w:sz w:val="24"/>
                <w:szCs w:val="24"/>
                <w:lang w:val="et-EE"/>
              </w:rPr>
              <w:t>korduva</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ohutushindamise</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plaan</w:t>
            </w:r>
            <w:r w:rsidRPr="5294A78B" w:rsidR="3CDD26B2">
              <w:rPr>
                <w:rFonts w:ascii="Times New Roman" w:hAnsi="Times New Roman" w:eastAsia="Times New Roman" w:cs="Times New Roman"/>
                <w:noProof w:val="0"/>
                <w:sz w:val="24"/>
                <w:szCs w:val="24"/>
                <w:lang w:val="et-EE"/>
              </w:rPr>
              <w:t xml:space="preserve"> ja </w:t>
            </w:r>
            <w:r w:rsidRPr="5294A78B" w:rsidR="3CDD26B2">
              <w:rPr>
                <w:rFonts w:ascii="Times New Roman" w:hAnsi="Times New Roman" w:eastAsia="Times New Roman" w:cs="Times New Roman"/>
                <w:noProof w:val="0"/>
                <w:sz w:val="24"/>
                <w:szCs w:val="24"/>
                <w:lang w:val="et-EE"/>
              </w:rPr>
              <w:t>ajakava</w:t>
            </w:r>
            <w:r w:rsidRPr="5294A78B" w:rsidR="3CDD26B2">
              <w:rPr>
                <w:rFonts w:ascii="Times New Roman" w:hAnsi="Times New Roman" w:eastAsia="Times New Roman" w:cs="Times New Roman"/>
                <w:noProof w:val="0"/>
                <w:sz w:val="24"/>
                <w:szCs w:val="24"/>
                <w:lang w:val="et-EE"/>
              </w:rPr>
              <w:t>;</w:t>
            </w:r>
          </w:p>
          <w:p w:rsidRPr="000B15BC" w:rsidR="009F2FBD" w:rsidP="5294A78B" w:rsidRDefault="009F2FBD" w14:paraId="4FE8A575" w14:textId="77777777">
            <w:pPr>
              <w:pStyle w:val="ListParagraph"/>
              <w:numPr>
                <w:ilvl w:val="0"/>
                <w:numId w:val="5"/>
              </w:numPr>
              <w:jc w:val="both"/>
              <w:rPr>
                <w:rFonts w:ascii="Times New Roman" w:hAnsi="Times New Roman" w:eastAsia="Times New Roman" w:cs="Times New Roman"/>
                <w:noProof w:val="0"/>
                <w:sz w:val="24"/>
                <w:szCs w:val="24"/>
                <w:lang w:val="et-EE"/>
              </w:rPr>
            </w:pPr>
            <w:r w:rsidRPr="5294A78B" w:rsidR="3CDD26B2">
              <w:rPr>
                <w:rFonts w:ascii="Times New Roman" w:hAnsi="Times New Roman" w:eastAsia="Times New Roman" w:cs="Times New Roman"/>
                <w:noProof w:val="0"/>
                <w:sz w:val="24"/>
                <w:szCs w:val="24"/>
                <w:lang w:val="et-EE"/>
              </w:rPr>
              <w:t>pikaajalise</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käitamise</w:t>
            </w:r>
            <w:r w:rsidRPr="5294A78B" w:rsidR="3CDD26B2">
              <w:rPr>
                <w:rFonts w:ascii="Times New Roman" w:hAnsi="Times New Roman" w:eastAsia="Times New Roman" w:cs="Times New Roman"/>
                <w:noProof w:val="0"/>
                <w:sz w:val="24"/>
                <w:szCs w:val="24"/>
                <w:lang w:val="et-EE"/>
              </w:rPr>
              <w:t xml:space="preserve"> </w:t>
            </w:r>
            <w:r w:rsidRPr="5294A78B" w:rsidR="3CDD26B2">
              <w:rPr>
                <w:rFonts w:ascii="Times New Roman" w:hAnsi="Times New Roman" w:eastAsia="Times New Roman" w:cs="Times New Roman"/>
                <w:noProof w:val="0"/>
                <w:sz w:val="24"/>
                <w:szCs w:val="24"/>
                <w:lang w:val="et-EE"/>
              </w:rPr>
              <w:t>plaan</w:t>
            </w:r>
            <w:r w:rsidRPr="5294A78B" w:rsidR="3CDD26B2">
              <w:rPr>
                <w:rFonts w:ascii="Times New Roman" w:hAnsi="Times New Roman" w:eastAsia="Times New Roman" w:cs="Times New Roman"/>
                <w:noProof w:val="0"/>
                <w:sz w:val="24"/>
                <w:szCs w:val="24"/>
                <w:lang w:val="et-EE"/>
              </w:rPr>
              <w:t>.</w:t>
            </w:r>
          </w:p>
          <w:p w:rsidRPr="000B15BC" w:rsidR="009F2FBD" w:rsidP="009F2FBD" w:rsidRDefault="009F2FBD" w14:paraId="2B206447"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337C33FB" w14:textId="77777777">
        <w:trPr>
          <w:trHeight w:val="300"/>
          <w:jc w:val="center"/>
        </w:trPr>
        <w:tc>
          <w:tcPr>
            <w:tcW w:w="805" w:type="dxa"/>
            <w:tcMar/>
          </w:tcPr>
          <w:p w:rsidRPr="000B15BC" w:rsidR="009F2FBD" w:rsidP="009F2FBD" w:rsidRDefault="009F2FBD" w14:paraId="508F7042" w14:textId="393A10E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168.</w:t>
            </w:r>
          </w:p>
        </w:tc>
        <w:tc>
          <w:tcPr>
            <w:tcW w:w="7835" w:type="dxa"/>
            <w:tcMar/>
          </w:tcPr>
          <w:p w:rsidRPr="000B15BC" w:rsidR="009F2FBD" w:rsidP="009F2FBD" w:rsidRDefault="009F2FBD" w14:paraId="083EE2F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37 lõige 2 punkt 9. </w:t>
            </w:r>
          </w:p>
          <w:p w:rsidRPr="000B15BC" w:rsidR="009F2FBD" w:rsidP="009F2FBD" w:rsidRDefault="009F2FBD" w14:paraId="6F94CE5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selliselt, et käitamisloa tingimuseks oleks ka tuumamaterjali aruandluse kord. TTJA ettepanek on lisada sõna „nõudeid“ järele sõnad „ning aruannete esitamise kord“.</w:t>
            </w:r>
          </w:p>
        </w:tc>
        <w:tc>
          <w:tcPr>
            <w:tcW w:w="4320" w:type="dxa"/>
            <w:tcMar/>
          </w:tcPr>
          <w:p w:rsidRPr="000B15BC" w:rsidR="009F2FBD" w:rsidP="009F2FBD" w:rsidRDefault="14BAE915" w14:paraId="3ABC4EBF" w14:textId="1DCB143E">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50FF1C24">
              <w:rPr>
                <w:rFonts w:ascii="Times New Roman" w:hAnsi="Times New Roman" w:eastAsia="Times New Roman" w:cs="Times New Roman"/>
                <w:color w:val="000000" w:themeColor="text1" w:themeTint="FF" w:themeShade="FF"/>
                <w:sz w:val="24"/>
                <w:szCs w:val="24"/>
                <w:lang w:eastAsia="et-EE"/>
              </w:rPr>
              <w:t>.</w:t>
            </w:r>
          </w:p>
          <w:p w:rsidRPr="000B15BC" w:rsidR="009F2FBD" w:rsidP="009F2FBD" w:rsidRDefault="009F2FBD" w14:paraId="6525D452"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74F2CF2"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43E86C10" w14:textId="77777777">
        <w:trPr>
          <w:trHeight w:val="300"/>
          <w:jc w:val="center"/>
        </w:trPr>
        <w:tc>
          <w:tcPr>
            <w:tcW w:w="805" w:type="dxa"/>
            <w:tcMar/>
          </w:tcPr>
          <w:p w:rsidRPr="000B15BC" w:rsidR="009F2FBD" w:rsidP="009F2FBD" w:rsidRDefault="009F2FBD" w14:paraId="3EE2E599" w14:textId="03A700BB">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169.</w:t>
            </w:r>
          </w:p>
        </w:tc>
        <w:tc>
          <w:tcPr>
            <w:tcW w:w="7835" w:type="dxa"/>
            <w:tcMar/>
          </w:tcPr>
          <w:p w:rsidRPr="000B15BC" w:rsidR="009F2FBD" w:rsidP="009F2FBD" w:rsidRDefault="009F2FBD" w14:paraId="0267953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38 lõige 3.</w:t>
            </w:r>
          </w:p>
          <w:p w:rsidRPr="000B15BC" w:rsidR="009F2FBD" w:rsidP="009F2FBD" w:rsidRDefault="009F2FBD" w14:paraId="5AD4BF9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 ümber sõnastada selliselt, et tähtaja saabudes ei toimuks automaatset käitamisloa kehtetuks tunnistamist, kuna see on liiga range. Ka rahvusvahelise praktika kohaselt jäetakse regulaatorile kaalutlusruum. TTJA ettepanek on sättes asendada fraas „tunnistab pädev asutus käitamisloa kehtetuks“ fraasiga „võib pädev asutus tunnistada käitamisloa kehtetuks“.</w:t>
            </w:r>
          </w:p>
        </w:tc>
        <w:tc>
          <w:tcPr>
            <w:tcW w:w="4320" w:type="dxa"/>
            <w:tcMar/>
          </w:tcPr>
          <w:p w:rsidRPr="000B15BC" w:rsidR="009F2FBD" w:rsidP="009F2FBD" w:rsidRDefault="14BAE915" w14:paraId="2EC7D94F" w14:textId="3B33B278">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6B502550">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23AC11A6" w14:textId="77777777">
        <w:trPr>
          <w:trHeight w:val="300"/>
          <w:jc w:val="center"/>
        </w:trPr>
        <w:tc>
          <w:tcPr>
            <w:tcW w:w="805" w:type="dxa"/>
            <w:tcMar/>
          </w:tcPr>
          <w:p w:rsidRPr="000B15BC" w:rsidR="009F2FBD" w:rsidP="009F2FBD" w:rsidRDefault="009F2FBD" w14:paraId="46867CC6" w14:textId="38D3A9C0">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170.</w:t>
            </w:r>
          </w:p>
        </w:tc>
        <w:tc>
          <w:tcPr>
            <w:tcW w:w="7835" w:type="dxa"/>
            <w:tcMar/>
          </w:tcPr>
          <w:p w:rsidRPr="000B15BC" w:rsidR="009F2FBD" w:rsidP="009F2FBD" w:rsidRDefault="009F2FBD" w14:paraId="796F225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42 lõige 2. Sättes nimetatakse tuumajäätmete käitluskava, kuid eelnõus ei ole kuskil lahti kirjutatud, mis dokumendiga täpselt tegemist on. Ettepanek on lisada vastav termin, kas samasse paragrahvi või eelnõu §-i 3.</w:t>
            </w:r>
          </w:p>
        </w:tc>
        <w:tc>
          <w:tcPr>
            <w:tcW w:w="4320" w:type="dxa"/>
            <w:tcMar/>
          </w:tcPr>
          <w:p w:rsidRPr="000B15BC" w:rsidR="009F2FBD" w:rsidP="009F2FBD" w:rsidRDefault="14BAE915" w14:paraId="3785D0E7" w14:textId="66793BC8">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41905265">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046A7EBC" w14:textId="77777777">
        <w:trPr>
          <w:trHeight w:val="300"/>
          <w:jc w:val="center"/>
        </w:trPr>
        <w:tc>
          <w:tcPr>
            <w:tcW w:w="805" w:type="dxa"/>
            <w:tcMar/>
          </w:tcPr>
          <w:p w:rsidRPr="000B15BC" w:rsidR="009F2FBD" w:rsidP="009F2FBD" w:rsidRDefault="009F2FBD" w14:paraId="1B2DDE14" w14:textId="2B23FDD9">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171.</w:t>
            </w:r>
          </w:p>
        </w:tc>
        <w:tc>
          <w:tcPr>
            <w:tcW w:w="7835" w:type="dxa"/>
            <w:tcMar/>
          </w:tcPr>
          <w:p w:rsidRPr="000B15BC" w:rsidR="009F2FBD" w:rsidP="009F2FBD" w:rsidRDefault="009F2FBD" w14:paraId="1ED84D2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43 lõige 3 punkt 1. </w:t>
            </w:r>
          </w:p>
          <w:p w:rsidRPr="000B15BC" w:rsidR="009F2FBD" w:rsidP="009F2FBD" w:rsidRDefault="009F2FBD" w14:paraId="6B14BEC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lisades sõna „mõjusid“ järele sõnad „ja vananemise juhtimist“. Täiendus on vajalik, kuna vananemise juhtimine on oluline käitise ohutuse tagamisel kogu selle elukaare vältel.</w:t>
            </w:r>
          </w:p>
        </w:tc>
        <w:tc>
          <w:tcPr>
            <w:tcW w:w="4320" w:type="dxa"/>
            <w:tcMar/>
          </w:tcPr>
          <w:p w:rsidRPr="000B15BC" w:rsidR="009F2FBD" w:rsidP="009F2FBD" w:rsidRDefault="14BAE915" w14:paraId="15E81B42" w14:textId="45FC4F75">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41905265">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7B4DE9DF" w14:textId="77777777">
        <w:trPr>
          <w:trHeight w:val="300"/>
          <w:jc w:val="center"/>
        </w:trPr>
        <w:tc>
          <w:tcPr>
            <w:tcW w:w="805" w:type="dxa"/>
            <w:tcMar/>
          </w:tcPr>
          <w:p w:rsidRPr="000B15BC" w:rsidR="009F2FBD" w:rsidP="009F2FBD" w:rsidRDefault="009F2FBD" w14:paraId="048C97EA" w14:textId="1ECE322B">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172.</w:t>
            </w:r>
          </w:p>
        </w:tc>
        <w:tc>
          <w:tcPr>
            <w:tcW w:w="7835" w:type="dxa"/>
            <w:tcMar/>
          </w:tcPr>
          <w:p w:rsidRPr="000B15BC" w:rsidR="009F2FBD" w:rsidP="009F2FBD" w:rsidRDefault="009F2FBD" w14:paraId="1A7D5D9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43 lõige 3 punkt 2.</w:t>
            </w:r>
          </w:p>
          <w:p w:rsidRPr="000B15BC" w:rsidR="009F2FBD" w:rsidP="009F2FBD" w:rsidRDefault="009F2FBD" w14:paraId="567B32F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lisades sõna „kogemusi“ järele sõnad „ja nende analüüsi“. Täiendus on vajalik, et kogemuste analüüsi abil saada juhiseid tulevikus sarnaste olukordade lahendamiseks.</w:t>
            </w:r>
          </w:p>
        </w:tc>
        <w:tc>
          <w:tcPr>
            <w:tcW w:w="4320" w:type="dxa"/>
            <w:tcMar/>
          </w:tcPr>
          <w:p w:rsidRPr="000B15BC" w:rsidR="009F2FBD" w:rsidP="009F2FBD" w:rsidRDefault="14BAE915" w14:paraId="4F5EAC15" w14:textId="5AFBD9AA">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Mittearvestatud</w:t>
            </w:r>
            <w:r w:rsidRPr="5294A78B" w:rsidR="678D02C2">
              <w:rPr>
                <w:rFonts w:ascii="Times New Roman" w:hAnsi="Times New Roman" w:eastAsia="Times New Roman" w:cs="Times New Roman"/>
                <w:color w:val="000000" w:themeColor="text1" w:themeTint="FF" w:themeShade="FF"/>
                <w:sz w:val="24"/>
                <w:szCs w:val="24"/>
                <w:lang w:eastAsia="et-EE"/>
              </w:rPr>
              <w:t>.</w:t>
            </w:r>
          </w:p>
          <w:p w:rsidRPr="000B15BC" w:rsidR="009F2FBD" w:rsidP="009F2FBD" w:rsidRDefault="009F2FBD" w14:paraId="7DFC7B9D"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5A1F3C01" w14:textId="23084C87">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 xml:space="preserve">Ohutushindamine </w:t>
            </w:r>
            <w:r w:rsidRPr="5294A78B" w:rsidR="76F90F25">
              <w:rPr>
                <w:rFonts w:ascii="Times New Roman" w:hAnsi="Times New Roman" w:eastAsia="Times New Roman" w:cs="Times New Roman"/>
                <w:color w:val="000000" w:themeColor="text1" w:themeTint="FF" w:themeShade="FF"/>
                <w:sz w:val="24"/>
                <w:szCs w:val="24"/>
                <w:lang w:eastAsia="et-EE"/>
              </w:rPr>
              <w:t>on enda iseloomult</w:t>
            </w:r>
            <w:r w:rsidRPr="5294A78B" w:rsidR="789FC3B0">
              <w:rPr>
                <w:rFonts w:ascii="Times New Roman" w:hAnsi="Times New Roman" w:eastAsia="Times New Roman" w:cs="Times New Roman"/>
                <w:color w:val="000000" w:themeColor="text1" w:themeTint="FF" w:themeShade="FF"/>
                <w:sz w:val="24"/>
                <w:szCs w:val="24"/>
                <w:lang w:eastAsia="et-EE"/>
              </w:rPr>
              <w:t xml:space="preserve"> alalüüs, mh tuleb analüüsida ka käitamise käigus saadud kogemusi.</w:t>
            </w:r>
          </w:p>
        </w:tc>
      </w:tr>
      <w:tr w:rsidRPr="000B15BC" w:rsidR="009F2FBD" w:rsidTr="5294A78B" w14:paraId="1B02D468" w14:textId="77777777">
        <w:trPr>
          <w:trHeight w:val="300"/>
          <w:jc w:val="center"/>
        </w:trPr>
        <w:tc>
          <w:tcPr>
            <w:tcW w:w="805" w:type="dxa"/>
            <w:tcMar/>
          </w:tcPr>
          <w:p w:rsidRPr="000B15BC" w:rsidR="009F2FBD" w:rsidP="009F2FBD" w:rsidRDefault="009F2FBD" w14:paraId="77120559" w14:textId="6767684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173.</w:t>
            </w:r>
          </w:p>
        </w:tc>
        <w:tc>
          <w:tcPr>
            <w:tcW w:w="7835" w:type="dxa"/>
            <w:tcMar/>
          </w:tcPr>
          <w:p w:rsidRPr="000B15BC" w:rsidR="009F2FBD" w:rsidP="009F2FBD" w:rsidRDefault="009F2FBD" w14:paraId="5F28A8B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44 lõige 2.</w:t>
            </w:r>
          </w:p>
          <w:p w:rsidRPr="000B15BC" w:rsidR="009F2FBD" w:rsidP="009F2FBD" w:rsidRDefault="009F2FBD" w14:paraId="35DDCAE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sättes asendada sõnad „võib täita“ sõnaga „täidab“, kuna asendus lisab sättele konkreetsust.</w:t>
            </w:r>
          </w:p>
        </w:tc>
        <w:tc>
          <w:tcPr>
            <w:tcW w:w="4320" w:type="dxa"/>
            <w:tcMar/>
          </w:tcPr>
          <w:p w:rsidRPr="000B15BC" w:rsidR="009F2FBD" w:rsidP="009F2FBD" w:rsidRDefault="14BAE915" w14:paraId="18BEBA65" w14:textId="03535A86">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10B5C541">
              <w:rPr>
                <w:rFonts w:ascii="Times New Roman" w:hAnsi="Times New Roman" w:eastAsia="Times New Roman" w:cs="Times New Roman"/>
                <w:color w:val="000000" w:themeColor="text1" w:themeTint="FF" w:themeShade="FF"/>
                <w:sz w:val="24"/>
                <w:szCs w:val="24"/>
                <w:lang w:eastAsia="et-EE"/>
              </w:rPr>
              <w:t>.</w:t>
            </w:r>
          </w:p>
          <w:p w:rsidRPr="000B15BC" w:rsidR="009F2FBD" w:rsidP="009F2FBD" w:rsidRDefault="009F2FBD" w14:paraId="6801756D"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2F898D79" w14:textId="77777777">
        <w:trPr>
          <w:trHeight w:val="300"/>
          <w:jc w:val="center"/>
        </w:trPr>
        <w:tc>
          <w:tcPr>
            <w:tcW w:w="805" w:type="dxa"/>
            <w:tcMar/>
          </w:tcPr>
          <w:p w:rsidRPr="000B15BC" w:rsidR="009F2FBD" w:rsidP="009F2FBD" w:rsidRDefault="009F2FBD" w14:paraId="569B4C48" w14:textId="0518184E">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174.</w:t>
            </w:r>
          </w:p>
        </w:tc>
        <w:tc>
          <w:tcPr>
            <w:tcW w:w="7835" w:type="dxa"/>
            <w:tcMar/>
          </w:tcPr>
          <w:p w:rsidRPr="000B15BC" w:rsidR="009F2FBD" w:rsidP="009F2FBD" w:rsidRDefault="009F2FBD" w14:paraId="52788F1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45. </w:t>
            </w:r>
          </w:p>
          <w:p w:rsidRPr="000B15BC" w:rsidR="009F2FBD" w:rsidP="009F2FBD" w:rsidRDefault="009F2FBD" w14:paraId="76173B40"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sätet täpsustada selliselt, et dekomissioneerimine oleks kogu elukaart läbiv kohustus, mitte üksnes lõppfaasi tegevus. Täiendada eelnõu § 45 uue lõikega: „(X) Tulevane käitaja ja tuumaohutusloa omaja on kohustatud dekomissioneerimist kavandama kogu tuumakäitise elukaare jooksul ning tagama, et dekomissioneerimise ettevalmistamine, sealhulgas tehnilised lahendused ja rahastamine, oleksid ajakohased ja kooskõlas käitise tegeliku seisundiga.“.</w:t>
            </w:r>
          </w:p>
        </w:tc>
        <w:tc>
          <w:tcPr>
            <w:tcW w:w="4320" w:type="dxa"/>
            <w:tcMar/>
          </w:tcPr>
          <w:p w:rsidRPr="000B15BC" w:rsidR="009F2FBD" w:rsidP="009F2FBD" w:rsidRDefault="14BAE915" w14:paraId="7448FFC8" w14:textId="0C761AAC">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10B5C541">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61083171" w14:textId="77777777">
        <w:trPr>
          <w:trHeight w:val="300"/>
          <w:jc w:val="center"/>
        </w:trPr>
        <w:tc>
          <w:tcPr>
            <w:tcW w:w="805" w:type="dxa"/>
            <w:tcMar/>
          </w:tcPr>
          <w:p w:rsidRPr="000B15BC" w:rsidR="009F2FBD" w:rsidP="009F2FBD" w:rsidRDefault="009F2FBD" w14:paraId="4B053180" w14:textId="086917C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175.</w:t>
            </w:r>
          </w:p>
        </w:tc>
        <w:tc>
          <w:tcPr>
            <w:tcW w:w="7835" w:type="dxa"/>
            <w:tcMar/>
          </w:tcPr>
          <w:p w:rsidRPr="000B15BC" w:rsidR="009F2FBD" w:rsidP="009F2FBD" w:rsidRDefault="009F2FBD" w14:paraId="00FF69DC" w14:textId="32BAD95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46. </w:t>
            </w:r>
          </w:p>
          <w:p w:rsidRPr="000B15BC" w:rsidR="009F2FBD" w:rsidP="009F2FBD" w:rsidRDefault="009F2FBD" w14:paraId="618CDAA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siduda lõpliku dekomissioneerimiskava heakskiit otseselt loa andmise eeltingimuseks ning täpsustada pädeva asutuse sekkumisõigust. Täiendada eelnõu § 46 järgmise lõikega: „(X) Pädev asutus keeldub dekomissioneerimisloa andmisest, kui lõplik dekomissioneerimiskava ei tõenda piisavalt tuumakäitise ohutut ja nõuetele vastavat dekomissioneerimist või kui kavas esitatud rahalised tagatised ei kata kavandatud tegevuste tegelikke kulusid.“.</w:t>
            </w:r>
          </w:p>
        </w:tc>
        <w:tc>
          <w:tcPr>
            <w:tcW w:w="4320" w:type="dxa"/>
            <w:tcMar/>
          </w:tcPr>
          <w:p w:rsidRPr="000B15BC" w:rsidR="009F2FBD" w:rsidP="009F2FBD" w:rsidRDefault="14BAE915" w14:paraId="0A283A7D" w14:textId="6E043CFE">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Osaliselt arvestatud.</w:t>
            </w:r>
          </w:p>
          <w:p w:rsidR="591F4FA5" w:rsidP="591F4FA5" w:rsidRDefault="591F4FA5" w14:paraId="338E265B" w14:textId="06033DF3">
            <w:pPr>
              <w:jc w:val="both"/>
              <w:rPr>
                <w:rFonts w:ascii="Times New Roman" w:hAnsi="Times New Roman" w:eastAsia="Times New Roman" w:cs="Times New Roman"/>
                <w:color w:val="000000" w:themeColor="text1"/>
                <w:sz w:val="24"/>
                <w:szCs w:val="24"/>
                <w:lang w:eastAsia="et-EE"/>
              </w:rPr>
            </w:pPr>
          </w:p>
          <w:p w:rsidRPr="000B15BC" w:rsidR="009F2FBD" w:rsidP="5294A78B" w:rsidRDefault="14BAE915" w14:paraId="05B4BA82" w14:textId="181D9B0C">
            <w:pPr>
              <w:spacing/>
              <w:contextualSpacing w:val="1"/>
              <w:jc w:val="both"/>
              <w:rPr>
                <w:rFonts w:ascii="Times New Roman" w:hAnsi="Times New Roman" w:eastAsia="Times New Roman" w:cs="Times New Roman"/>
                <w:sz w:val="24"/>
                <w:szCs w:val="24"/>
              </w:rPr>
            </w:pPr>
            <w:r w:rsidRPr="5294A78B" w:rsidR="789FC3B0">
              <w:rPr>
                <w:rFonts w:ascii="Times New Roman" w:hAnsi="Times New Roman" w:eastAsia="Times New Roman" w:cs="Times New Roman"/>
                <w:color w:val="000000" w:themeColor="text1" w:themeTint="FF" w:themeShade="FF"/>
                <w:sz w:val="24"/>
                <w:szCs w:val="24"/>
                <w:lang w:eastAsia="et-EE"/>
              </w:rPr>
              <w:t>Eelnõu paragrahv „</w:t>
            </w:r>
            <w:r w:rsidRPr="5294A78B" w:rsidR="789FC3B0">
              <w:rPr>
                <w:rFonts w:ascii="Times New Roman" w:hAnsi="Times New Roman" w:eastAsia="Times New Roman" w:cs="Times New Roman"/>
                <w:sz w:val="24"/>
                <w:szCs w:val="24"/>
              </w:rPr>
              <w:t>Tuumaohutusluba tuumakäitise dekomissioneerimiseks</w:t>
            </w:r>
            <w:r w:rsidRPr="5294A78B" w:rsidR="789FC3B0">
              <w:rPr>
                <w:rFonts w:ascii="Times New Roman" w:hAnsi="Times New Roman" w:eastAsia="Times New Roman" w:cs="Times New Roman"/>
                <w:color w:val="000000" w:themeColor="text1" w:themeTint="FF" w:themeShade="FF"/>
                <w:sz w:val="24"/>
                <w:szCs w:val="24"/>
                <w:lang w:eastAsia="et-EE"/>
              </w:rPr>
              <w:t>“ kordab ettepaneku sisu.</w:t>
            </w:r>
          </w:p>
          <w:p w:rsidRPr="000B15BC" w:rsidR="009F2FBD" w:rsidP="5294A78B" w:rsidRDefault="009F2FBD" w14:paraId="0C2056B5" w14:textId="618FFA82">
            <w:pPr>
              <w:spacing/>
              <w:contextualSpacing w:val="1"/>
              <w:jc w:val="both"/>
              <w:rPr>
                <w:rFonts w:ascii="Times New Roman" w:hAnsi="Times New Roman" w:eastAsia="Times New Roman" w:cs="Times New Roman"/>
                <w:color w:val="000000" w:themeColor="text1"/>
                <w:sz w:val="24"/>
                <w:szCs w:val="24"/>
                <w:lang w:eastAsia="et-EE"/>
              </w:rPr>
            </w:pPr>
          </w:p>
          <w:p w:rsidRPr="000B15BC" w:rsidR="009F2FBD" w:rsidP="591F4FA5" w:rsidRDefault="64A1A325" w14:paraId="63532EEB" w14:textId="354ED502">
            <w:pPr>
              <w:jc w:val="both"/>
              <w:rPr>
                <w:rFonts w:ascii="Times New Roman" w:hAnsi="Times New Roman" w:eastAsia="Times New Roman" w:cs="Times New Roman"/>
                <w:sz w:val="24"/>
                <w:szCs w:val="24"/>
              </w:rPr>
            </w:pPr>
            <w:r w:rsidRPr="5294A78B" w:rsidR="40C55485">
              <w:rPr>
                <w:rFonts w:ascii="Times New Roman" w:hAnsi="Times New Roman" w:eastAsia="Times New Roman" w:cs="Times New Roman"/>
                <w:color w:val="000000" w:themeColor="text1" w:themeTint="FF" w:themeShade="FF"/>
                <w:sz w:val="24"/>
                <w:szCs w:val="24"/>
                <w:lang w:eastAsia="et-EE"/>
              </w:rPr>
              <w:t xml:space="preserve">Eelnõud täiendatud: </w:t>
            </w:r>
            <w:r w:rsidRPr="5294A78B" w:rsidR="789FC3B0">
              <w:rPr>
                <w:rFonts w:ascii="Times New Roman" w:hAnsi="Times New Roman" w:eastAsia="Times New Roman" w:cs="Times New Roman"/>
                <w:sz w:val="24"/>
                <w:szCs w:val="24"/>
              </w:rPr>
              <w:t>1) dekomissioneerimiskava tõendab käitise ohutu ja nõuetekohase dekomissioneerimise;</w:t>
            </w:r>
          </w:p>
          <w:p w:rsidRPr="000B15BC" w:rsidR="009F2FBD" w:rsidP="5294A78B" w:rsidRDefault="009F2FBD" w14:paraId="34516018" w14:textId="50C16AA6">
            <w:pPr>
              <w:spacing/>
              <w:contextualSpacing w:val="1"/>
              <w:jc w:val="both"/>
              <w:rPr>
                <w:rFonts w:ascii="Times New Roman" w:hAnsi="Times New Roman" w:eastAsia="Times New Roman" w:cs="Times New Roman"/>
                <w:sz w:val="24"/>
                <w:szCs w:val="24"/>
              </w:rPr>
            </w:pPr>
            <w:r>
              <w:br/>
            </w:r>
            <w:r w:rsidRPr="5294A78B" w:rsidR="3CDD26B2">
              <w:rPr>
                <w:rFonts w:ascii="Times New Roman" w:hAnsi="Times New Roman" w:eastAsia="Times New Roman" w:cs="Times New Roman"/>
                <w:color w:val="000000" w:themeColor="text1" w:themeTint="FF" w:themeShade="FF"/>
                <w:sz w:val="24"/>
                <w:szCs w:val="24"/>
                <w:lang w:eastAsia="et-EE"/>
              </w:rPr>
              <w:t xml:space="preserve">Tuumaohutusloa taotlust dekomissioneerimiseks hindab ja rahuldab pädev asutus. </w:t>
            </w:r>
            <w:r w:rsidRPr="5294A78B" w:rsidR="3CDD26B2">
              <w:rPr>
                <w:rFonts w:ascii="Times New Roman" w:hAnsi="Times New Roman" w:eastAsia="Times New Roman" w:cs="Times New Roman"/>
                <w:sz w:val="24"/>
                <w:szCs w:val="24"/>
              </w:rPr>
              <w:t>Kui loa andmise eeltingimused ei ole täidetud, on pädeval asutusel õigus loa andmisest keelduda.</w:t>
            </w:r>
          </w:p>
          <w:p w:rsidRPr="000B15BC" w:rsidR="009F2FBD" w:rsidP="009F2FBD" w:rsidRDefault="009F2FBD" w14:paraId="14F31802" w14:textId="30E03C61">
            <w:pPr>
              <w:jc w:val="both"/>
              <w:rPr>
                <w:rFonts w:ascii="Times New Roman" w:hAnsi="Times New Roman" w:eastAsia="Times New Roman" w:cs="Times New Roman"/>
                <w:b w:val="1"/>
                <w:bCs w:val="1"/>
                <w:color w:val="000000" w:themeColor="text1"/>
                <w:sz w:val="24"/>
                <w:szCs w:val="24"/>
                <w:lang w:eastAsia="et-EE"/>
              </w:rPr>
            </w:pPr>
          </w:p>
          <w:p w:rsidRPr="000B15BC" w:rsidR="009F2FBD" w:rsidP="009F2FBD" w:rsidRDefault="009F2FBD" w14:paraId="5AA0C7B0" w14:textId="187A141D">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Käesoleva paragrahvi teine punkt katab kulude osa, kuna kava ei esita rahalisi tagatisi, vaid kirjelduse tegevustest ning rahalised tagatised tegevuste katteks tulevad fondist.</w:t>
            </w:r>
          </w:p>
          <w:p w:rsidRPr="000B15BC" w:rsidR="009F2FBD" w:rsidP="009F2FBD" w:rsidRDefault="009F2FBD" w14:paraId="73AD7902" w14:textId="60C6ACC3">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068D08B9" w14:textId="77777777">
        <w:trPr>
          <w:trHeight w:val="300"/>
          <w:jc w:val="center"/>
        </w:trPr>
        <w:tc>
          <w:tcPr>
            <w:tcW w:w="805" w:type="dxa"/>
            <w:tcMar/>
          </w:tcPr>
          <w:p w:rsidRPr="000B15BC" w:rsidR="009F2FBD" w:rsidP="009F2FBD" w:rsidRDefault="009F2FBD" w14:paraId="125DB5AA" w14:textId="42C1933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176.</w:t>
            </w:r>
          </w:p>
        </w:tc>
        <w:tc>
          <w:tcPr>
            <w:tcW w:w="7835" w:type="dxa"/>
            <w:tcMar/>
          </w:tcPr>
          <w:p w:rsidRPr="000B15BC" w:rsidR="009F2FBD" w:rsidP="009F2FBD" w:rsidRDefault="009F2FBD" w14:paraId="46B3F28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47 lõige 3. </w:t>
            </w:r>
          </w:p>
          <w:p w:rsidRPr="000B15BC" w:rsidR="009F2FBD" w:rsidP="009F2FBD" w:rsidRDefault="009F2FBD" w14:paraId="006C1F0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uue punktiga, et tugevdada rahvusvaheliste kohustuste siduvust, sõnastuses: „x) kavandatud tegevused võimaldavad täita Eesti Vabariigi rahvusvahelisi kohustusi tuumaohutuse, tuumajulgeoleku ja tuumamaterjali arvestuse ja kontrolli valdkonnas:“.</w:t>
            </w:r>
          </w:p>
        </w:tc>
        <w:tc>
          <w:tcPr>
            <w:tcW w:w="4320" w:type="dxa"/>
            <w:tcMar/>
          </w:tcPr>
          <w:p w:rsidRPr="000B15BC" w:rsidR="009F2FBD" w:rsidP="009F2FBD" w:rsidRDefault="14BAE915" w14:paraId="4EEF1E4B" w14:textId="764C97F2">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Mittearvestatud</w:t>
            </w:r>
            <w:r w:rsidRPr="5294A78B" w:rsidR="737F1D59">
              <w:rPr>
                <w:rFonts w:ascii="Times New Roman" w:hAnsi="Times New Roman" w:eastAsia="Times New Roman" w:cs="Times New Roman"/>
                <w:color w:val="000000" w:themeColor="text1" w:themeTint="FF" w:themeShade="FF"/>
                <w:sz w:val="24"/>
                <w:szCs w:val="24"/>
                <w:lang w:eastAsia="et-EE"/>
              </w:rPr>
              <w:t>.</w:t>
            </w:r>
          </w:p>
          <w:p w:rsidRPr="000B15BC" w:rsidR="009F2FBD" w:rsidP="009F2FBD" w:rsidRDefault="009F2FBD" w14:paraId="4669F96A"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6A92387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Olemasolevad punktid katavad selle ära. Rahvusvahelised konventsioonid on kohalduvad.</w:t>
            </w:r>
          </w:p>
        </w:tc>
      </w:tr>
      <w:tr w:rsidRPr="000B15BC" w:rsidR="009F2FBD" w:rsidTr="5294A78B" w14:paraId="4A6BD68B" w14:textId="77777777">
        <w:trPr>
          <w:trHeight w:val="300"/>
          <w:jc w:val="center"/>
        </w:trPr>
        <w:tc>
          <w:tcPr>
            <w:tcW w:w="805" w:type="dxa"/>
            <w:tcMar/>
          </w:tcPr>
          <w:p w:rsidRPr="000B15BC" w:rsidR="009F2FBD" w:rsidP="009F2FBD" w:rsidRDefault="009F2FBD" w14:paraId="6B944C5D" w14:textId="17399D1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177.</w:t>
            </w:r>
          </w:p>
        </w:tc>
        <w:tc>
          <w:tcPr>
            <w:tcW w:w="7835" w:type="dxa"/>
            <w:tcMar/>
          </w:tcPr>
          <w:p w:rsidRPr="000B15BC" w:rsidR="009F2FBD" w:rsidP="009F2FBD" w:rsidRDefault="009F2FBD" w14:paraId="18D9537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49. </w:t>
            </w:r>
          </w:p>
          <w:p w:rsidRPr="000B15BC" w:rsidR="009F2FBD" w:rsidP="009F2FBD" w:rsidRDefault="009F2FBD" w14:paraId="6464B461"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Ettepanek on täiendada sätet uue lõikega, mis annab pädevale asutusele õiguse kehtestada täiendavaid kiirguskaitsenõuded. TTJA sõnastusettepanek on: „(2) Pädev asutus võib kehtestada täiendavaid kiirguskaitse nõudeid, kui kiirgusseaduses sätestatud üldnõuded ei taga piisavat kaitset tuumakäitise käitamise, peatamise või dekomissioneerimise korral.“.</w:t>
            </w:r>
          </w:p>
        </w:tc>
        <w:tc>
          <w:tcPr>
            <w:tcW w:w="4320" w:type="dxa"/>
            <w:tcMar/>
          </w:tcPr>
          <w:p w:rsidRPr="000B15BC" w:rsidR="009F2FBD" w:rsidP="009F2FBD" w:rsidRDefault="14BAE915" w14:paraId="0668E281" w14:textId="61EE22E5">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Mittearvestatud</w:t>
            </w:r>
            <w:r w:rsidRPr="5294A78B" w:rsidR="6A16A472">
              <w:rPr>
                <w:rFonts w:ascii="Times New Roman" w:hAnsi="Times New Roman" w:eastAsia="Times New Roman" w:cs="Times New Roman"/>
                <w:color w:val="000000" w:themeColor="text1" w:themeTint="FF" w:themeShade="FF"/>
                <w:sz w:val="24"/>
                <w:szCs w:val="24"/>
                <w:lang w:eastAsia="et-EE"/>
              </w:rPr>
              <w:t>.</w:t>
            </w:r>
          </w:p>
          <w:p w:rsidRPr="000B15BC" w:rsidR="009F2FBD" w:rsidP="009F2FBD" w:rsidRDefault="009F2FBD" w14:paraId="00C62C9C"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0E576935" w14:textId="61D2DE3C">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Käitamisloaga saab määrata ka muid tingimusi</w:t>
            </w:r>
            <w:r w:rsidRPr="5294A78B" w:rsidR="4C6F3BF2">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Käitamisloas märgitakse: muud tingimused, mis on vajalikud tuumaohutuse ja -julgeoleku tagamiseks tuumakäitise tuumkütusega katsetamisel või korralisel käitamisel.</w:t>
            </w:r>
          </w:p>
        </w:tc>
      </w:tr>
      <w:tr w:rsidRPr="000B15BC" w:rsidR="009F2FBD" w:rsidTr="5294A78B" w14:paraId="2C00F099" w14:textId="77777777">
        <w:trPr>
          <w:trHeight w:val="300"/>
          <w:jc w:val="center"/>
        </w:trPr>
        <w:tc>
          <w:tcPr>
            <w:tcW w:w="805" w:type="dxa"/>
            <w:tcMar/>
          </w:tcPr>
          <w:p w:rsidRPr="000B15BC" w:rsidR="009F2FBD" w:rsidP="009F2FBD" w:rsidRDefault="009F2FBD" w14:paraId="2612667E" w14:textId="184C5BB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178.</w:t>
            </w:r>
          </w:p>
        </w:tc>
        <w:tc>
          <w:tcPr>
            <w:tcW w:w="7835" w:type="dxa"/>
            <w:tcMar/>
          </w:tcPr>
          <w:p w:rsidRPr="000B15BC" w:rsidR="009F2FBD" w:rsidP="009F2FBD" w:rsidRDefault="009F2FBD" w14:paraId="3CFCD6E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109. TTJA teeb ettepaneku lisada eelnõu § 109 punkti 1 järele täiendav punkt, millega defineeritakse kiirgusseaduse (KIS) pädeva asutusena TTJA. Täiendus on vajalik, kuna eelnõu § 109 punktiga 1 asendatakse </w:t>
            </w:r>
            <w:r w:rsidRPr="5294A78B" w:rsidR="3CDD26B2">
              <w:rPr>
                <w:rFonts w:ascii="Times New Roman" w:hAnsi="Times New Roman" w:eastAsia="Times New Roman" w:cs="Times New Roman"/>
                <w:color w:val="000000" w:themeColor="text1" w:themeTint="FF" w:themeShade="FF"/>
                <w:sz w:val="24"/>
                <w:szCs w:val="24"/>
                <w:lang w:eastAsia="et-EE"/>
              </w:rPr>
              <w:t>KIS-is</w:t>
            </w:r>
            <w:r w:rsidRPr="5294A78B" w:rsidR="3CDD26B2">
              <w:rPr>
                <w:rFonts w:ascii="Times New Roman" w:hAnsi="Times New Roman" w:eastAsia="Times New Roman" w:cs="Times New Roman"/>
                <w:color w:val="000000" w:themeColor="text1" w:themeTint="FF" w:themeShade="FF"/>
                <w:sz w:val="24"/>
                <w:szCs w:val="24"/>
                <w:lang w:eastAsia="et-EE"/>
              </w:rPr>
              <w:t xml:space="preserve"> konkreetne nimetus „Keskkonnaamet“ üldise mõistega „pädev asutus“, kuid </w:t>
            </w:r>
            <w:r w:rsidRPr="5294A78B" w:rsidR="3CDD26B2">
              <w:rPr>
                <w:rFonts w:ascii="Times New Roman" w:hAnsi="Times New Roman" w:eastAsia="Times New Roman" w:cs="Times New Roman"/>
                <w:color w:val="000000" w:themeColor="text1" w:themeTint="FF" w:themeShade="FF"/>
                <w:sz w:val="24"/>
                <w:szCs w:val="24"/>
                <w:lang w:eastAsia="et-EE"/>
              </w:rPr>
              <w:t>KIS-is</w:t>
            </w:r>
            <w:r w:rsidRPr="5294A78B" w:rsidR="3CDD26B2">
              <w:rPr>
                <w:rFonts w:ascii="Times New Roman" w:hAnsi="Times New Roman" w:eastAsia="Times New Roman" w:cs="Times New Roman"/>
                <w:color w:val="000000" w:themeColor="text1" w:themeTint="FF" w:themeShade="FF"/>
                <w:sz w:val="24"/>
                <w:szCs w:val="24"/>
                <w:lang w:eastAsia="et-EE"/>
              </w:rPr>
              <w:t xml:space="preserve"> ei ole sätestatud haldusorganit, kes pädeva asutuse ülesandeid täidab.</w:t>
            </w:r>
          </w:p>
          <w:p w:rsidRPr="000B15BC" w:rsidR="009F2FBD" w:rsidP="5294A78B" w:rsidRDefault="009F2FBD" w14:paraId="4ACE1977"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TTJA teeb ettepaneku sõnastada säte järgmiselt: „2) seadust täiendatakse paragrahviga 42 järgmises sõnastuses: „§ 42. Kiirgustegevuse pädev asutus</w:t>
            </w:r>
          </w:p>
          <w:p w:rsidRPr="000B15BC" w:rsidR="009F2FBD" w:rsidP="5294A78B" w:rsidRDefault="009F2FBD" w14:paraId="5FB3BC20"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Kiirgustegevuse pädev asutus käesoleva seaduse tähenduses on Tarbijakaitse ja Tehnilise Järelevalve Amet (edaspidi pädev asutus).“.</w:t>
            </w:r>
          </w:p>
        </w:tc>
        <w:tc>
          <w:tcPr>
            <w:tcW w:w="4320" w:type="dxa"/>
            <w:tcMar/>
          </w:tcPr>
          <w:p w:rsidRPr="000B15BC" w:rsidR="009F2FBD" w:rsidP="591F4FA5" w:rsidRDefault="14BAE915" w14:paraId="25D5A27D" w14:textId="4270AA34">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 xml:space="preserve">Arvestatud. </w:t>
            </w:r>
          </w:p>
          <w:p w:rsidRPr="000B15BC" w:rsidR="009F2FBD" w:rsidP="591F4FA5" w:rsidRDefault="009F2FBD" w14:paraId="154179A3" w14:textId="2F6ECF3A">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0D4505EC" w14:textId="73F5736E">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Eelnõu</w:t>
            </w:r>
            <w:r w:rsidRPr="5294A78B" w:rsidR="6974856D">
              <w:rPr>
                <w:rFonts w:ascii="Times New Roman" w:hAnsi="Times New Roman" w:eastAsia="Times New Roman" w:cs="Times New Roman"/>
                <w:color w:val="000000" w:themeColor="text1" w:themeTint="FF" w:themeShade="FF"/>
                <w:sz w:val="24"/>
                <w:szCs w:val="24"/>
                <w:lang w:eastAsia="et-EE"/>
              </w:rPr>
              <w:t xml:space="preserve"> sõnastust </w:t>
            </w:r>
            <w:r w:rsidRPr="5294A78B" w:rsidR="789FC3B0">
              <w:rPr>
                <w:rFonts w:ascii="Times New Roman" w:hAnsi="Times New Roman" w:eastAsia="Times New Roman" w:cs="Times New Roman"/>
                <w:color w:val="000000" w:themeColor="text1" w:themeTint="FF" w:themeShade="FF"/>
                <w:sz w:val="24"/>
                <w:szCs w:val="24"/>
                <w:lang w:eastAsia="et-EE"/>
              </w:rPr>
              <w:t xml:space="preserve"> täiendatud.</w:t>
            </w:r>
          </w:p>
        </w:tc>
      </w:tr>
      <w:tr w:rsidRPr="000B15BC" w:rsidR="009F2FBD" w:rsidTr="5294A78B" w14:paraId="48931712" w14:textId="77777777">
        <w:trPr>
          <w:trHeight w:val="300"/>
          <w:jc w:val="center"/>
        </w:trPr>
        <w:tc>
          <w:tcPr>
            <w:tcW w:w="805" w:type="dxa"/>
            <w:tcMar/>
          </w:tcPr>
          <w:p w:rsidRPr="000B15BC" w:rsidR="009F2FBD" w:rsidP="009F2FBD" w:rsidRDefault="009F2FBD" w14:paraId="3B1AEA76" w14:textId="44674596">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179.</w:t>
            </w:r>
          </w:p>
        </w:tc>
        <w:tc>
          <w:tcPr>
            <w:tcW w:w="7835" w:type="dxa"/>
            <w:tcMar/>
          </w:tcPr>
          <w:p w:rsidRPr="000B15BC" w:rsidR="009F2FBD" w:rsidP="009F2FBD" w:rsidRDefault="009F2FBD" w14:paraId="56A9FD96" w14:textId="7F001B7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109. TTJA teeb ettepaneku lisada eelnõu § 109 punkti 8 järele täiendavad kaks punkti, millest esimesega jäetakse KIS §-ist 69 välja tekstiosa „(edaspidi loa andja või registreeringu andja)“ ning teisega asendatakse seaduse tekstis, välja arvatud § 69 pealkiri, sõnad „loa andja“, „registreeringu andja“ ja „kiirgustegevusloa andja“ sõnadega „pädev asutus“ vastavas käändes. Muudatused on vajalikud, et ühtlustada seaduses terminikasutust, mis välistab eksiarvamuse, et loa andjaks, registreeringu andjaks või kiirgustegevusloa andjaks võiksid olla erinevad haldusorganid.</w:t>
            </w:r>
          </w:p>
          <w:p w:rsidRPr="000B15BC" w:rsidR="009F2FBD" w:rsidP="5294A78B" w:rsidRDefault="009F2FBD" w14:paraId="52723DA1"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TTJA teeb ettepaneku sõnastada sätted järgmiselt: „9) paragrahvist 69 jäetakse välja tekstiosa „(edaspidi loa andja või registreeringu andja);</w:t>
            </w:r>
          </w:p>
          <w:p w:rsidRPr="000B15BC" w:rsidR="009F2FBD" w:rsidP="5294A78B" w:rsidRDefault="009F2FBD" w14:paraId="03B3370A"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10) seaduse tekstis, välja arvatud paragrahvi 69 pealkiri, asendatakse sõnad „loa andja“, „registreeringu andja“ ja „kiirgustegevusloa andja“ sõnadega „pädev asutus“ vastavas käändes;“.</w:t>
            </w:r>
          </w:p>
        </w:tc>
        <w:tc>
          <w:tcPr>
            <w:tcW w:w="4320" w:type="dxa"/>
            <w:tcMar/>
          </w:tcPr>
          <w:p w:rsidRPr="000B15BC" w:rsidR="009F2FBD" w:rsidP="591F4FA5" w:rsidRDefault="58577184" w14:paraId="79295AF0" w14:textId="7B0BA427">
            <w:pPr>
              <w:jc w:val="both"/>
              <w:rPr>
                <w:rFonts w:ascii="Times New Roman" w:hAnsi="Times New Roman" w:eastAsia="Times New Roman" w:cs="Times New Roman"/>
                <w:color w:val="000000" w:themeColor="text1"/>
                <w:sz w:val="24"/>
                <w:szCs w:val="24"/>
                <w:lang w:eastAsia="et-EE"/>
              </w:rPr>
            </w:pPr>
            <w:r w:rsidRPr="5294A78B" w:rsidR="71E7AF0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591F4FA5" w:rsidRDefault="009F2FBD" w14:paraId="7ECABDAD" w14:textId="1FC29830">
            <w:pPr>
              <w:jc w:val="both"/>
              <w:rPr>
                <w:rFonts w:ascii="Times New Roman" w:hAnsi="Times New Roman" w:eastAsia="Times New Roman" w:cs="Times New Roman"/>
                <w:color w:val="000000" w:themeColor="text1"/>
                <w:sz w:val="24"/>
                <w:szCs w:val="24"/>
                <w:lang w:eastAsia="et-EE"/>
              </w:rPr>
            </w:pPr>
          </w:p>
          <w:p w:rsidRPr="000B15BC" w:rsidR="009F2FBD" w:rsidP="009F2FBD" w:rsidRDefault="58577184" w14:paraId="0D531D2E" w14:textId="5A169C48">
            <w:pPr>
              <w:jc w:val="both"/>
              <w:rPr>
                <w:rFonts w:ascii="Times New Roman" w:hAnsi="Times New Roman" w:eastAsia="Times New Roman" w:cs="Times New Roman"/>
                <w:color w:val="000000" w:themeColor="text1"/>
                <w:sz w:val="24"/>
                <w:szCs w:val="24"/>
                <w:lang w:eastAsia="et-EE"/>
              </w:rPr>
            </w:pPr>
            <w:r w:rsidRPr="5294A78B" w:rsidR="71E7AF02">
              <w:rPr>
                <w:rFonts w:ascii="Times New Roman" w:hAnsi="Times New Roman" w:eastAsia="Times New Roman" w:cs="Times New Roman"/>
                <w:color w:val="000000" w:themeColor="text1" w:themeTint="FF" w:themeShade="FF"/>
                <w:sz w:val="24"/>
                <w:szCs w:val="24"/>
                <w:lang w:eastAsia="et-EE"/>
              </w:rPr>
              <w:t xml:space="preserve">Kiirgusseaduses asendatakse läbivalt Keskkonnaamet </w:t>
            </w:r>
            <w:r w:rsidRPr="5294A78B" w:rsidR="4260F5CC">
              <w:rPr>
                <w:rFonts w:ascii="Times New Roman" w:hAnsi="Times New Roman" w:eastAsia="Times New Roman" w:cs="Times New Roman"/>
                <w:color w:val="000000" w:themeColor="text1" w:themeTint="FF" w:themeShade="FF"/>
                <w:sz w:val="24"/>
                <w:szCs w:val="24"/>
                <w:lang w:eastAsia="et-EE"/>
              </w:rPr>
              <w:t>TTJA-</w:t>
            </w:r>
            <w:r w:rsidRPr="5294A78B" w:rsidR="4260F5CC">
              <w:rPr>
                <w:rFonts w:ascii="Times New Roman" w:hAnsi="Times New Roman" w:eastAsia="Times New Roman" w:cs="Times New Roman"/>
                <w:color w:val="000000" w:themeColor="text1" w:themeTint="FF" w:themeShade="FF"/>
                <w:sz w:val="24"/>
                <w:szCs w:val="24"/>
                <w:lang w:eastAsia="et-EE"/>
              </w:rPr>
              <w:t>ga</w:t>
            </w:r>
            <w:r w:rsidRPr="5294A78B" w:rsidR="4260F5CC">
              <w:rPr>
                <w:rFonts w:ascii="Times New Roman" w:hAnsi="Times New Roman" w:eastAsia="Times New Roman" w:cs="Times New Roman"/>
                <w:color w:val="000000" w:themeColor="text1" w:themeTint="FF" w:themeShade="FF"/>
                <w:sz w:val="24"/>
                <w:szCs w:val="24"/>
                <w:lang w:eastAsia="et-EE"/>
              </w:rPr>
              <w:t xml:space="preserve">  </w:t>
            </w:r>
          </w:p>
        </w:tc>
      </w:tr>
      <w:tr w:rsidRPr="000B15BC" w:rsidR="009F2FBD" w:rsidTr="5294A78B" w14:paraId="5A3777EA" w14:textId="77777777">
        <w:trPr>
          <w:trHeight w:val="300"/>
          <w:jc w:val="center"/>
        </w:trPr>
        <w:tc>
          <w:tcPr>
            <w:tcW w:w="805" w:type="dxa"/>
            <w:tcMar/>
          </w:tcPr>
          <w:p w:rsidRPr="000B15BC" w:rsidR="009F2FBD" w:rsidP="009F2FBD" w:rsidRDefault="009F2FBD" w14:paraId="4DE8F191" w14:textId="48E5579E">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180.</w:t>
            </w:r>
          </w:p>
        </w:tc>
        <w:tc>
          <w:tcPr>
            <w:tcW w:w="7835" w:type="dxa"/>
            <w:tcMar/>
          </w:tcPr>
          <w:p w:rsidRPr="000B15BC" w:rsidR="009F2FBD" w:rsidP="009F2FBD" w:rsidRDefault="009F2FBD" w14:paraId="104C162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51. TTJA ettepanek on täiendada sätet uue lõikega, mis loob selge seose riskianalüüsi ja hädaolukorra plaani vahel, ning tugevdab regulaatori rolli. TTJA ettepanek on sõnastada säte järgmiselt: „(X) Pädev asutus hindab tuumakäitise hädaolukorra lahendamise plaani vastavust riskianalüüsile ning võib nõuda plaani muutmist või täiendamist, kui kavandatud meetmed ei taga piisavat tuumaohutust, kiirgusohutust või tuumajulgeolekut.“.</w:t>
            </w:r>
          </w:p>
        </w:tc>
        <w:tc>
          <w:tcPr>
            <w:tcW w:w="4320" w:type="dxa"/>
            <w:tcMar/>
          </w:tcPr>
          <w:p w:rsidRPr="000B15BC" w:rsidR="009F2FBD" w:rsidP="009F2FBD" w:rsidRDefault="14BAE915" w14:paraId="51FB2425" w14:textId="77777777">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 xml:space="preserve">Arvestatud. </w:t>
            </w:r>
          </w:p>
          <w:p w:rsidR="591F4FA5" w:rsidP="591F4FA5" w:rsidRDefault="591F4FA5" w14:paraId="23EE07DA" w14:textId="53B091F7">
            <w:pPr>
              <w:jc w:val="both"/>
              <w:rPr>
                <w:rFonts w:ascii="Times New Roman" w:hAnsi="Times New Roman" w:eastAsia="Times New Roman" w:cs="Times New Roman"/>
                <w:color w:val="000000" w:themeColor="text1"/>
                <w:sz w:val="24"/>
                <w:szCs w:val="24"/>
                <w:lang w:eastAsia="et-EE"/>
              </w:rPr>
            </w:pPr>
          </w:p>
          <w:p w:rsidRPr="000B15BC" w:rsidR="009F2FBD" w:rsidP="591F4FA5" w:rsidRDefault="008A0B2D" w14:paraId="20EA3F92" w14:textId="55934259">
            <w:pPr>
              <w:jc w:val="both"/>
              <w:rPr>
                <w:rFonts w:ascii="Times New Roman" w:hAnsi="Times New Roman" w:eastAsia="Times New Roman" w:cs="Times New Roman"/>
                <w:color w:val="000000" w:themeColor="text1"/>
                <w:sz w:val="24"/>
                <w:szCs w:val="24"/>
                <w:lang w:eastAsia="et-EE"/>
              </w:rPr>
            </w:pPr>
            <w:r w:rsidRPr="5294A78B" w:rsidR="2A75EAAE">
              <w:rPr>
                <w:rFonts w:ascii="Times New Roman" w:hAnsi="Times New Roman" w:eastAsia="Times New Roman" w:cs="Times New Roman"/>
                <w:color w:val="000000" w:themeColor="text1" w:themeTint="FF" w:themeShade="FF"/>
                <w:sz w:val="24"/>
                <w:szCs w:val="24"/>
                <w:lang w:eastAsia="et-EE"/>
              </w:rPr>
              <w:t xml:space="preserve">Eelnõu sõnastust muudetud (§ 53 lõige </w:t>
            </w:r>
            <w:r w:rsidRPr="5294A78B" w:rsidR="479CF879">
              <w:rPr>
                <w:rFonts w:ascii="Times New Roman" w:hAnsi="Times New Roman" w:eastAsia="Times New Roman" w:cs="Times New Roman"/>
                <w:color w:val="000000" w:themeColor="text1" w:themeTint="FF" w:themeShade="FF"/>
                <w:sz w:val="24"/>
                <w:szCs w:val="24"/>
                <w:lang w:eastAsia="et-EE"/>
              </w:rPr>
              <w:t xml:space="preserve">4): </w:t>
            </w:r>
            <w:r w:rsidRPr="5294A78B" w:rsidR="789FC3B0">
              <w:rPr>
                <w:rFonts w:ascii="Times New Roman" w:hAnsi="Times New Roman" w:eastAsia="Times New Roman" w:cs="Times New Roman"/>
                <w:color w:val="000000" w:themeColor="text1" w:themeTint="FF" w:themeShade="FF"/>
                <w:sz w:val="24"/>
                <w:szCs w:val="24"/>
                <w:lang w:eastAsia="et-EE"/>
              </w:rPr>
              <w:t>Pädev asutus hindab tuumakäitise hädaolukorra lahendamise plaani vastavust riskianalüüsile koostöös teiste hädaolukorra lahendamisse kaasatud pädevate asutustega nende vastutusalasse kuuluvates küsimustes ning võib nõuda plaani muutmist või täiendamist, kui kavandatud meetmed ei taga piisavat tuumaohutust, kiirgusohutust, või tuumajulgeolekut.</w:t>
            </w:r>
          </w:p>
          <w:p w:rsidRPr="000B15BC" w:rsidR="009F2FBD" w:rsidP="591F4FA5" w:rsidRDefault="4ACB541A" w14:paraId="3DA26302" w14:textId="49C2478F">
            <w:pPr>
              <w:jc w:val="both"/>
              <w:rPr>
                <w:rFonts w:ascii="Times New Roman" w:hAnsi="Times New Roman" w:eastAsia="Times New Roman" w:cs="Times New Roman"/>
                <w:color w:val="000000" w:themeColor="text1"/>
                <w:sz w:val="24"/>
                <w:szCs w:val="24"/>
                <w:lang w:eastAsia="et-EE"/>
              </w:rPr>
            </w:pPr>
            <w:r w:rsidRPr="5294A78B" w:rsidR="42CD48FA">
              <w:rPr>
                <w:rFonts w:ascii="Times New Roman" w:hAnsi="Times New Roman" w:eastAsia="Times New Roman" w:cs="Times New Roman"/>
                <w:color w:val="000000" w:themeColor="text1" w:themeTint="FF" w:themeShade="FF"/>
                <w:sz w:val="24"/>
                <w:szCs w:val="24"/>
                <w:lang w:eastAsia="et-EE"/>
              </w:rPr>
              <w:t>§ 53 lõige 3: Valdkonna eest vastutav minister võib määrusega sätestada täpsustatud nõuded tuumakäitise hädaolukorra lahendamise plaanile ja selle rakendamisele. Antud määruses sätestatakse kohustuslik kooskõlastamise kord.</w:t>
            </w:r>
          </w:p>
          <w:p w:rsidRPr="000B15BC" w:rsidR="009F2FBD" w:rsidP="591F4FA5" w:rsidRDefault="009F2FBD" w14:paraId="693064A4" w14:textId="4FF486AC">
            <w:pPr>
              <w:jc w:val="both"/>
              <w:rPr>
                <w:rFonts w:ascii="Times New Roman" w:hAnsi="Times New Roman" w:eastAsia="Times New Roman" w:cs="Times New Roman"/>
                <w:color w:val="000000" w:themeColor="text1"/>
                <w:sz w:val="24"/>
                <w:szCs w:val="24"/>
                <w:lang w:eastAsia="et-EE"/>
              </w:rPr>
            </w:pPr>
          </w:p>
          <w:p w:rsidRPr="000B15BC" w:rsidR="009F2FBD" w:rsidP="591F4FA5" w:rsidRDefault="009F2FBD" w14:paraId="3DE6CC46" w14:textId="58669C41">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02028C29" w14:textId="77777777">
        <w:trPr>
          <w:trHeight w:val="300"/>
          <w:jc w:val="center"/>
        </w:trPr>
        <w:tc>
          <w:tcPr>
            <w:tcW w:w="805" w:type="dxa"/>
            <w:tcMar/>
          </w:tcPr>
          <w:p w:rsidRPr="000B15BC" w:rsidR="009F2FBD" w:rsidP="009F2FBD" w:rsidRDefault="009F2FBD" w14:paraId="1D0027B9" w14:textId="215F373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181.</w:t>
            </w:r>
          </w:p>
        </w:tc>
        <w:tc>
          <w:tcPr>
            <w:tcW w:w="7835" w:type="dxa"/>
            <w:tcMar/>
          </w:tcPr>
          <w:p w:rsidRPr="000B15BC" w:rsidR="009F2FBD" w:rsidP="009F2FBD" w:rsidRDefault="009F2FBD" w14:paraId="75AAD084"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54 lõige 2. TTJA juhib tähelepanu asjaolule, et määrus (EÜ) nr 428/2009 on kehtetu ja see on asendatud määrusega (EL) 2021/821. Seega tuleb viide kehtetule määrusele asendada viitega kehtivale määrusele.</w:t>
            </w:r>
          </w:p>
        </w:tc>
        <w:tc>
          <w:tcPr>
            <w:tcW w:w="4320" w:type="dxa"/>
            <w:tcMar/>
          </w:tcPr>
          <w:p w:rsidRPr="000B15BC" w:rsidR="009F2FBD" w:rsidP="009F2FBD" w:rsidRDefault="009F2FBD" w14:paraId="350E55E9"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Arvestatud. </w:t>
            </w:r>
          </w:p>
        </w:tc>
      </w:tr>
      <w:tr w:rsidRPr="000B15BC" w:rsidR="009F2FBD" w:rsidTr="5294A78B" w14:paraId="490ADEDC" w14:textId="77777777">
        <w:trPr>
          <w:trHeight w:val="300"/>
          <w:jc w:val="center"/>
        </w:trPr>
        <w:tc>
          <w:tcPr>
            <w:tcW w:w="805" w:type="dxa"/>
            <w:tcMar/>
          </w:tcPr>
          <w:p w:rsidRPr="000B15BC" w:rsidR="009F2FBD" w:rsidP="009F2FBD" w:rsidRDefault="009F2FBD" w14:paraId="36C7C36F" w14:textId="5CD62B9F">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182.</w:t>
            </w:r>
          </w:p>
        </w:tc>
        <w:tc>
          <w:tcPr>
            <w:tcW w:w="7835" w:type="dxa"/>
            <w:tcMar/>
          </w:tcPr>
          <w:p w:rsidRPr="000B15BC" w:rsidR="009F2FBD" w:rsidP="009F2FBD" w:rsidRDefault="009F2FBD" w14:paraId="4BF5897D" w14:textId="4229DD33">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56. TJA teeb ettepaneku täiendada sätet uue lõikega järgmises sõnastuses: „(X) Tuumajäätmete väljavedu või ümbertöötlemine teises riigis on lubatud üksnes pädeva asutuse poolt heaks kiidetud ohutushinnangu alusel ja vastuvõtukriteeriumide täitmisel.“. Täiendus tagab tuumajäätmete ohutu väljaveo Eestist ja ümbertöötlemise teises riigis.</w:t>
            </w:r>
          </w:p>
        </w:tc>
        <w:tc>
          <w:tcPr>
            <w:tcW w:w="4320" w:type="dxa"/>
            <w:tcMar/>
          </w:tcPr>
          <w:p w:rsidRPr="000B15BC" w:rsidR="009F2FBD" w:rsidP="009F2FBD" w:rsidRDefault="14BAE915" w14:paraId="25A86A83" w14:textId="74CE7366">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13A8BA6A">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64E2E8F8" w14:textId="77777777">
        <w:trPr>
          <w:trHeight w:val="300"/>
          <w:jc w:val="center"/>
        </w:trPr>
        <w:tc>
          <w:tcPr>
            <w:tcW w:w="805" w:type="dxa"/>
            <w:tcMar/>
          </w:tcPr>
          <w:p w:rsidRPr="000B15BC" w:rsidR="009F2FBD" w:rsidP="009F2FBD" w:rsidRDefault="009F2FBD" w14:paraId="41146B66" w14:textId="1F54492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183.</w:t>
            </w:r>
          </w:p>
        </w:tc>
        <w:tc>
          <w:tcPr>
            <w:tcW w:w="7835" w:type="dxa"/>
            <w:tcMar/>
          </w:tcPr>
          <w:p w:rsidRPr="000B15BC" w:rsidR="009F2FBD" w:rsidP="009F2FBD" w:rsidRDefault="009F2FBD" w14:paraId="216C4C0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58. TTJA ettepanek on täiendada sätet, lisades vedude loetelusse ka tuumajäätmete läbiveo. TTJA teeb ettepaneku asendada sättes sõnad „sisse- ja väljaveole“ sõnadega „sisse-, välja- ja läbiveole“.</w:t>
            </w:r>
          </w:p>
          <w:p w:rsidRPr="000B15BC" w:rsidR="009F2FBD" w:rsidP="009F2FBD" w:rsidRDefault="009F2FBD" w14:paraId="52AD38F4"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14BAE915" w14:paraId="5A6EBA03" w14:textId="399A9AA5">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6001FD76">
              <w:rPr>
                <w:rFonts w:ascii="Times New Roman" w:hAnsi="Times New Roman" w:eastAsia="Times New Roman" w:cs="Times New Roman"/>
                <w:color w:val="000000" w:themeColor="text1" w:themeTint="FF" w:themeShade="FF"/>
                <w:sz w:val="24"/>
                <w:szCs w:val="24"/>
                <w:lang w:eastAsia="et-EE"/>
              </w:rPr>
              <w:t>.</w:t>
            </w:r>
          </w:p>
        </w:tc>
      </w:tr>
      <w:tr w:rsidRPr="000B15BC" w:rsidR="009F2FBD" w:rsidTr="5294A78B" w14:paraId="26AC8EB2" w14:textId="77777777">
        <w:trPr>
          <w:trHeight w:val="300"/>
          <w:jc w:val="center"/>
        </w:trPr>
        <w:tc>
          <w:tcPr>
            <w:tcW w:w="805" w:type="dxa"/>
            <w:tcMar/>
          </w:tcPr>
          <w:p w:rsidRPr="000B15BC" w:rsidR="009F2FBD" w:rsidP="009F2FBD" w:rsidRDefault="009F2FBD" w14:paraId="701050CD" w14:textId="7F874790">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184.</w:t>
            </w:r>
          </w:p>
        </w:tc>
        <w:tc>
          <w:tcPr>
            <w:tcW w:w="7835" w:type="dxa"/>
            <w:tcMar/>
          </w:tcPr>
          <w:p w:rsidRPr="000B15BC" w:rsidR="009F2FBD" w:rsidP="009F2FBD" w:rsidRDefault="009F2FBD" w14:paraId="2CE1817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59 lõige 4. TTJA teeb ettepaneku lisada sõna „koostamisel“ järele sõnad „ja ajakohastamisel“. Täiendus tagab avalikkuse kaasamise ka tegevuskava ajakohastamise menetluses</w:t>
            </w:r>
          </w:p>
        </w:tc>
        <w:tc>
          <w:tcPr>
            <w:tcW w:w="4320" w:type="dxa"/>
            <w:tcMar/>
          </w:tcPr>
          <w:p w:rsidRPr="000B15BC" w:rsidR="009F2FBD" w:rsidP="009F2FBD" w:rsidRDefault="009F2FBD" w14:paraId="3CCC5D4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Osaliselt arvestatud.</w:t>
            </w:r>
          </w:p>
          <w:p w:rsidRPr="000B15BC" w:rsidR="009F2FBD" w:rsidP="009F2FBD" w:rsidRDefault="009F2FBD" w14:paraId="15A94D44" w14:textId="77777777">
            <w:pPr>
              <w:jc w:val="both"/>
              <w:rPr>
                <w:rFonts w:ascii="Times New Roman" w:hAnsi="Times New Roman" w:eastAsia="Times New Roman" w:cs="Times New Roman"/>
                <w:color w:val="000000" w:themeColor="text1"/>
                <w:sz w:val="24"/>
                <w:szCs w:val="24"/>
                <w:lang w:eastAsia="et-EE"/>
              </w:rPr>
            </w:pPr>
          </w:p>
          <w:p w:rsidRPr="000B15BC" w:rsidR="009F2FBD" w:rsidP="591F4FA5" w:rsidRDefault="421BEAE9" w14:paraId="6231AC51" w14:textId="25D8EA80">
            <w:pPr>
              <w:jc w:val="both"/>
              <w:rPr>
                <w:rFonts w:ascii="Times New Roman" w:hAnsi="Times New Roman" w:eastAsia="Times New Roman" w:cs="Times New Roman"/>
                <w:sz w:val="24"/>
                <w:szCs w:val="24"/>
                <w:lang w:eastAsia="et-EE"/>
              </w:rPr>
            </w:pPr>
            <w:r w:rsidRPr="5294A78B" w:rsidR="177E1313">
              <w:rPr>
                <w:rFonts w:ascii="Times New Roman" w:hAnsi="Times New Roman" w:eastAsia="Times New Roman" w:cs="Times New Roman"/>
                <w:color w:val="000000" w:themeColor="text1" w:themeTint="FF" w:themeShade="FF"/>
                <w:sz w:val="24"/>
                <w:szCs w:val="24"/>
                <w:lang w:eastAsia="et-EE"/>
              </w:rPr>
              <w:t>Eelnõud täiendatud, lisatud</w:t>
            </w:r>
            <w:r w:rsidRPr="5294A78B" w:rsidR="789FC3B0">
              <w:rPr>
                <w:rFonts w:ascii="Times New Roman" w:hAnsi="Times New Roman" w:eastAsia="Times New Roman" w:cs="Times New Roman"/>
                <w:color w:val="000000" w:themeColor="text1" w:themeTint="FF" w:themeShade="FF"/>
                <w:sz w:val="24"/>
                <w:szCs w:val="24"/>
                <w:lang w:eastAsia="et-EE"/>
              </w:rPr>
              <w:t xml:space="preserve"> rakendussäte, mille kohaselt </w:t>
            </w:r>
            <w:r w:rsidRPr="5294A78B" w:rsidR="789FC3B0">
              <w:rPr>
                <w:rFonts w:ascii="Times New Roman" w:hAnsi="Times New Roman" w:eastAsia="Times New Roman" w:cs="Times New Roman"/>
                <w:sz w:val="24"/>
                <w:szCs w:val="24"/>
              </w:rPr>
              <w:t xml:space="preserve">peab hiljemalt esimese tuumaohutusloa andmise ajaks </w:t>
            </w:r>
            <w:r w:rsidRPr="5294A78B" w:rsidR="2AFB89F7">
              <w:rPr>
                <w:rFonts w:ascii="Times New Roman" w:hAnsi="Times New Roman" w:eastAsia="Times New Roman" w:cs="Times New Roman"/>
                <w:sz w:val="24"/>
                <w:szCs w:val="24"/>
              </w:rPr>
              <w:t>olema koostatud riiklik radioaktiivsete jäätmete käitluskava</w:t>
            </w:r>
            <w:r w:rsidRPr="5294A78B" w:rsidR="746A7186">
              <w:rPr>
                <w:rFonts w:ascii="Times New Roman" w:hAnsi="Times New Roman" w:eastAsia="Times New Roman" w:cs="Times New Roman"/>
                <w:sz w:val="24"/>
                <w:szCs w:val="24"/>
              </w:rPr>
              <w:t xml:space="preserve"> Vabariigi</w:t>
            </w:r>
            <w:r w:rsidRPr="5294A78B" w:rsidR="789FC3B0">
              <w:rPr>
                <w:rFonts w:ascii="Times New Roman" w:hAnsi="Times New Roman" w:eastAsia="Times New Roman" w:cs="Times New Roman"/>
                <w:sz w:val="24"/>
                <w:szCs w:val="24"/>
              </w:rPr>
              <w:t xml:space="preserve"> Valitsus</w:t>
            </w:r>
            <w:r w:rsidRPr="5294A78B" w:rsidR="1537B088">
              <w:rPr>
                <w:rFonts w:ascii="Times New Roman" w:hAnsi="Times New Roman" w:eastAsia="Times New Roman" w:cs="Times New Roman"/>
                <w:sz w:val="24"/>
                <w:szCs w:val="24"/>
              </w:rPr>
              <w:t>e</w:t>
            </w:r>
            <w:r w:rsidRPr="5294A78B" w:rsidR="789FC3B0">
              <w:rPr>
                <w:rFonts w:ascii="Times New Roman" w:hAnsi="Times New Roman" w:eastAsia="Times New Roman" w:cs="Times New Roman"/>
                <w:sz w:val="24"/>
                <w:szCs w:val="24"/>
              </w:rPr>
              <w:t xml:space="preserve"> </w:t>
            </w:r>
            <w:r w:rsidRPr="5294A78B" w:rsidR="34B08671">
              <w:rPr>
                <w:rFonts w:ascii="Times New Roman" w:hAnsi="Times New Roman" w:eastAsia="Times New Roman" w:cs="Times New Roman"/>
                <w:sz w:val="24"/>
                <w:szCs w:val="24"/>
              </w:rPr>
              <w:t xml:space="preserve"> tasemel </w:t>
            </w:r>
            <w:r w:rsidRPr="5294A78B" w:rsidR="789FC3B0">
              <w:rPr>
                <w:rFonts w:ascii="Times New Roman" w:hAnsi="Times New Roman" w:eastAsia="Times New Roman" w:cs="Times New Roman"/>
                <w:sz w:val="24"/>
                <w:szCs w:val="24"/>
              </w:rPr>
              <w:t>arengukava</w:t>
            </w:r>
            <w:r w:rsidRPr="5294A78B" w:rsidR="0EC94513">
              <w:rPr>
                <w:rFonts w:ascii="Times New Roman" w:hAnsi="Times New Roman" w:eastAsia="Times New Roman" w:cs="Times New Roman"/>
                <w:sz w:val="24"/>
                <w:szCs w:val="24"/>
              </w:rPr>
              <w:t>na</w:t>
            </w:r>
            <w:r w:rsidRPr="5294A78B" w:rsidR="789FC3B0">
              <w:rPr>
                <w:rFonts w:ascii="Times New Roman" w:hAnsi="Times New Roman" w:eastAsia="Times New Roman" w:cs="Times New Roman"/>
                <w:sz w:val="24"/>
                <w:szCs w:val="24"/>
              </w:rPr>
              <w:t xml:space="preserve">, </w:t>
            </w:r>
            <w:r w:rsidRPr="5294A78B" w:rsidR="07865DD1">
              <w:rPr>
                <w:rFonts w:ascii="Times New Roman" w:hAnsi="Times New Roman" w:eastAsia="Times New Roman" w:cs="Times New Roman"/>
                <w:sz w:val="24"/>
                <w:szCs w:val="24"/>
              </w:rPr>
              <w:t>s.t peab</w:t>
            </w:r>
            <w:r w:rsidRPr="5294A78B" w:rsidR="789FC3B0">
              <w:rPr>
                <w:rFonts w:ascii="Times New Roman" w:hAnsi="Times New Roman" w:eastAsia="Times New Roman" w:cs="Times New Roman"/>
                <w:sz w:val="24"/>
                <w:szCs w:val="24"/>
              </w:rPr>
              <w:t xml:space="preserve"> toimuma ministri taseme kavalt üleminek Vabariigi Valitsuse taseme kavale. Riikliku jäätmekäitluskava koostamisse ja muutmisesse kaasatakse asjaomased asutused ja avalikkus vastavalt Vabariigi Valitsuse reglemendile</w:t>
            </w:r>
            <w:r w:rsidRPr="5294A78B" w:rsidR="2D809ACC">
              <w:rPr>
                <w:rFonts w:ascii="Times New Roman" w:hAnsi="Times New Roman" w:eastAsia="Times New Roman" w:cs="Times New Roman"/>
                <w:sz w:val="24"/>
                <w:szCs w:val="24"/>
              </w:rPr>
              <w:t xml:space="preserve"> </w:t>
            </w:r>
            <w:r w:rsidRPr="5294A78B" w:rsidR="789FC3B0">
              <w:rPr>
                <w:rFonts w:ascii="Times New Roman" w:hAnsi="Times New Roman" w:eastAsia="Times New Roman" w:cs="Times New Roman"/>
                <w:sz w:val="24"/>
                <w:szCs w:val="24"/>
              </w:rPr>
              <w:t>ning lähtutakse kaasamise heast tavast.</w:t>
            </w:r>
          </w:p>
        </w:tc>
      </w:tr>
      <w:tr w:rsidRPr="000B15BC" w:rsidR="009F2FBD" w:rsidTr="5294A78B" w14:paraId="668CE833" w14:textId="77777777">
        <w:trPr>
          <w:trHeight w:val="300"/>
          <w:jc w:val="center"/>
        </w:trPr>
        <w:tc>
          <w:tcPr>
            <w:tcW w:w="805" w:type="dxa"/>
            <w:tcMar/>
          </w:tcPr>
          <w:p w:rsidRPr="000B15BC" w:rsidR="009F2FBD" w:rsidP="009F2FBD" w:rsidRDefault="009F2FBD" w14:paraId="44EB1263" w14:textId="03D15CD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185.</w:t>
            </w:r>
          </w:p>
        </w:tc>
        <w:tc>
          <w:tcPr>
            <w:tcW w:w="7835" w:type="dxa"/>
            <w:tcMar/>
          </w:tcPr>
          <w:p w:rsidRPr="000B15BC" w:rsidR="009F2FBD" w:rsidP="009F2FBD" w:rsidRDefault="009F2FBD" w14:paraId="289653E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60. TTJA teeb ettepaneku täiendada sätet uue lõikega, mis annab pädevale asutusele õiguse vabastamisest keelduda või nõuda täiendavaid andmeid vabastamise otsuse tegemiseks. TTJA sõnastusettepanek on: „(X) Pädev asutus võib keelduda tuumajäätmete tuumaohutuse nõuete täitmisest vabastamisest või nõuda täiendavaid mõõtmisi ja iseloomustamist, kui on kahtlus, et tuumajäätmete koostis, kogus või radioaktiivsus võivad kujutada ohtu inimese elule, tervisele, varale või keskkonnale.</w:t>
            </w:r>
          </w:p>
        </w:tc>
        <w:tc>
          <w:tcPr>
            <w:tcW w:w="4320" w:type="dxa"/>
            <w:tcMar/>
          </w:tcPr>
          <w:p w:rsidRPr="000B15BC" w:rsidR="009F2FBD" w:rsidP="009F2FBD" w:rsidRDefault="009F2FBD" w14:paraId="2A1E46BF" w14:textId="4F3E94BE">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44A47EEB" w14:textId="77777777">
        <w:trPr>
          <w:trHeight w:val="300"/>
          <w:jc w:val="center"/>
        </w:trPr>
        <w:tc>
          <w:tcPr>
            <w:tcW w:w="805" w:type="dxa"/>
            <w:tcMar/>
          </w:tcPr>
          <w:p w:rsidRPr="000B15BC" w:rsidR="009F2FBD" w:rsidP="009F2FBD" w:rsidRDefault="009F2FBD" w14:paraId="46B4CC10" w14:textId="11E2A15C">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186.</w:t>
            </w:r>
          </w:p>
        </w:tc>
        <w:tc>
          <w:tcPr>
            <w:tcW w:w="7835" w:type="dxa"/>
            <w:tcMar/>
          </w:tcPr>
          <w:p w:rsidRPr="000B15BC" w:rsidR="009F2FBD" w:rsidP="009F2FBD" w:rsidRDefault="009F2FBD" w14:paraId="6341225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62. TTJA hinnangul peaks säte sisaldama nõuet, et tuumajäätmete üleandmine toimub üksnes pädeva asutuse loal. Samuti on vajalik ette näha nõuded (nt kohustuslikud dokumendid tuumajäätmete veoks ühest asukohast teise; ohutushinnang ja riskianalüüs; kaitsemeetmed jms), mis tuleb täita tuumajäätmete üleandmiseks teisele isikule.</w:t>
            </w:r>
          </w:p>
          <w:p w:rsidRPr="000B15BC" w:rsidR="009F2FBD" w:rsidP="009F2FBD" w:rsidRDefault="009F2FBD" w14:paraId="54D05AD8"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62B9C1C3" w14:textId="51FE4994">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p w:rsidRPr="000B15BC" w:rsidR="009F2FBD" w:rsidP="009F2FBD" w:rsidRDefault="009F2FBD" w14:paraId="3E2BDFB4"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33F3314D" w14:paraId="779B1F9A" w14:textId="3C1F9E2D">
            <w:pPr>
              <w:jc w:val="both"/>
              <w:rPr>
                <w:rFonts w:ascii="Times New Roman" w:hAnsi="Times New Roman" w:eastAsia="Times New Roman" w:cs="Times New Roman"/>
                <w:color w:val="000000" w:themeColor="text1"/>
                <w:sz w:val="24"/>
                <w:szCs w:val="24"/>
                <w:lang w:eastAsia="et-EE"/>
              </w:rPr>
            </w:pPr>
            <w:r w:rsidRPr="5294A78B" w:rsidR="655A7FBC">
              <w:rPr>
                <w:rFonts w:ascii="Times New Roman" w:hAnsi="Times New Roman" w:eastAsia="Times New Roman" w:cs="Times New Roman"/>
                <w:color w:val="000000" w:themeColor="text1" w:themeTint="FF" w:themeShade="FF"/>
                <w:sz w:val="24"/>
                <w:szCs w:val="24"/>
                <w:lang w:eastAsia="et-EE"/>
              </w:rPr>
              <w:t>Ee</w:t>
            </w:r>
            <w:r w:rsidRPr="5294A78B" w:rsidR="789FC3B0">
              <w:rPr>
                <w:rFonts w:ascii="Times New Roman" w:hAnsi="Times New Roman" w:eastAsia="Times New Roman" w:cs="Times New Roman"/>
                <w:color w:val="000000" w:themeColor="text1" w:themeTint="FF" w:themeShade="FF"/>
                <w:sz w:val="24"/>
                <w:szCs w:val="24"/>
                <w:lang w:eastAsia="et-EE"/>
              </w:rPr>
              <w:t>lnõu ja seletuskirja</w:t>
            </w:r>
            <w:r w:rsidRPr="5294A78B" w:rsidR="10816A63">
              <w:rPr>
                <w:rFonts w:ascii="Times New Roman" w:hAnsi="Times New Roman" w:eastAsia="Times New Roman" w:cs="Times New Roman"/>
                <w:color w:val="000000" w:themeColor="text1" w:themeTint="FF" w:themeShade="FF"/>
                <w:sz w:val="24"/>
                <w:szCs w:val="24"/>
                <w:lang w:eastAsia="et-EE"/>
              </w:rPr>
              <w:t xml:space="preserve"> sõnastust täpsustatud. </w:t>
            </w:r>
            <w:r w:rsidRPr="5294A78B" w:rsidR="789FC3B0">
              <w:rPr>
                <w:rFonts w:ascii="Times New Roman" w:hAnsi="Times New Roman" w:eastAsia="Times New Roman" w:cs="Times New Roman"/>
                <w:color w:val="000000" w:themeColor="text1" w:themeTint="FF" w:themeShade="FF"/>
                <w:sz w:val="24"/>
                <w:szCs w:val="24"/>
                <w:lang w:eastAsia="et-EE"/>
              </w:rPr>
              <w:t xml:space="preserve"> Uus sõnastus sätestab selgelt, et tuumajäätmete käitlemise kohustuse üleandmine saab toimuda üksnes pädeva asutuse kirjaliku taotluse rahuldamise alusel.</w:t>
            </w:r>
            <w:r w:rsidRPr="5294A78B" w:rsidR="7C5D517F">
              <w:rPr>
                <w:rFonts w:ascii="Times New Roman" w:hAnsi="Times New Roman" w:eastAsia="Times New Roman" w:cs="Times New Roman"/>
                <w:color w:val="000000" w:themeColor="text1" w:themeTint="FF" w:themeShade="FF"/>
                <w:sz w:val="24"/>
                <w:szCs w:val="24"/>
                <w:lang w:eastAsia="et-EE"/>
              </w:rPr>
              <w:t xml:space="preserve"> Täpsustatud</w:t>
            </w:r>
            <w:r w:rsidRPr="5294A78B" w:rsidR="789FC3B0">
              <w:rPr>
                <w:rFonts w:ascii="Times New Roman" w:hAnsi="Times New Roman" w:eastAsia="Times New Roman" w:cs="Times New Roman"/>
                <w:color w:val="000000" w:themeColor="text1" w:themeTint="FF" w:themeShade="FF"/>
                <w:sz w:val="24"/>
                <w:szCs w:val="24"/>
                <w:lang w:eastAsia="et-EE"/>
              </w:rPr>
              <w:t xml:space="preserve">, et üleandmiseks peavad olema täidetud kõik vajalikud õiguslikud ja tehnilised eeldused ning </w:t>
            </w:r>
            <w:r w:rsidRPr="5294A78B" w:rsidR="789FC3B0">
              <w:rPr>
                <w:rFonts w:ascii="Times New Roman" w:hAnsi="Times New Roman" w:eastAsia="Times New Roman" w:cs="Times New Roman"/>
                <w:sz w:val="24"/>
                <w:szCs w:val="24"/>
              </w:rPr>
              <w:t>et vastuvõttev isik peab suutma täita üleantavat kohustust vähemalt samaväärselt senisele loa omajale kehtestatud nõuetega</w:t>
            </w:r>
            <w:r w:rsidRPr="5294A78B" w:rsidR="789FC3B0">
              <w:rPr>
                <w:rFonts w:ascii="Times New Roman" w:hAnsi="Times New Roman" w:eastAsia="Times New Roman" w:cs="Times New Roman"/>
                <w:color w:val="000000" w:themeColor="text1" w:themeTint="FF" w:themeShade="FF"/>
                <w:sz w:val="24"/>
                <w:szCs w:val="24"/>
                <w:lang w:eastAsia="et-EE"/>
              </w:rPr>
              <w:t>, mis hõlmab nimetatud ohutushinnanguid, riskianalüüse ja muid asjakohaseid meetmeid.</w:t>
            </w:r>
          </w:p>
          <w:p w:rsidRPr="000B15BC" w:rsidR="009F2FBD" w:rsidP="009F2FBD" w:rsidRDefault="009F2FBD" w14:paraId="1674EDE5"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583A037C" w14:textId="12A1B0EB">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Käesoleva paragrahvi all ei ole mõistlik detailseid nõudeid sätestada, kuna kohustuse üleandmisel peab teine osapool täitma täpselt samu nõudeid, mida täitis eelnev omanik. Ta peab omama vastavaid lube, ning kohustuse üleandmine peab olema sääraselt teostatav, et selle käigus tagatakse vastutuse vahetu ja ohutu üleminek. Kui kohustuse üleandmine toimub füüsilise veo näitel (mitte pelgalt tuumakäitise omanikuvahetuse protsessis), siis peavad selleks olema rahuldatud ka käesolevas eelnõus kirjeldatud veo nõuded, kus kohaldatakse kiirgusseaduses sätestatut.</w:t>
            </w:r>
          </w:p>
        </w:tc>
      </w:tr>
      <w:tr w:rsidRPr="000B15BC" w:rsidR="009F2FBD" w:rsidTr="5294A78B" w14:paraId="37583268" w14:textId="77777777">
        <w:trPr>
          <w:trHeight w:val="300"/>
          <w:jc w:val="center"/>
        </w:trPr>
        <w:tc>
          <w:tcPr>
            <w:tcW w:w="805" w:type="dxa"/>
            <w:tcMar/>
          </w:tcPr>
          <w:p w:rsidRPr="000B15BC" w:rsidR="009F2FBD" w:rsidP="009F2FBD" w:rsidRDefault="009F2FBD" w14:paraId="75A5D329" w14:textId="3E54FB5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187.</w:t>
            </w:r>
          </w:p>
        </w:tc>
        <w:tc>
          <w:tcPr>
            <w:tcW w:w="7835" w:type="dxa"/>
            <w:tcMar/>
          </w:tcPr>
          <w:p w:rsidRPr="000B15BC" w:rsidR="009F2FBD" w:rsidP="009F2FBD" w:rsidRDefault="009F2FBD" w14:paraId="015D0E2E"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63. TTJA juhib tähelepanu, et paragrahvis puudub regulatsioon selle kohta, kuidas tuumajäätmete riigi omandisse võtmine reaalselt toimub ning kes kõigi vajalike toimingute eest tasub ja kes koostab kõik vajalikud dokumendid (ohutushinnang, riskianalüüs jms). TTJA hinnangul on vajalik ka need reeglid selles paragrahvis sätestada. Lisaks tuleb sätestada, et ka pärast tuumajäätmete riigi valdusesse võtmist kohaldatakse nende käitlemisele eelnõus sätestatud tuumaohutuse, kiirgusohutuse ja tuumajulgeoleku nõudeid ning pädeva asutuse järelevalvet.</w:t>
            </w:r>
          </w:p>
          <w:p w:rsidRPr="000B15BC" w:rsidR="009F2FBD" w:rsidP="009F2FBD" w:rsidRDefault="009F2FBD" w14:paraId="69F5B4C7"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267B79" w:rsidR="00267B79" w:rsidP="591F4FA5" w:rsidRDefault="15CCEFB3" w14:paraId="2036AEF7" w14:textId="2339EDD7">
            <w:pPr>
              <w:jc w:val="both"/>
              <w:rPr>
                <w:rFonts w:ascii="Times New Roman" w:hAnsi="Times New Roman" w:eastAsia="Times New Roman" w:cs="Times New Roman"/>
                <w:b w:val="1"/>
                <w:bCs w:val="1"/>
                <w:color w:val="000000" w:themeColor="text1"/>
                <w:sz w:val="24"/>
                <w:szCs w:val="24"/>
                <w:lang w:val="en-US" w:eastAsia="et-EE"/>
              </w:rPr>
            </w:pPr>
            <w:r w:rsidRPr="5294A78B" w:rsidR="0C8E55BA">
              <w:rPr>
                <w:rFonts w:ascii="Times New Roman" w:hAnsi="Times New Roman" w:eastAsia="Times New Roman" w:cs="Times New Roman"/>
                <w:color w:val="000000" w:themeColor="text1" w:themeTint="FF" w:themeShade="FF"/>
                <w:sz w:val="24"/>
                <w:szCs w:val="24"/>
                <w:lang w:eastAsia="et-EE"/>
              </w:rPr>
              <w:t>Arvestatud.</w:t>
            </w:r>
          </w:p>
          <w:p w:rsidRPr="00267B79" w:rsidR="00267B79" w:rsidP="591F4FA5" w:rsidRDefault="00267B79" w14:paraId="1ADE9884" w14:textId="5579F100">
            <w:pPr>
              <w:jc w:val="both"/>
              <w:rPr>
                <w:rFonts w:ascii="Times New Roman" w:hAnsi="Times New Roman" w:eastAsia="Times New Roman" w:cs="Times New Roman"/>
                <w:color w:val="000000" w:themeColor="text1"/>
                <w:sz w:val="24"/>
                <w:szCs w:val="24"/>
                <w:lang w:eastAsia="et-EE"/>
              </w:rPr>
            </w:pPr>
          </w:p>
          <w:p w:rsidRPr="00267B79" w:rsidR="00267B79" w:rsidP="591F4FA5" w:rsidRDefault="4433BB76" w14:paraId="4C5C01C0" w14:textId="0A930BDC">
            <w:pPr>
              <w:jc w:val="both"/>
              <w:rPr>
                <w:rFonts w:ascii="Times New Roman" w:hAnsi="Times New Roman" w:eastAsia="Times New Roman" w:cs="Times New Roman"/>
                <w:b w:val="1"/>
                <w:bCs w:val="1"/>
                <w:color w:val="000000" w:themeColor="text1"/>
                <w:sz w:val="24"/>
                <w:szCs w:val="24"/>
                <w:lang w:val="en-US" w:eastAsia="et-EE"/>
              </w:rPr>
            </w:pPr>
            <w:r w:rsidRPr="5294A78B" w:rsidR="28430535">
              <w:rPr>
                <w:rFonts w:ascii="Times New Roman" w:hAnsi="Times New Roman" w:eastAsia="Times New Roman" w:cs="Times New Roman"/>
                <w:color w:val="000000" w:themeColor="text1" w:themeTint="FF" w:themeShade="FF"/>
                <w:sz w:val="24"/>
                <w:szCs w:val="24"/>
                <w:lang w:eastAsia="et-EE"/>
              </w:rPr>
              <w:t>Eelnõu sõnastust täpsustaud</w:t>
            </w:r>
            <w:r w:rsidRPr="5294A78B" w:rsidR="3FF72727">
              <w:rPr>
                <w:rFonts w:ascii="Times New Roman" w:hAnsi="Times New Roman" w:eastAsia="Times New Roman" w:cs="Times New Roman"/>
                <w:color w:val="000000" w:themeColor="text1" w:themeTint="FF" w:themeShade="FF"/>
                <w:sz w:val="24"/>
                <w:szCs w:val="24"/>
                <w:lang w:eastAsia="et-EE"/>
              </w:rPr>
              <w:t>. T</w:t>
            </w:r>
            <w:r w:rsidRPr="5294A78B" w:rsidR="13FE8ABE">
              <w:rPr>
                <w:rFonts w:ascii="Times New Roman" w:hAnsi="Times New Roman" w:eastAsia="Times New Roman" w:cs="Times New Roman"/>
                <w:color w:val="000000" w:themeColor="text1" w:themeTint="FF" w:themeShade="FF"/>
                <w:sz w:val="24"/>
                <w:szCs w:val="24"/>
                <w:lang w:eastAsia="et-EE"/>
              </w:rPr>
              <w:t xml:space="preserve">egemist ei ole sundvõõrandamisega, vaid asendustäitmise kehtestamisega. </w:t>
            </w:r>
            <w:r w:rsidRPr="5294A78B" w:rsidR="3A256C64">
              <w:rPr>
                <w:rFonts w:ascii="Times New Roman" w:hAnsi="Times New Roman" w:eastAsia="Times New Roman" w:cs="Times New Roman"/>
                <w:color w:val="000000" w:themeColor="text1" w:themeTint="FF" w:themeShade="FF"/>
                <w:sz w:val="24"/>
                <w:szCs w:val="24"/>
                <w:lang w:eastAsia="et-EE"/>
              </w:rPr>
              <w:t>Sätestatakse pädeva asutuse</w:t>
            </w:r>
            <w:r w:rsidRPr="5294A78B" w:rsidR="03CD9304">
              <w:rPr>
                <w:rFonts w:ascii="Times New Roman" w:hAnsi="Times New Roman" w:eastAsia="Times New Roman" w:cs="Times New Roman"/>
                <w:color w:val="000000" w:themeColor="text1" w:themeTint="FF" w:themeShade="FF"/>
                <w:sz w:val="24"/>
                <w:szCs w:val="24"/>
                <w:lang w:eastAsia="et-EE"/>
              </w:rPr>
              <w:t xml:space="preserve"> </w:t>
            </w:r>
            <w:r w:rsidRPr="5294A78B" w:rsidR="3A256C64">
              <w:rPr>
                <w:rFonts w:ascii="Times New Roman" w:hAnsi="Times New Roman" w:eastAsia="Times New Roman" w:cs="Times New Roman"/>
                <w:color w:val="000000" w:themeColor="text1" w:themeTint="FF" w:themeShade="FF"/>
                <w:sz w:val="24"/>
                <w:szCs w:val="24"/>
                <w:lang w:eastAsia="et-EE"/>
              </w:rPr>
              <w:t xml:space="preserve">õigus </w:t>
            </w:r>
            <w:r w:rsidRPr="5294A78B" w:rsidR="7B2C998F">
              <w:rPr>
                <w:rFonts w:ascii="Times New Roman" w:hAnsi="Times New Roman" w:eastAsia="Times New Roman" w:cs="Times New Roman"/>
                <w:color w:val="000000" w:themeColor="text1" w:themeTint="FF" w:themeShade="FF"/>
                <w:sz w:val="24"/>
                <w:szCs w:val="24"/>
                <w:lang w:eastAsia="et-EE"/>
              </w:rPr>
              <w:t>asendustäitmist</w:t>
            </w:r>
            <w:r w:rsidRPr="5294A78B" w:rsidR="3A256C64">
              <w:rPr>
                <w:rFonts w:ascii="Times New Roman" w:hAnsi="Times New Roman" w:eastAsia="Times New Roman" w:cs="Times New Roman"/>
                <w:color w:val="000000" w:themeColor="text1" w:themeTint="FF" w:themeShade="FF"/>
                <w:sz w:val="24"/>
                <w:szCs w:val="24"/>
                <w:lang w:eastAsia="et-EE"/>
              </w:rPr>
              <w:t xml:space="preserve"> rakendada äärmusliku meetmena tuumaohutuse tagamiseks.</w:t>
            </w:r>
            <w:r w:rsidRPr="5294A78B" w:rsidR="14FAF776">
              <w:rPr>
                <w:rFonts w:ascii="Times New Roman" w:hAnsi="Times New Roman" w:eastAsia="Times New Roman" w:cs="Times New Roman"/>
                <w:color w:val="000000" w:themeColor="text1" w:themeTint="FF" w:themeShade="FF"/>
                <w:sz w:val="24"/>
                <w:szCs w:val="24"/>
                <w:lang w:eastAsia="et-EE"/>
              </w:rPr>
              <w:t xml:space="preserve"> Analoogne säte radioaktiivsete jäätmete kohta on kiirgusseaduses </w:t>
            </w:r>
            <w:r w:rsidRPr="5294A78B" w:rsidR="14FAF776">
              <w:rPr>
                <w:rFonts w:ascii="Times New Roman" w:hAnsi="Times New Roman" w:eastAsia="Times New Roman" w:cs="Times New Roman"/>
                <w:color w:val="000000" w:themeColor="text1" w:themeTint="FF" w:themeShade="FF"/>
                <w:sz w:val="24"/>
                <w:szCs w:val="24"/>
                <w:lang w:val="en-US" w:eastAsia="et-EE"/>
              </w:rPr>
              <w:t>§ 65 ja § 87.</w:t>
            </w:r>
            <w:bookmarkStart w:name="para87" w:id="0"/>
            <w:r w:rsidRPr="5294A78B" w:rsidR="14FAF776">
              <w:rPr>
                <w:rFonts w:ascii="Times New Roman" w:hAnsi="Times New Roman" w:eastAsia="Times New Roman" w:cs="Times New Roman"/>
                <w:b w:val="1"/>
                <w:bCs w:val="1"/>
                <w:color w:val="000000" w:themeColor="text1" w:themeTint="FF" w:themeShade="FF"/>
                <w:sz w:val="24"/>
                <w:szCs w:val="24"/>
                <w:lang w:val="en-US" w:eastAsia="et-EE"/>
              </w:rPr>
              <w:t> </w:t>
            </w:r>
            <w:bookmarkEnd w:id="0"/>
          </w:p>
          <w:p w:rsidRPr="000B15BC" w:rsidR="00A51600" w:rsidP="009F2FBD" w:rsidRDefault="00A51600" w14:paraId="12252DBC" w14:textId="00BC049C">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2A8BA674" w14:textId="77777777">
        <w:trPr>
          <w:trHeight w:val="300"/>
          <w:jc w:val="center"/>
        </w:trPr>
        <w:tc>
          <w:tcPr>
            <w:tcW w:w="805" w:type="dxa"/>
            <w:tcMar/>
          </w:tcPr>
          <w:p w:rsidRPr="000B15BC" w:rsidR="009F2FBD" w:rsidP="009F2FBD" w:rsidRDefault="009F2FBD" w14:paraId="4D928098" w14:textId="5D3A5BC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188.</w:t>
            </w:r>
          </w:p>
        </w:tc>
        <w:tc>
          <w:tcPr>
            <w:tcW w:w="7835" w:type="dxa"/>
            <w:tcMar/>
          </w:tcPr>
          <w:p w:rsidRPr="000B15BC" w:rsidR="009F2FBD" w:rsidP="009F2FBD" w:rsidRDefault="009F2FBD" w14:paraId="521C663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63. TTJA peab vajalikuks täiendada paragrahvi uue lõikega selliselt, et vastutuse piir ja järelevalve ulatus oleks üheselt selge. TTJA sõnastusettepanek on: „(X) Tuumajäätmete riigi valdusesse võtmine ei vabasta tuumaohutusloa omajat vastutusest ning riigi valduses olevate tuumajäätmete käitlemine allub pädeva asutuse järelevalvele.“.</w:t>
            </w:r>
          </w:p>
          <w:p w:rsidRPr="000B15BC" w:rsidR="009F2FBD" w:rsidP="009F2FBD" w:rsidRDefault="009F2FBD" w14:paraId="268ACFFC"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3659B543" w14:textId="7E1278B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p>
        </w:tc>
      </w:tr>
      <w:tr w:rsidRPr="000B15BC" w:rsidR="009F2FBD" w:rsidTr="5294A78B" w14:paraId="10001A01" w14:textId="77777777">
        <w:trPr>
          <w:trHeight w:val="300"/>
          <w:jc w:val="center"/>
        </w:trPr>
        <w:tc>
          <w:tcPr>
            <w:tcW w:w="805" w:type="dxa"/>
            <w:tcMar/>
          </w:tcPr>
          <w:p w:rsidRPr="000B15BC" w:rsidR="009F2FBD" w:rsidP="009F2FBD" w:rsidRDefault="009F2FBD" w14:paraId="4A7D852F" w14:textId="22DF6C62">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189.</w:t>
            </w:r>
          </w:p>
        </w:tc>
        <w:tc>
          <w:tcPr>
            <w:tcW w:w="7835" w:type="dxa"/>
            <w:tcMar/>
          </w:tcPr>
          <w:p w:rsidRPr="000B15BC" w:rsidR="009F2FBD" w:rsidP="009F2FBD" w:rsidRDefault="009F2FBD" w14:paraId="48EEB8F2"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63 lõige 3. TTJA-</w:t>
            </w:r>
            <w:r w:rsidRPr="5294A78B" w:rsidR="3CDD26B2">
              <w:rPr>
                <w:rFonts w:ascii="Times New Roman" w:hAnsi="Times New Roman" w:eastAsia="Times New Roman" w:cs="Times New Roman"/>
                <w:color w:val="000000" w:themeColor="text1" w:themeTint="FF" w:themeShade="FF"/>
                <w:sz w:val="24"/>
                <w:szCs w:val="24"/>
                <w:lang w:eastAsia="et-EE"/>
              </w:rPr>
              <w:t>le</w:t>
            </w:r>
            <w:r w:rsidRPr="5294A78B" w:rsidR="3CDD26B2">
              <w:rPr>
                <w:rFonts w:ascii="Times New Roman" w:hAnsi="Times New Roman" w:eastAsia="Times New Roman" w:cs="Times New Roman"/>
                <w:color w:val="000000" w:themeColor="text1" w:themeTint="FF" w:themeShade="FF"/>
                <w:sz w:val="24"/>
                <w:szCs w:val="24"/>
                <w:lang w:eastAsia="et-EE"/>
              </w:rPr>
              <w:t xml:space="preserve"> jääb arusaamatuks, miks soovib riik enda omandisse tuumajäätmeid dekomissioneerimisfondi maksete tegemata jätmise korral. TTJA hinnangul on see ennatlik, sest isikul võivad endal olla piisavad vahendid tuumajäätmete ohutuks käitlemiseks. Olukorras, kus isik ei tee makseid dekomissioneerimisfondi on asjakohane küsida tagatist tegemata maksete tasumiseks tulevikus.</w:t>
            </w:r>
          </w:p>
        </w:tc>
        <w:tc>
          <w:tcPr>
            <w:tcW w:w="4320" w:type="dxa"/>
            <w:tcMar/>
          </w:tcPr>
          <w:p w:rsidRPr="000B15BC" w:rsidR="009F2FBD" w:rsidP="591F4FA5" w:rsidRDefault="146F07F0" w14:paraId="32C574E2" w14:textId="314460F3">
            <w:pPr>
              <w:jc w:val="both"/>
              <w:rPr>
                <w:rFonts w:ascii="Times New Roman" w:hAnsi="Times New Roman" w:eastAsia="Times New Roman" w:cs="Times New Roman"/>
                <w:color w:val="000000" w:themeColor="text1"/>
                <w:sz w:val="24"/>
                <w:szCs w:val="24"/>
                <w:lang w:eastAsia="et-EE"/>
              </w:rPr>
            </w:pPr>
            <w:r w:rsidRPr="5294A78B" w:rsidR="4680E8EF">
              <w:rPr>
                <w:rFonts w:ascii="Times New Roman" w:hAnsi="Times New Roman" w:eastAsia="Times New Roman" w:cs="Times New Roman"/>
                <w:color w:val="000000" w:themeColor="text1" w:themeTint="FF" w:themeShade="FF"/>
                <w:sz w:val="24"/>
                <w:szCs w:val="24"/>
                <w:lang w:eastAsia="et-EE"/>
              </w:rPr>
              <w:t>Arvestatud.</w:t>
            </w:r>
          </w:p>
          <w:p w:rsidRPr="000B15BC" w:rsidR="009F2FBD" w:rsidP="591F4FA5" w:rsidRDefault="009F2FBD" w14:paraId="26FFED90" w14:textId="30372EBA">
            <w:pPr>
              <w:jc w:val="both"/>
              <w:rPr>
                <w:rFonts w:ascii="Times New Roman" w:hAnsi="Times New Roman" w:eastAsia="Times New Roman" w:cs="Times New Roman"/>
                <w:color w:val="000000" w:themeColor="text1"/>
                <w:sz w:val="24"/>
                <w:szCs w:val="24"/>
                <w:lang w:eastAsia="et-EE"/>
              </w:rPr>
            </w:pPr>
          </w:p>
          <w:p w:rsidRPr="000B15BC" w:rsidR="009F2FBD" w:rsidP="009F2FBD" w:rsidRDefault="6B246BEC" w14:paraId="0939F887" w14:textId="4B996D0D">
            <w:pPr>
              <w:jc w:val="both"/>
              <w:rPr>
                <w:rFonts w:ascii="Times New Roman" w:hAnsi="Times New Roman" w:eastAsia="Times New Roman" w:cs="Times New Roman"/>
                <w:color w:val="000000" w:themeColor="text1"/>
                <w:sz w:val="24"/>
                <w:szCs w:val="24"/>
                <w:lang w:eastAsia="et-EE"/>
              </w:rPr>
            </w:pPr>
            <w:r w:rsidRPr="5294A78B" w:rsidR="1CDC411F">
              <w:rPr>
                <w:rFonts w:ascii="Times New Roman" w:hAnsi="Times New Roman" w:eastAsia="Times New Roman" w:cs="Times New Roman"/>
                <w:color w:val="000000" w:themeColor="text1" w:themeTint="FF" w:themeShade="FF"/>
                <w:sz w:val="24"/>
                <w:szCs w:val="24"/>
                <w:lang w:eastAsia="et-EE"/>
              </w:rPr>
              <w:t>Eelnõud muudetud ning selgitatud, et</w:t>
            </w:r>
            <w:r w:rsidRPr="5294A78B" w:rsidR="4680E8EF">
              <w:rPr>
                <w:rFonts w:ascii="Times New Roman" w:hAnsi="Times New Roman" w:eastAsia="Times New Roman" w:cs="Times New Roman"/>
                <w:color w:val="000000" w:themeColor="text1" w:themeTint="FF" w:themeShade="FF"/>
                <w:sz w:val="24"/>
                <w:szCs w:val="24"/>
                <w:lang w:eastAsia="et-EE"/>
              </w:rPr>
              <w:t xml:space="preserve"> tuumajäätmete riigi valdusesse võtmine on äärmuslik meede ohutuse tagamiseks.</w:t>
            </w:r>
          </w:p>
        </w:tc>
      </w:tr>
      <w:tr w:rsidRPr="000B15BC" w:rsidR="009F2FBD" w:rsidTr="5294A78B" w14:paraId="249833AC" w14:textId="77777777">
        <w:trPr>
          <w:trHeight w:val="300"/>
          <w:jc w:val="center"/>
        </w:trPr>
        <w:tc>
          <w:tcPr>
            <w:tcW w:w="805" w:type="dxa"/>
            <w:tcMar/>
          </w:tcPr>
          <w:p w:rsidRPr="000B15BC" w:rsidR="009F2FBD" w:rsidP="009F2FBD" w:rsidRDefault="009F2FBD" w14:paraId="6EF24C5C" w14:textId="704DC0F1">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190.</w:t>
            </w:r>
          </w:p>
        </w:tc>
        <w:tc>
          <w:tcPr>
            <w:tcW w:w="7835" w:type="dxa"/>
            <w:tcMar/>
          </w:tcPr>
          <w:p w:rsidRPr="000B15BC" w:rsidR="009F2FBD" w:rsidP="009F2FBD" w:rsidRDefault="009F2FBD" w14:paraId="2065B8F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65 lõige 1. Sättes on öeldud, et tuumajäätmete lõppladustatud lugemise eelduseks on nende paigutamine teatud tingimustele vastavasse ladustuskohta, kuid selline tingimuste määratlus on liiga ebamäärane. TTJA hinnangul tuleb sättes lahti kirjutada, millistele tingimustele ladustuskoht vastama peab, või vähemalt viidata seadusele või õigusaktile, kus need tingimused sätestatud on.</w:t>
            </w:r>
          </w:p>
          <w:p w:rsidRPr="000B15BC" w:rsidR="009F2FBD" w:rsidP="009F2FBD" w:rsidRDefault="009F2FBD" w14:paraId="7976C016"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591F4FA5" w:rsidRDefault="14BAE915" w14:paraId="20AA49DF" w14:textId="1F803353">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p>
          <w:p w:rsidRPr="000B15BC" w:rsidR="009F2FBD" w:rsidP="591F4FA5" w:rsidRDefault="009F2FBD" w14:paraId="157EDA28" w14:textId="0A1284EE">
            <w:pPr>
              <w:jc w:val="both"/>
              <w:rPr>
                <w:rFonts w:ascii="Times New Roman" w:hAnsi="Times New Roman" w:eastAsia="Times New Roman" w:cs="Times New Roman"/>
                <w:color w:val="000000" w:themeColor="text1"/>
                <w:sz w:val="24"/>
                <w:szCs w:val="24"/>
                <w:lang w:eastAsia="et-EE"/>
              </w:rPr>
            </w:pPr>
          </w:p>
          <w:p w:rsidRPr="000B15BC" w:rsidR="009F2FBD" w:rsidP="009F2FBD" w:rsidRDefault="1C377989" w14:paraId="0A6F3C3F" w14:textId="29C8783C">
            <w:pPr>
              <w:jc w:val="both"/>
              <w:rPr>
                <w:rFonts w:ascii="Times New Roman" w:hAnsi="Times New Roman" w:eastAsia="Times New Roman" w:cs="Times New Roman"/>
                <w:color w:val="000000" w:themeColor="text1"/>
                <w:sz w:val="24"/>
                <w:szCs w:val="24"/>
                <w:lang w:eastAsia="et-EE"/>
              </w:rPr>
            </w:pPr>
            <w:r w:rsidRPr="5294A78B" w:rsidR="0DD927DD">
              <w:rPr>
                <w:rFonts w:ascii="Times New Roman" w:hAnsi="Times New Roman" w:eastAsia="Times New Roman" w:cs="Times New Roman"/>
                <w:color w:val="000000" w:themeColor="text1" w:themeTint="FF" w:themeShade="FF"/>
                <w:sz w:val="24"/>
                <w:szCs w:val="24"/>
                <w:lang w:eastAsia="et-EE"/>
              </w:rPr>
              <w:t>E</w:t>
            </w:r>
            <w:r w:rsidRPr="5294A78B" w:rsidR="789FC3B0">
              <w:rPr>
                <w:rFonts w:ascii="Times New Roman" w:hAnsi="Times New Roman" w:eastAsia="Times New Roman" w:cs="Times New Roman"/>
                <w:color w:val="000000" w:themeColor="text1" w:themeTint="FF" w:themeShade="FF"/>
                <w:sz w:val="24"/>
                <w:szCs w:val="24"/>
                <w:lang w:eastAsia="et-EE"/>
              </w:rPr>
              <w:t xml:space="preserve">elnõu </w:t>
            </w:r>
            <w:r w:rsidRPr="5294A78B" w:rsidR="0826DE18">
              <w:rPr>
                <w:rFonts w:ascii="Times New Roman" w:hAnsi="Times New Roman" w:eastAsia="Times New Roman" w:cs="Times New Roman"/>
                <w:color w:val="000000" w:themeColor="text1" w:themeTint="FF" w:themeShade="FF"/>
                <w:sz w:val="24"/>
                <w:szCs w:val="24"/>
                <w:lang w:eastAsia="et-EE"/>
              </w:rPr>
              <w:t xml:space="preserve">ja </w:t>
            </w:r>
            <w:r w:rsidRPr="5294A78B" w:rsidR="789FC3B0">
              <w:rPr>
                <w:rFonts w:ascii="Times New Roman" w:hAnsi="Times New Roman" w:eastAsia="Times New Roman" w:cs="Times New Roman"/>
                <w:color w:val="000000" w:themeColor="text1" w:themeTint="FF" w:themeShade="FF"/>
                <w:sz w:val="24"/>
                <w:szCs w:val="24"/>
                <w:lang w:eastAsia="et-EE"/>
              </w:rPr>
              <w:t>seletuskirja</w:t>
            </w:r>
            <w:r w:rsidRPr="5294A78B" w:rsidR="5B6DCB4A">
              <w:rPr>
                <w:rFonts w:ascii="Times New Roman" w:hAnsi="Times New Roman" w:eastAsia="Times New Roman" w:cs="Times New Roman"/>
                <w:color w:val="000000" w:themeColor="text1" w:themeTint="FF" w:themeShade="FF"/>
                <w:sz w:val="24"/>
                <w:szCs w:val="24"/>
                <w:lang w:eastAsia="et-EE"/>
              </w:rPr>
              <w:t xml:space="preserve"> teksti täiendatud.</w:t>
            </w:r>
            <w:r w:rsidRPr="5294A78B" w:rsidR="2E31F5BF">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Tuumajäätmed loetakse lõppladustatuks kui pädev asutus on kinnitanud nende paigutamise lõppladustuskohta</w:t>
            </w:r>
            <w:r w:rsidRPr="5294A78B" w:rsidR="0CDC15C2">
              <w:rPr>
                <w:rFonts w:ascii="Times New Roman" w:hAnsi="Times New Roman" w:eastAsia="Times New Roman" w:cs="Times New Roman"/>
                <w:color w:val="000000" w:themeColor="text1" w:themeTint="FF" w:themeShade="FF"/>
                <w:sz w:val="24"/>
                <w:szCs w:val="24"/>
                <w:lang w:eastAsia="et-EE"/>
              </w:rPr>
              <w:t>.</w:t>
            </w:r>
            <w:r w:rsidRPr="5294A78B" w:rsidR="789FC3B0">
              <w:rPr>
                <w:rFonts w:ascii="Times New Roman" w:hAnsi="Times New Roman" w:eastAsia="Times New Roman" w:cs="Times New Roman"/>
                <w:color w:val="000000" w:themeColor="text1" w:themeTint="FF" w:themeShade="FF"/>
                <w:sz w:val="24"/>
                <w:szCs w:val="24"/>
                <w:lang w:eastAsia="et-EE"/>
              </w:rPr>
              <w:t xml:space="preserve"> Jäätmete lõppseisundi tingimused on käitise</w:t>
            </w:r>
            <w:r w:rsidRPr="5294A78B" w:rsidR="1D9AB8B6">
              <w:rPr>
                <w:rFonts w:ascii="Times New Roman" w:hAnsi="Times New Roman" w:eastAsia="Times New Roman" w:cs="Times New Roman"/>
                <w:color w:val="000000" w:themeColor="text1" w:themeTint="FF" w:themeShade="FF"/>
                <w:sz w:val="24"/>
                <w:szCs w:val="24"/>
                <w:lang w:eastAsia="et-EE"/>
              </w:rPr>
              <w:t xml:space="preserve">- ja </w:t>
            </w:r>
            <w:r w:rsidRPr="5294A78B" w:rsidR="789FC3B0">
              <w:rPr>
                <w:rFonts w:ascii="Times New Roman" w:hAnsi="Times New Roman" w:eastAsia="Times New Roman" w:cs="Times New Roman"/>
                <w:color w:val="000000" w:themeColor="text1" w:themeTint="FF" w:themeShade="FF"/>
                <w:sz w:val="24"/>
                <w:szCs w:val="24"/>
                <w:lang w:eastAsia="et-EE"/>
              </w:rPr>
              <w:t>jäätmete</w:t>
            </w:r>
            <w:r w:rsidRPr="5294A78B" w:rsidR="5324C5AA">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spetsiifilised ning need tuleb sätestada t</w:t>
            </w:r>
            <w:r w:rsidRPr="5294A78B" w:rsidR="3904E708">
              <w:rPr>
                <w:rFonts w:ascii="Times New Roman" w:hAnsi="Times New Roman" w:eastAsia="Times New Roman" w:cs="Times New Roman"/>
                <w:color w:val="000000" w:themeColor="text1" w:themeTint="FF" w:themeShade="FF"/>
                <w:sz w:val="24"/>
                <w:szCs w:val="24"/>
                <w:lang w:eastAsia="et-EE"/>
              </w:rPr>
              <w:t>uumaohutusloas.</w:t>
            </w:r>
          </w:p>
          <w:p w:rsidRPr="000B15BC" w:rsidR="009F2FBD" w:rsidP="009F2FBD" w:rsidRDefault="009F2FBD" w14:paraId="5BB407B3" w14:textId="65FD9AB4">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6BDD4871" w14:textId="77777777">
        <w:trPr>
          <w:trHeight w:val="300"/>
          <w:jc w:val="center"/>
        </w:trPr>
        <w:tc>
          <w:tcPr>
            <w:tcW w:w="805" w:type="dxa"/>
            <w:tcMar/>
          </w:tcPr>
          <w:p w:rsidRPr="000B15BC" w:rsidR="009F2FBD" w:rsidP="009F2FBD" w:rsidRDefault="009F2FBD" w14:paraId="7E03188F" w14:textId="71EFD97B">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191.</w:t>
            </w:r>
          </w:p>
        </w:tc>
        <w:tc>
          <w:tcPr>
            <w:tcW w:w="7835" w:type="dxa"/>
            <w:tcMar/>
          </w:tcPr>
          <w:p w:rsidRPr="000B15BC" w:rsidR="009F2FBD" w:rsidP="009F2FBD" w:rsidRDefault="009F2FBD" w14:paraId="341437A8"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66 lõiked 4, 5, 7 ja 8; § 67 lõiked 4-8 ja § 68 lõiked 4-8. Nimetatud sätted kordavad üksteis vähemal või suuremal määral. TTJA hinnangul tuleks need sätted koondada ühe paragrahvi alla soovitavalt § 68 järele, et ebavajalikke kordusi välistada ja sellega eelnõu teksti lihtsamaks ja selgemaks muuta. </w:t>
            </w:r>
          </w:p>
          <w:p w:rsidRPr="000B15BC" w:rsidR="009F2FBD" w:rsidP="5294A78B" w:rsidRDefault="009F2FBD" w14:paraId="06A80027"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Lisaks juhib TTJA tähelepanu asjaolule, et eelnõu §-</w:t>
            </w:r>
            <w:r w:rsidRPr="5294A78B" w:rsidR="3CDD26B2">
              <w:rPr>
                <w:rFonts w:ascii="Times New Roman" w:hAnsi="Times New Roman" w:eastAsia="Times New Roman" w:cs="Times New Roman"/>
                <w:color w:val="000000" w:themeColor="text1" w:themeTint="FF" w:themeShade="FF"/>
                <w:sz w:val="24"/>
                <w:szCs w:val="24"/>
                <w:lang w:eastAsia="et-EE"/>
              </w:rPr>
              <w:t>ide</w:t>
            </w:r>
            <w:r w:rsidRPr="5294A78B" w:rsidR="3CDD26B2">
              <w:rPr>
                <w:rFonts w:ascii="Times New Roman" w:hAnsi="Times New Roman" w:eastAsia="Times New Roman" w:cs="Times New Roman"/>
                <w:color w:val="000000" w:themeColor="text1" w:themeTint="FF" w:themeShade="FF"/>
                <w:sz w:val="24"/>
                <w:szCs w:val="24"/>
                <w:lang w:eastAsia="et-EE"/>
              </w:rPr>
              <w:t xml:space="preserve"> 66, 67 ja 68 lõigetes 8 sätestatud volitusnorm tasude kehtestamiseks on olemas juba eelnõu § 5 lõike 4 punktis 1. Seega puudub vajadus nende lõigete järele.</w:t>
            </w:r>
          </w:p>
          <w:p w:rsidRPr="000B15BC" w:rsidR="009F2FBD" w:rsidP="009F2FBD" w:rsidRDefault="009F2FBD" w14:paraId="761A7CA8"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712D247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Arvestatud. </w:t>
            </w:r>
          </w:p>
        </w:tc>
      </w:tr>
      <w:tr w:rsidRPr="000B15BC" w:rsidR="009F2FBD" w:rsidTr="5294A78B" w14:paraId="0176A08B" w14:textId="77777777">
        <w:trPr>
          <w:trHeight w:val="300"/>
          <w:jc w:val="center"/>
        </w:trPr>
        <w:tc>
          <w:tcPr>
            <w:tcW w:w="805" w:type="dxa"/>
            <w:tcMar/>
          </w:tcPr>
          <w:p w:rsidRPr="000B15BC" w:rsidR="009F2FBD" w:rsidP="009F2FBD" w:rsidRDefault="009F2FBD" w14:paraId="2330F516" w14:textId="19772E4F">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192.</w:t>
            </w:r>
          </w:p>
        </w:tc>
        <w:tc>
          <w:tcPr>
            <w:tcW w:w="7835" w:type="dxa"/>
            <w:tcMar/>
          </w:tcPr>
          <w:p w:rsidRPr="000B15BC" w:rsidR="009F2FBD" w:rsidP="009F2FBD" w:rsidRDefault="009F2FBD" w14:paraId="66A00DA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69. TTJA teeb ettepaneku täiendada paragrahvi fondi piisavuse regulaarse hindamise ja täiendavate sissemaksete nõudmise võimalusega, et tagada elukaarepõhine rahaline jätkusuutlikkus. TTJA ettepanek on lisada kaks uut lõiget järgmises sõnastuses: „(X) Pädev asutus hindab dekomissioneerimisreservi ja -fondi piisavust iga viie aasta järel ning võib nõuda täiendavate sissemaksete tegemist, kui dekomissioneerimisfondi tehtud sissemaksed ei kata tuumakäitise ajakohastatud elukaarest tulenevalt prognoositavat </w:t>
            </w:r>
            <w:r w:rsidRPr="5294A78B" w:rsidR="3CDD26B2">
              <w:rPr>
                <w:rFonts w:ascii="Times New Roman" w:hAnsi="Times New Roman" w:eastAsia="Times New Roman" w:cs="Times New Roman"/>
                <w:color w:val="000000" w:themeColor="text1" w:themeTint="FF" w:themeShade="FF"/>
                <w:sz w:val="24"/>
                <w:szCs w:val="24"/>
                <w:lang w:eastAsia="et-EE"/>
              </w:rPr>
              <w:t>dekomissioneerimiskulu</w:t>
            </w:r>
            <w:r w:rsidRPr="5294A78B" w:rsidR="3CDD26B2">
              <w:rPr>
                <w:rFonts w:ascii="Times New Roman" w:hAnsi="Times New Roman" w:eastAsia="Times New Roman" w:cs="Times New Roman"/>
                <w:color w:val="000000" w:themeColor="text1" w:themeTint="FF" w:themeShade="FF"/>
                <w:sz w:val="24"/>
                <w:szCs w:val="24"/>
                <w:lang w:eastAsia="et-EE"/>
              </w:rPr>
              <w:t>.</w:t>
            </w:r>
          </w:p>
          <w:p w:rsidRPr="000B15BC" w:rsidR="009F2FBD" w:rsidP="5294A78B" w:rsidRDefault="009F2FBD" w14:paraId="2538054D" w14:textId="77777777">
            <w:pPr>
              <w:jc w:val="both"/>
              <w:rPr>
                <w:rFonts w:ascii="Times New Roman" w:hAnsi="Times New Roman" w:eastAsia="Times New Roman" w:cs="Times New Roman"/>
                <w:sz w:val="24"/>
                <w:szCs w:val="24"/>
              </w:rPr>
            </w:pPr>
            <w:r w:rsidRPr="5294A78B" w:rsidR="3CDD26B2">
              <w:rPr>
                <w:rFonts w:ascii="Times New Roman" w:hAnsi="Times New Roman" w:eastAsia="Times New Roman" w:cs="Times New Roman"/>
                <w:color w:val="000000" w:themeColor="text1" w:themeTint="FF" w:themeShade="FF"/>
                <w:sz w:val="24"/>
                <w:szCs w:val="24"/>
                <w:lang w:eastAsia="et-EE"/>
              </w:rPr>
              <w:t>(X) Kui pädev asutus tuvastab dekomissioneerimisreservi ebapiisavuse, on tuumaohutusloa omaja kohustatud määratud tähtaja jooksul tegema täiendava sissemakse või esitama täiendava tagatise.“.</w:t>
            </w:r>
          </w:p>
          <w:p w:rsidRPr="000B15BC" w:rsidR="009F2FBD" w:rsidP="009F2FBD" w:rsidRDefault="009F2FBD" w14:paraId="713021B4"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14BAE915" w14:paraId="5E89E236" w14:textId="6E3F9850">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r w:rsidRPr="5294A78B" w:rsidR="6FC27B9F">
              <w:rPr>
                <w:rFonts w:ascii="Times New Roman" w:hAnsi="Times New Roman" w:eastAsia="Times New Roman" w:cs="Times New Roman"/>
                <w:color w:val="000000" w:themeColor="text1" w:themeTint="FF" w:themeShade="FF"/>
                <w:sz w:val="24"/>
                <w:szCs w:val="24"/>
                <w:lang w:eastAsia="et-EE"/>
              </w:rPr>
              <w:t>.</w:t>
            </w:r>
          </w:p>
          <w:p w:rsidRPr="000B15BC" w:rsidR="009F2FBD" w:rsidP="009F2FBD" w:rsidRDefault="009F2FBD" w14:paraId="6AB81A24"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4A1DAC3F" w14:paraId="289544A1" w14:textId="3F1D8BF0">
            <w:pPr>
              <w:jc w:val="both"/>
              <w:rPr>
                <w:rFonts w:ascii="Times New Roman" w:hAnsi="Times New Roman" w:eastAsia="Times New Roman" w:cs="Times New Roman"/>
                <w:color w:val="000000" w:themeColor="text1"/>
                <w:sz w:val="24"/>
                <w:szCs w:val="24"/>
                <w:lang w:eastAsia="et-EE"/>
              </w:rPr>
            </w:pPr>
            <w:r w:rsidRPr="5294A78B" w:rsidR="45D3961A">
              <w:rPr>
                <w:rFonts w:ascii="Times New Roman" w:hAnsi="Times New Roman" w:eastAsia="Times New Roman" w:cs="Times New Roman"/>
                <w:color w:val="000000" w:themeColor="text1" w:themeTint="FF" w:themeShade="FF"/>
                <w:sz w:val="24"/>
                <w:szCs w:val="24"/>
                <w:lang w:eastAsia="et-EE"/>
              </w:rPr>
              <w:t>E</w:t>
            </w:r>
            <w:r w:rsidRPr="5294A78B" w:rsidR="789FC3B0">
              <w:rPr>
                <w:rFonts w:ascii="Times New Roman" w:hAnsi="Times New Roman" w:eastAsia="Times New Roman" w:cs="Times New Roman"/>
                <w:color w:val="000000" w:themeColor="text1" w:themeTint="FF" w:themeShade="FF"/>
                <w:sz w:val="24"/>
                <w:szCs w:val="24"/>
                <w:lang w:eastAsia="et-EE"/>
              </w:rPr>
              <w:t>elnõu ja seletuskirja</w:t>
            </w:r>
            <w:r w:rsidRPr="5294A78B" w:rsidR="347B1106">
              <w:rPr>
                <w:rFonts w:ascii="Times New Roman" w:hAnsi="Times New Roman" w:eastAsia="Times New Roman" w:cs="Times New Roman"/>
                <w:color w:val="000000" w:themeColor="text1" w:themeTint="FF" w:themeShade="FF"/>
                <w:sz w:val="24"/>
                <w:szCs w:val="24"/>
                <w:lang w:eastAsia="et-EE"/>
              </w:rPr>
              <w:t xml:space="preserve"> </w:t>
            </w:r>
            <w:r w:rsidRPr="5294A78B" w:rsidR="004E119F">
              <w:rPr>
                <w:rFonts w:ascii="Times New Roman" w:hAnsi="Times New Roman" w:eastAsia="Times New Roman" w:cs="Times New Roman"/>
                <w:color w:val="000000" w:themeColor="text1" w:themeTint="FF" w:themeShade="FF"/>
                <w:sz w:val="24"/>
                <w:szCs w:val="24"/>
                <w:lang w:eastAsia="et-EE"/>
              </w:rPr>
              <w:t xml:space="preserve">teksti </w:t>
            </w:r>
            <w:r w:rsidRPr="5294A78B" w:rsidR="347B1106">
              <w:rPr>
                <w:rFonts w:ascii="Times New Roman" w:hAnsi="Times New Roman" w:eastAsia="Times New Roman" w:cs="Times New Roman"/>
                <w:color w:val="000000" w:themeColor="text1" w:themeTint="FF" w:themeShade="FF"/>
                <w:sz w:val="24"/>
                <w:szCs w:val="24"/>
                <w:lang w:eastAsia="et-EE"/>
              </w:rPr>
              <w:t>täiendatud</w:t>
            </w:r>
            <w:r w:rsidRPr="5294A78B" w:rsidR="789FC3B0">
              <w:rPr>
                <w:rFonts w:ascii="Times New Roman" w:hAnsi="Times New Roman" w:eastAsia="Times New Roman" w:cs="Times New Roman"/>
                <w:color w:val="000000" w:themeColor="text1" w:themeTint="FF" w:themeShade="FF"/>
                <w:sz w:val="24"/>
                <w:szCs w:val="24"/>
                <w:lang w:eastAsia="et-EE"/>
              </w:rPr>
              <w:t xml:space="preserve"> järgmiselt:</w:t>
            </w:r>
            <w:r w:rsidRPr="5294A78B" w:rsidR="29E43F16">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sz w:val="24"/>
                <w:szCs w:val="24"/>
              </w:rPr>
              <w:t xml:space="preserve">Pädev asutus  kontrollib käesoleva paragrahvi lõikes 6 nimetatud hinnangut  vähemalt tuumaohutusloa taotlemisel, dekomissioneerimiskava ning tuumajäätmete käitluskava muutmisel. Pädev asutus võib nimetatud hinnangut kontrollida igal ajal omal algatusel. Kui pädev asutus tuvastab, et </w:t>
            </w:r>
            <w:r w:rsidRPr="5294A78B" w:rsidR="789FC3B0">
              <w:rPr>
                <w:rFonts w:ascii="Times New Roman" w:hAnsi="Times New Roman" w:eastAsia="Times New Roman" w:cs="Times New Roman"/>
                <w:color w:val="000000" w:themeColor="text1" w:themeTint="FF" w:themeShade="FF"/>
                <w:sz w:val="24"/>
                <w:szCs w:val="24"/>
                <w:lang w:eastAsia="et-EE"/>
              </w:rPr>
              <w:t>dekomissioneerimis</w:t>
            </w:r>
            <w:r w:rsidRPr="5294A78B" w:rsidR="789FC3B0">
              <w:rPr>
                <w:rFonts w:ascii="Times New Roman" w:hAnsi="Times New Roman" w:eastAsia="Times New Roman" w:cs="Times New Roman"/>
                <w:color w:val="000000" w:themeColor="text1" w:themeTint="FF" w:themeShade="FF"/>
                <w:sz w:val="24"/>
                <w:szCs w:val="24"/>
                <w:lang w:eastAsia="et-EE"/>
              </w:rPr>
              <w:t xml:space="preserve">- ja lõppladustusreservi planeeritav </w:t>
            </w:r>
            <w:r w:rsidRPr="5294A78B" w:rsidR="789FC3B0">
              <w:rPr>
                <w:rFonts w:ascii="Times New Roman" w:hAnsi="Times New Roman" w:eastAsia="Times New Roman" w:cs="Times New Roman"/>
                <w:sz w:val="24"/>
                <w:szCs w:val="24"/>
              </w:rPr>
              <w:t xml:space="preserve">suurus ei kata punktis 5 nimetatud kulusid suurendatakse kohustuslike sissemaksete suurust.  </w:t>
            </w:r>
          </w:p>
        </w:tc>
      </w:tr>
      <w:tr w:rsidRPr="000B15BC" w:rsidR="009F2FBD" w:rsidTr="5294A78B" w14:paraId="4164210D" w14:textId="77777777">
        <w:trPr>
          <w:trHeight w:val="300"/>
          <w:jc w:val="center"/>
        </w:trPr>
        <w:tc>
          <w:tcPr>
            <w:tcW w:w="805" w:type="dxa"/>
            <w:tcMar/>
          </w:tcPr>
          <w:p w:rsidRPr="000B15BC" w:rsidR="009F2FBD" w:rsidP="009F2FBD" w:rsidRDefault="009F2FBD" w14:paraId="3EF9B5FC" w14:textId="0C385276">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193.</w:t>
            </w:r>
          </w:p>
        </w:tc>
        <w:tc>
          <w:tcPr>
            <w:tcW w:w="7835" w:type="dxa"/>
            <w:tcMar/>
          </w:tcPr>
          <w:p w:rsidRPr="000B15BC" w:rsidR="009F2FBD" w:rsidP="009F2FBD" w:rsidRDefault="009F2FBD" w14:paraId="5612A96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70 lõige 3. TTJA hinnangul tuleks sätet täiendada fikseeritud kohaliku kasu suuruse indekseerimise kohustusega. Täiendus on vajalik, et seadust ei peaks muutma iga kord, kui fikseeritud tasu suurus nt muutunud majandusolukorras liiga väikseks jääb.</w:t>
            </w:r>
          </w:p>
          <w:p w:rsidRPr="000B15BC" w:rsidR="009F2FBD" w:rsidP="009F2FBD" w:rsidRDefault="009F2FBD" w14:paraId="24F96D99"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591F4FA5" w:rsidRDefault="14BAE915" w14:paraId="58624D02" w14:textId="53FE1FE2">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Arvestatud.</w:t>
            </w:r>
          </w:p>
          <w:p w:rsidRPr="000B15BC" w:rsidR="009F2FBD" w:rsidP="591F4FA5" w:rsidRDefault="009F2FBD" w14:paraId="26B10B38" w14:textId="48E4C9E2">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0FEE3B43" w14:textId="1F25AD9C">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Käitamise ajal seotud kohaliku kasu tasu suurus börsihinnaga.</w:t>
            </w:r>
          </w:p>
        </w:tc>
      </w:tr>
      <w:tr w:rsidRPr="000B15BC" w:rsidR="009F2FBD" w:rsidTr="5294A78B" w14:paraId="4BE06068" w14:textId="77777777">
        <w:trPr>
          <w:trHeight w:val="300"/>
          <w:jc w:val="center"/>
        </w:trPr>
        <w:tc>
          <w:tcPr>
            <w:tcW w:w="805" w:type="dxa"/>
            <w:tcMar/>
          </w:tcPr>
          <w:p w:rsidRPr="000B15BC" w:rsidR="009F2FBD" w:rsidP="009F2FBD" w:rsidRDefault="009F2FBD" w14:paraId="3954D3E7" w14:textId="67C03076">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194.</w:t>
            </w:r>
          </w:p>
        </w:tc>
        <w:tc>
          <w:tcPr>
            <w:tcW w:w="7835" w:type="dxa"/>
            <w:tcMar/>
          </w:tcPr>
          <w:p w:rsidRPr="000B15BC" w:rsidR="009F2FBD" w:rsidP="009F2FBD" w:rsidRDefault="009F2FBD" w14:paraId="169B33D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71. TTJA teeb ettepaneku sättes toodud terminid tõsta eelnõu §-i 3 teiste terminite juurde. TTJA leiab, et kõik eelnõus kasutatavad terminid tuleb lahti kirjutada, mitte suunata mingist teisest seadusest või õigusaktist definitsiooni otsima. Kui siiski on soov rõhutada vastavaust määrusele 2025/974/Euratom, siis termini selgituses on võimalik see viide teha.</w:t>
            </w:r>
          </w:p>
          <w:p w:rsidRPr="000B15BC" w:rsidR="009F2FBD" w:rsidP="009F2FBD" w:rsidRDefault="009F2FBD" w14:paraId="5B20E765"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1859E62F"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Selgitame, et need konkreetsed terminid on selle peatüki kesksed ning neid ei kasutata laiemalt. Viide EURATOMI määrusele on vajalik kuna terminid on seal defineeritud, kuid võrreldes määrusega laiendatakse </w:t>
            </w:r>
            <w:r w:rsidRPr="5294A78B" w:rsidR="3CDD26B2">
              <w:rPr>
                <w:rFonts w:ascii="Times New Roman" w:hAnsi="Times New Roman" w:eastAsia="Times New Roman" w:cs="Times New Roman"/>
                <w:color w:val="000000" w:themeColor="text1" w:themeTint="FF" w:themeShade="FF"/>
                <w:sz w:val="24"/>
                <w:szCs w:val="24"/>
                <w:lang w:eastAsia="et-EE"/>
              </w:rPr>
              <w:t>TEOSega</w:t>
            </w:r>
            <w:r w:rsidRPr="5294A78B" w:rsidR="3CDD26B2">
              <w:rPr>
                <w:rFonts w:ascii="Times New Roman" w:hAnsi="Times New Roman" w:eastAsia="Times New Roman" w:cs="Times New Roman"/>
                <w:color w:val="000000" w:themeColor="text1" w:themeTint="FF" w:themeShade="FF"/>
                <w:sz w:val="24"/>
                <w:szCs w:val="24"/>
                <w:lang w:eastAsia="et-EE"/>
              </w:rPr>
              <w:t xml:space="preserve"> „tuumamaterjali ala“ mõistet. Kuna selle mõistega on seotud § 71 lõigetes 3-5 sätestatud mõisted, on vaja ka neid defineerida.</w:t>
            </w:r>
          </w:p>
        </w:tc>
      </w:tr>
      <w:tr w:rsidRPr="000B15BC" w:rsidR="009F2FBD" w:rsidTr="5294A78B" w14:paraId="5FAD4756" w14:textId="77777777">
        <w:trPr>
          <w:trHeight w:val="300"/>
          <w:jc w:val="center"/>
        </w:trPr>
        <w:tc>
          <w:tcPr>
            <w:tcW w:w="805" w:type="dxa"/>
            <w:tcMar/>
          </w:tcPr>
          <w:p w:rsidRPr="000B15BC" w:rsidR="009F2FBD" w:rsidP="009F2FBD" w:rsidRDefault="009F2FBD" w14:paraId="79DF4C9F" w14:textId="5310168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195.</w:t>
            </w:r>
          </w:p>
        </w:tc>
        <w:tc>
          <w:tcPr>
            <w:tcW w:w="7835" w:type="dxa"/>
            <w:tcMar/>
          </w:tcPr>
          <w:p w:rsidRPr="000B15BC" w:rsidR="009F2FBD" w:rsidP="009F2FBD" w:rsidRDefault="009F2FBD" w14:paraId="2B92E83D"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72 lõige 1 punkt 1. TTJA ettepanek on säte ümber sõnastada selliselt, et esindaja peab olema pädev ja tal peab olema ligipääs andmetele. TTJA sõnastusettepanek on: „1) määrama pädeva tuumamaterjali ala esindaja, kellele on tagatud ligipääs tuumamaterjali andmetele.“. Muudatus on kooskõlas Euratomi ja IAEA praktikaga.</w:t>
            </w:r>
          </w:p>
          <w:p w:rsidRPr="000B15BC" w:rsidR="009F2FBD" w:rsidP="009F2FBD" w:rsidRDefault="009F2FBD" w14:paraId="3DE43956"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77787586"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63419B5A"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66F1A75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Isik määratakse tuumamaterjali omava isiku/loa omaja poolt, s.t on reguleeritud sisemiste dokumentide ja juhtimissüsteemiga ning seaduse tasemel reguleerimine ei ole asjakohane. </w:t>
            </w:r>
          </w:p>
        </w:tc>
      </w:tr>
      <w:tr w:rsidRPr="000B15BC" w:rsidR="009F2FBD" w:rsidTr="5294A78B" w14:paraId="0DA3ABFC" w14:textId="77777777">
        <w:trPr>
          <w:trHeight w:val="300"/>
          <w:jc w:val="center"/>
        </w:trPr>
        <w:tc>
          <w:tcPr>
            <w:tcW w:w="805" w:type="dxa"/>
            <w:tcMar/>
          </w:tcPr>
          <w:p w:rsidRPr="000B15BC" w:rsidR="009F2FBD" w:rsidP="009F2FBD" w:rsidRDefault="009F2FBD" w14:paraId="159697D2" w14:textId="2B3D15F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196.</w:t>
            </w:r>
          </w:p>
        </w:tc>
        <w:tc>
          <w:tcPr>
            <w:tcW w:w="7835" w:type="dxa"/>
            <w:tcMar/>
          </w:tcPr>
          <w:p w:rsidRPr="000B15BC" w:rsidR="009F2FBD" w:rsidP="009F2FBD" w:rsidRDefault="009F2FBD" w14:paraId="51EAC367"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72. TTJA teeb ettepaneku täiendada sätet uue lõikega, mis ütleb, et vastutus on tuumamaterjali omaval isikul ja vastutus ei ole üleantav. TTJA sõnastusettepanek on: „(X) Tuumamaterjali omava isik vastutab käesolevas paragrahvis sätestatud kohustuste täitmise eest. Vastutus ei ole üleantav ning jääb tuumamaterjali omavale isikule ka juhul, kui üksikuid ülesandeid täidab tema nimel kolmas isik.“.</w:t>
            </w:r>
          </w:p>
          <w:p w:rsidRPr="000B15BC" w:rsidR="009F2FBD" w:rsidP="009F2FBD" w:rsidRDefault="009F2FBD" w14:paraId="36571698"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460A865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1CD03ECD"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7C0602BB"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Eesmärgi katab ära seaduses rõhutatud üldine loa omaja vastutus.</w:t>
            </w:r>
          </w:p>
        </w:tc>
      </w:tr>
      <w:tr w:rsidRPr="000B15BC" w:rsidR="009F2FBD" w:rsidTr="5294A78B" w14:paraId="43DA8945" w14:textId="77777777">
        <w:trPr>
          <w:trHeight w:val="300"/>
          <w:jc w:val="center"/>
        </w:trPr>
        <w:tc>
          <w:tcPr>
            <w:tcW w:w="805" w:type="dxa"/>
            <w:tcMar/>
          </w:tcPr>
          <w:p w:rsidRPr="000B15BC" w:rsidR="009F2FBD" w:rsidP="009F2FBD" w:rsidRDefault="009F2FBD" w14:paraId="5B099353" w14:textId="61801478">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197.</w:t>
            </w:r>
          </w:p>
        </w:tc>
        <w:tc>
          <w:tcPr>
            <w:tcW w:w="7835" w:type="dxa"/>
            <w:tcMar/>
          </w:tcPr>
          <w:p w:rsidRPr="000B15BC" w:rsidR="009F2FBD" w:rsidP="009F2FBD" w:rsidRDefault="009F2FBD" w14:paraId="6EB0E18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73 lõiget 4. TTJA teeb ettepaneku sätet täiendada selliselt, et see oleks vastavuses IAEA pikaajalise jälgitavuse põhimõttega ja Euratom </w:t>
            </w:r>
            <w:r w:rsidRPr="5294A78B" w:rsidR="3CDD26B2">
              <w:rPr>
                <w:rFonts w:ascii="Times New Roman" w:hAnsi="Times New Roman" w:eastAsia="Times New Roman" w:cs="Times New Roman"/>
                <w:color w:val="000000" w:themeColor="text1" w:themeTint="FF" w:themeShade="FF"/>
                <w:sz w:val="24"/>
                <w:szCs w:val="24"/>
                <w:lang w:eastAsia="et-EE"/>
              </w:rPr>
              <w:t>safeguards’i</w:t>
            </w:r>
            <w:r w:rsidRPr="5294A78B" w:rsidR="3CDD26B2">
              <w:rPr>
                <w:rFonts w:ascii="Times New Roman" w:hAnsi="Times New Roman" w:eastAsia="Times New Roman" w:cs="Times New Roman"/>
                <w:color w:val="000000" w:themeColor="text1" w:themeTint="FF" w:themeShade="FF"/>
                <w:sz w:val="24"/>
                <w:szCs w:val="24"/>
                <w:lang w:eastAsia="et-EE"/>
              </w:rPr>
              <w:t xml:space="preserve"> praktikale. TTJA sätte terviksõnastuse ettepanek on: „(4) Käesoleva paragrahvi lõikes 3 nimetatud andmeid tuleb tuumamaterjali registris säilitada seni, kuni tuumamaterjal asub ehitises, ning vähemalt 30 aastat pärast seda, kui tuumamaterjal on ehitisest eemaldatud või kuni rahvusvaheliste kaitsemeetmete kohustuste lõppemiseni, kui see on pikem.“.</w:t>
            </w:r>
          </w:p>
          <w:p w:rsidRPr="000B15BC" w:rsidR="009F2FBD" w:rsidP="009F2FBD" w:rsidRDefault="009F2FBD" w14:paraId="12C8926C"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591F4FA5" w:rsidRDefault="14BAE915" w14:paraId="392F95E6" w14:textId="6F1F4910">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Osaliselt arvestatud.</w:t>
            </w:r>
          </w:p>
          <w:p w:rsidRPr="000B15BC" w:rsidR="009F2FBD" w:rsidP="591F4FA5" w:rsidRDefault="009F2FBD" w14:paraId="1358F21E" w14:textId="0602D9F6">
            <w:pPr>
              <w:jc w:val="both"/>
              <w:rPr>
                <w:rFonts w:ascii="Times New Roman" w:hAnsi="Times New Roman" w:eastAsia="Times New Roman" w:cs="Times New Roman"/>
                <w:color w:val="000000" w:themeColor="text1"/>
                <w:sz w:val="24"/>
                <w:szCs w:val="24"/>
                <w:lang w:eastAsia="et-EE"/>
              </w:rPr>
            </w:pPr>
          </w:p>
          <w:p w:rsidRPr="000B15BC" w:rsidR="009F2FBD" w:rsidP="009F2FBD" w:rsidRDefault="14BAE915" w14:paraId="7F1AD7ED" w14:textId="6F7BF269">
            <w:pPr>
              <w:jc w:val="both"/>
              <w:rPr>
                <w:rFonts w:ascii="Times New Roman" w:hAnsi="Times New Roman" w:eastAsia="Times New Roman" w:cs="Times New Roman"/>
                <w:color w:val="000000" w:themeColor="text1"/>
                <w:sz w:val="24"/>
                <w:szCs w:val="24"/>
                <w:lang w:eastAsia="et-EE"/>
              </w:rPr>
            </w:pPr>
            <w:r w:rsidRPr="5294A78B" w:rsidR="789FC3B0">
              <w:rPr>
                <w:rFonts w:ascii="Times New Roman" w:hAnsi="Times New Roman" w:eastAsia="Times New Roman" w:cs="Times New Roman"/>
                <w:color w:val="000000" w:themeColor="text1" w:themeTint="FF" w:themeShade="FF"/>
                <w:sz w:val="24"/>
                <w:szCs w:val="24"/>
                <w:lang w:eastAsia="et-EE"/>
              </w:rPr>
              <w:t>Sõnastust muudetud:</w:t>
            </w:r>
            <w:r w:rsidRPr="5294A78B" w:rsidR="7D02E2F1">
              <w:rPr>
                <w:rFonts w:ascii="Times New Roman" w:hAnsi="Times New Roman" w:eastAsia="Times New Roman" w:cs="Times New Roman"/>
                <w:color w:val="000000" w:themeColor="text1" w:themeTint="FF" w:themeShade="FF"/>
                <w:sz w:val="24"/>
                <w:szCs w:val="24"/>
                <w:lang w:eastAsia="et-EE"/>
              </w:rPr>
              <w:t xml:space="preserve"> </w:t>
            </w:r>
            <w:r w:rsidRPr="5294A78B" w:rsidR="789FC3B0">
              <w:rPr>
                <w:rFonts w:ascii="Times New Roman" w:hAnsi="Times New Roman" w:eastAsia="Times New Roman" w:cs="Times New Roman"/>
                <w:color w:val="000000" w:themeColor="text1" w:themeTint="FF" w:themeShade="FF"/>
                <w:sz w:val="24"/>
                <w:szCs w:val="24"/>
                <w:lang w:eastAsia="et-EE"/>
              </w:rPr>
              <w:t>Tuumamaterjali omav isik on kohustatud korraldama käesoleva seaduse alusel kehtestatud korras tuumamaterjali arvestuse pidamise ja inventuuri tegemise ning säilitama tuumamaterjali andmeid kuni see asub rajatises , ja vähemalt viis aastat pärast seda, kui tuumamaterjal on rajatisest eemaldatud, kui ei ole kokku lepitud teisiti; Säilitamise nõuded on seotud tuumamaterjali registriga ning selles andmete säilitamisega.</w:t>
            </w:r>
          </w:p>
        </w:tc>
      </w:tr>
      <w:tr w:rsidRPr="000B15BC" w:rsidR="009F2FBD" w:rsidTr="5294A78B" w14:paraId="62405F4F" w14:textId="77777777">
        <w:trPr>
          <w:trHeight w:val="300"/>
          <w:jc w:val="center"/>
        </w:trPr>
        <w:tc>
          <w:tcPr>
            <w:tcW w:w="805" w:type="dxa"/>
            <w:tcMar/>
          </w:tcPr>
          <w:p w:rsidRPr="000B15BC" w:rsidR="009F2FBD" w:rsidP="009F2FBD" w:rsidRDefault="009F2FBD" w14:paraId="31D104BE" w14:textId="099E2FD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198.</w:t>
            </w:r>
          </w:p>
        </w:tc>
        <w:tc>
          <w:tcPr>
            <w:tcW w:w="7835" w:type="dxa"/>
            <w:tcMar/>
          </w:tcPr>
          <w:p w:rsidRPr="000B15BC" w:rsidR="009F2FBD" w:rsidP="009F2FBD" w:rsidRDefault="009F2FBD" w14:paraId="02FFCE63"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Eelnõu § 73. TTJA teeb ettepaneku täiendada sätet uue lõikega, et täpsustada andmete esitamise kohustust ja selle rikkumise tagajärgi. TTJA sõnastusettepanek on: „(X) Tuumaohutusloa omaja on kohustatud esitama tuumamaterjali riiklikku registrisse õiged, täielikud ja ajakohased andmed viivitamata pärast andmete tekkimist. Andmete esitamise kohustuse rikkumine on käsitatav tuumaohutusloa nõuete olulise rikkumisena.“.</w:t>
            </w:r>
          </w:p>
          <w:p w:rsidRPr="000B15BC" w:rsidR="009F2FBD" w:rsidP="009F2FBD" w:rsidRDefault="009F2FBD" w14:paraId="2A9D5148"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7043FC2A"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Mittearvestatud.</w:t>
            </w:r>
          </w:p>
          <w:p w:rsidRPr="000B15BC" w:rsidR="009F2FBD" w:rsidP="009F2FBD" w:rsidRDefault="009F2FBD" w14:paraId="7B2DD343" w14:textId="77777777">
            <w:pPr>
              <w:jc w:val="both"/>
              <w:rPr>
                <w:rFonts w:ascii="Times New Roman" w:hAnsi="Times New Roman" w:eastAsia="Times New Roman" w:cs="Times New Roman"/>
                <w:color w:val="000000" w:themeColor="text1"/>
                <w:sz w:val="24"/>
                <w:szCs w:val="24"/>
                <w:lang w:eastAsia="et-EE"/>
              </w:rPr>
            </w:pPr>
          </w:p>
          <w:p w:rsidRPr="000B15BC" w:rsidR="009F2FBD" w:rsidP="009F2FBD" w:rsidRDefault="009F2FBD" w14:paraId="280EA2DC"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Selgitame,  et enne kui midagi läheb registrisse, kontrollitakse andmete õigsust. Andmete sisestamine sh õigsuse kontroll on kirjas tuumamaterjali registri määruses.</w:t>
            </w:r>
          </w:p>
          <w:p w:rsidRPr="000B15BC" w:rsidR="009F2FBD" w:rsidP="009F2FBD" w:rsidRDefault="009F2FBD" w14:paraId="548A8C97" w14:textId="77777777">
            <w:pPr>
              <w:jc w:val="both"/>
              <w:rPr>
                <w:rFonts w:ascii="Times New Roman" w:hAnsi="Times New Roman" w:eastAsia="Times New Roman" w:cs="Times New Roman"/>
                <w:color w:val="000000" w:themeColor="text1"/>
                <w:sz w:val="24"/>
                <w:szCs w:val="24"/>
                <w:lang w:eastAsia="et-EE"/>
              </w:rPr>
            </w:pPr>
          </w:p>
        </w:tc>
      </w:tr>
      <w:tr w:rsidRPr="000B15BC" w:rsidR="009F2FBD" w:rsidTr="5294A78B" w14:paraId="37587164" w14:textId="77777777">
        <w:trPr>
          <w:trHeight w:val="300"/>
          <w:jc w:val="center"/>
        </w:trPr>
        <w:tc>
          <w:tcPr>
            <w:tcW w:w="805" w:type="dxa"/>
            <w:tcMar/>
          </w:tcPr>
          <w:p w:rsidRPr="000B15BC" w:rsidR="009F2FBD" w:rsidP="009F2FBD" w:rsidRDefault="009F2FBD" w14:paraId="5A954D76" w14:textId="149E0255">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sz w:val="24"/>
                <w:szCs w:val="24"/>
              </w:rPr>
              <w:t>199.</w:t>
            </w:r>
          </w:p>
        </w:tc>
        <w:tc>
          <w:tcPr>
            <w:tcW w:w="7835" w:type="dxa"/>
            <w:tcMar/>
          </w:tcPr>
          <w:p w:rsidRPr="000B15BC" w:rsidR="009F2FBD" w:rsidP="009F2FBD" w:rsidRDefault="009F2FBD" w14:paraId="4D280465" w14:textId="77777777">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 xml:space="preserve">Eelnõu § 75 lõige 2. TTJA teeb ettepaneku lõike esimesest lauselt välja jätta sõnad „asjassepuutuvalt käitajalt. Muudatus on vajalik, kuna kohustuslik käitaja nõusolek ei ole kooskõlas IAEA ega Euratom praktikaga. Välisinspektori lubamine tuumakäitise kontrollimisele ei tohi sõltuda käitaja suvast. Küll aga on asjakohane küsida käitaja arvamust </w:t>
            </w:r>
            <w:r w:rsidRPr="5294A78B" w:rsidR="3CDD26B2">
              <w:rPr>
                <w:rFonts w:ascii="Times New Roman" w:hAnsi="Times New Roman" w:eastAsia="Times New Roman" w:cs="Times New Roman"/>
                <w:color w:val="000000" w:themeColor="text1" w:themeTint="FF" w:themeShade="FF"/>
                <w:sz w:val="24"/>
                <w:szCs w:val="24"/>
                <w:lang w:eastAsia="et-EE"/>
              </w:rPr>
              <w:t>välisinspektori</w:t>
            </w:r>
            <w:r w:rsidRPr="5294A78B" w:rsidR="3CDD26B2">
              <w:rPr>
                <w:rFonts w:ascii="Times New Roman" w:hAnsi="Times New Roman" w:eastAsia="Times New Roman" w:cs="Times New Roman"/>
                <w:color w:val="000000" w:themeColor="text1" w:themeTint="FF" w:themeShade="FF"/>
                <w:sz w:val="24"/>
                <w:szCs w:val="24"/>
                <w:lang w:eastAsia="et-EE"/>
              </w:rPr>
              <w:t xml:space="preserve"> kontrollimisele lubamise kohta.</w:t>
            </w:r>
          </w:p>
          <w:p w:rsidRPr="000B15BC" w:rsidR="009F2FBD" w:rsidP="009F2FBD" w:rsidRDefault="009F2FBD" w14:paraId="133D7375"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9F2FBD" w:rsidP="009F2FBD" w:rsidRDefault="009F2FBD" w14:paraId="3782FE09" w14:textId="30B9A3AC">
            <w:pPr>
              <w:jc w:val="both"/>
              <w:rPr>
                <w:rFonts w:ascii="Times New Roman" w:hAnsi="Times New Roman" w:eastAsia="Times New Roman" w:cs="Times New Roman"/>
                <w:color w:val="000000" w:themeColor="text1"/>
                <w:sz w:val="24"/>
                <w:szCs w:val="24"/>
                <w:lang w:eastAsia="et-EE"/>
              </w:rPr>
            </w:pPr>
            <w:r w:rsidRPr="5294A78B" w:rsidR="3CDD26B2">
              <w:rPr>
                <w:rFonts w:ascii="Times New Roman" w:hAnsi="Times New Roman" w:eastAsia="Times New Roman" w:cs="Times New Roman"/>
                <w:color w:val="000000" w:themeColor="text1" w:themeTint="FF" w:themeShade="FF"/>
                <w:sz w:val="24"/>
                <w:szCs w:val="24"/>
                <w:lang w:eastAsia="et-EE"/>
              </w:rPr>
              <w:t>Arvestatud</w:t>
            </w:r>
            <w:r w:rsidRPr="5294A78B" w:rsidR="0FE954D9">
              <w:rPr>
                <w:rFonts w:ascii="Times New Roman" w:hAnsi="Times New Roman" w:eastAsia="Times New Roman" w:cs="Times New Roman"/>
                <w:color w:val="000000" w:themeColor="text1" w:themeTint="FF" w:themeShade="FF"/>
                <w:sz w:val="24"/>
                <w:szCs w:val="24"/>
                <w:lang w:eastAsia="et-EE"/>
              </w:rPr>
              <w:t>.</w:t>
            </w:r>
          </w:p>
        </w:tc>
      </w:tr>
      <w:tr w:rsidRPr="000B15BC" w:rsidR="00EA2B76" w:rsidTr="5294A78B" w14:paraId="2C104C13" w14:textId="77777777">
        <w:trPr>
          <w:trHeight w:val="300"/>
          <w:jc w:val="center"/>
        </w:trPr>
        <w:tc>
          <w:tcPr>
            <w:tcW w:w="805" w:type="dxa"/>
            <w:tcMar/>
          </w:tcPr>
          <w:p w:rsidRPr="000B15BC" w:rsidR="00EA2B76" w:rsidP="00EA2B76" w:rsidRDefault="00EA2B76" w14:paraId="5702E62A" w14:textId="01165242">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200.</w:t>
            </w:r>
          </w:p>
        </w:tc>
        <w:tc>
          <w:tcPr>
            <w:tcW w:w="7835" w:type="dxa"/>
            <w:tcMar/>
          </w:tcPr>
          <w:p w:rsidRPr="000B15BC" w:rsidR="00EA2B76" w:rsidP="00EA2B76" w:rsidRDefault="00EA2B76" w14:paraId="57E53443"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76. TTJA teeb ettepaneku lisada sättesse uus lõige, mis täpsustab teavitamiskohustuse sisu, et anda pädevale asutusele vajalikku infot teadus- ja arendustegevuse potentsiaalse mõju kohta tuumaohutusele ja tuumakontrollimeetmete kohustustele. TTJA ettepanek on sõnastada uus lõige järgmiselt: „(2) Käesoleva paragrahvi lõikes 1 nimetatud teavitus peab sisaldama tegevuse kirjeldust, kasutatavaid meetodeid, võimalikke riske ning hinnangu tegevuse mõjule tuumajulgeoleku või kaitsemeetmete rakendamise kohustuse täitmisele.“.</w:t>
            </w:r>
          </w:p>
          <w:p w:rsidRPr="000B15BC" w:rsidR="00EA2B76" w:rsidP="00EA2B76" w:rsidRDefault="00EA2B76" w14:paraId="0F12CB8E"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EA2B76" w:rsidP="00EA2B76" w:rsidRDefault="00EA2B76" w14:paraId="5F17B890" w14:textId="08F56509">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r w:rsidRPr="5294A78B" w:rsidR="3B707F03">
              <w:rPr>
                <w:rFonts w:ascii="Times New Roman" w:hAnsi="Times New Roman" w:eastAsia="Times New Roman" w:cs="Times New Roman"/>
                <w:color w:val="000000" w:themeColor="text1" w:themeTint="FF" w:themeShade="FF"/>
                <w:sz w:val="24"/>
                <w:szCs w:val="24"/>
                <w:lang w:eastAsia="et-EE"/>
              </w:rPr>
              <w:t>.</w:t>
            </w:r>
          </w:p>
        </w:tc>
      </w:tr>
      <w:tr w:rsidRPr="000B15BC" w:rsidR="00EA2B76" w:rsidTr="5294A78B" w14:paraId="3413DE42" w14:textId="77777777">
        <w:trPr>
          <w:trHeight w:val="300"/>
          <w:jc w:val="center"/>
        </w:trPr>
        <w:tc>
          <w:tcPr>
            <w:tcW w:w="805" w:type="dxa"/>
            <w:tcMar/>
          </w:tcPr>
          <w:p w:rsidRPr="000B15BC" w:rsidR="00EA2B76" w:rsidP="00EA2B76" w:rsidRDefault="00EA2B76" w14:paraId="08432DA0" w14:textId="505E5D8E">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201.</w:t>
            </w:r>
          </w:p>
        </w:tc>
        <w:tc>
          <w:tcPr>
            <w:tcW w:w="7835" w:type="dxa"/>
            <w:tcMar/>
          </w:tcPr>
          <w:p w:rsidRPr="000B15BC" w:rsidR="00EA2B76" w:rsidP="00EA2B76" w:rsidRDefault="00EA2B76" w14:paraId="13FED262"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Eelnõu § 80. TTJA teeb ettepaneku täiendada sätet uue lõikega, millega kehtestatakse infoturbe miinimumnõuded. TTJA teeb ettepaneku sõnastada uus lõige järgmiselt: „(X) Kiirgusallikat ja tuumamaterjali käsitlevate andmete töötlemisel tuleb rakendada infoturbe meetmeid, mis vastavad vähemalt riigi infoturbestandardi või ISO 27001 nõuetele, tagades logimise, </w:t>
            </w:r>
            <w:r w:rsidRPr="5294A78B" w:rsidR="430C7A1E">
              <w:rPr>
                <w:rFonts w:ascii="Times New Roman" w:hAnsi="Times New Roman" w:eastAsia="Times New Roman" w:cs="Times New Roman"/>
                <w:color w:val="000000" w:themeColor="text1" w:themeTint="FF" w:themeShade="FF"/>
                <w:sz w:val="24"/>
                <w:szCs w:val="24"/>
                <w:lang w:eastAsia="et-EE"/>
              </w:rPr>
              <w:t>monitoorimise</w:t>
            </w:r>
            <w:r w:rsidRPr="5294A78B" w:rsidR="430C7A1E">
              <w:rPr>
                <w:rFonts w:ascii="Times New Roman" w:hAnsi="Times New Roman" w:eastAsia="Times New Roman" w:cs="Times New Roman"/>
                <w:color w:val="000000" w:themeColor="text1" w:themeTint="FF" w:themeShade="FF"/>
                <w:sz w:val="24"/>
                <w:szCs w:val="24"/>
                <w:lang w:eastAsia="et-EE"/>
              </w:rPr>
              <w:t xml:space="preserve"> ja juurdepääsukontrolli.“.</w:t>
            </w:r>
          </w:p>
          <w:p w:rsidRPr="000B15BC" w:rsidR="00EA2B76" w:rsidP="00EA2B76" w:rsidRDefault="00EA2B76" w14:paraId="31D9BBB1"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EA2B76" w:rsidP="44675DE5" w:rsidRDefault="00EA2B76" w14:paraId="071531B5" w14:textId="210DC383">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Mittearvestatud. </w:t>
            </w:r>
          </w:p>
          <w:p w:rsidRPr="000B15BC" w:rsidR="00EA2B76" w:rsidP="44675DE5" w:rsidRDefault="00EA2B76" w14:paraId="7EBC6EDF" w14:textId="17CE4B53">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090230B9" w14:textId="272112D5">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Infoturve on reguleeritud Küberturvalisuse seadusega.</w:t>
            </w:r>
          </w:p>
        </w:tc>
      </w:tr>
      <w:tr w:rsidRPr="000B15BC" w:rsidR="00EA2B76" w:rsidTr="5294A78B" w14:paraId="2100F534" w14:textId="77777777">
        <w:trPr>
          <w:trHeight w:val="300"/>
          <w:jc w:val="center"/>
        </w:trPr>
        <w:tc>
          <w:tcPr>
            <w:tcW w:w="805" w:type="dxa"/>
            <w:tcMar/>
          </w:tcPr>
          <w:p w:rsidRPr="000B15BC" w:rsidR="00EA2B76" w:rsidP="00EA2B76" w:rsidRDefault="00EA2B76" w14:paraId="79425487" w14:textId="4F37F78A">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202.</w:t>
            </w:r>
          </w:p>
        </w:tc>
        <w:tc>
          <w:tcPr>
            <w:tcW w:w="7835" w:type="dxa"/>
            <w:tcMar/>
          </w:tcPr>
          <w:p w:rsidRPr="000B15BC" w:rsidR="00EA2B76" w:rsidP="00EA2B76" w:rsidRDefault="00EA2B76" w14:paraId="3C78D76D"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Eelnõu 13. peatükk (§-id 82-85). TTJA teeb ettepaneku 13. peatükk tõsta 15. peatüki (Vastutus) ette. Sama loogika on ka teistes seadustes (nt KiS, </w:t>
            </w:r>
            <w:r w:rsidRPr="5294A78B" w:rsidR="430C7A1E">
              <w:rPr>
                <w:rFonts w:ascii="Times New Roman" w:hAnsi="Times New Roman" w:eastAsia="Times New Roman" w:cs="Times New Roman"/>
                <w:color w:val="000000" w:themeColor="text1" w:themeTint="FF" w:themeShade="FF"/>
                <w:sz w:val="24"/>
                <w:szCs w:val="24"/>
                <w:lang w:eastAsia="et-EE"/>
              </w:rPr>
              <w:t>EhS</w:t>
            </w:r>
            <w:r w:rsidRPr="5294A78B" w:rsidR="430C7A1E">
              <w:rPr>
                <w:rFonts w:ascii="Times New Roman" w:hAnsi="Times New Roman" w:eastAsia="Times New Roman" w:cs="Times New Roman"/>
                <w:color w:val="000000" w:themeColor="text1" w:themeTint="FF" w:themeShade="FF"/>
                <w:sz w:val="24"/>
                <w:szCs w:val="24"/>
                <w:lang w:eastAsia="et-EE"/>
              </w:rPr>
              <w:t xml:space="preserve"> jt). Sellisel juhul on pädeval asutusel riikliku järelevalve ja süüteomenetluse sätteid lihtsam leida.</w:t>
            </w:r>
          </w:p>
          <w:p w:rsidRPr="000B15BC" w:rsidR="00EA2B76" w:rsidP="00EA2B76" w:rsidRDefault="00EA2B76" w14:paraId="02ED4D10"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EA2B76" w:rsidP="00EA2B76" w:rsidRDefault="00EA2B76" w14:paraId="64B2234C" w14:textId="73F0EA52">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r w:rsidRPr="5294A78B" w:rsidR="74CF8F62">
              <w:rPr>
                <w:rFonts w:ascii="Times New Roman" w:hAnsi="Times New Roman" w:eastAsia="Times New Roman" w:cs="Times New Roman"/>
                <w:color w:val="000000" w:themeColor="text1" w:themeTint="FF" w:themeShade="FF"/>
                <w:sz w:val="24"/>
                <w:szCs w:val="24"/>
                <w:lang w:eastAsia="et-EE"/>
              </w:rPr>
              <w:t>.</w:t>
            </w:r>
          </w:p>
        </w:tc>
      </w:tr>
      <w:tr w:rsidRPr="000B15BC" w:rsidR="00EA2B76" w:rsidTr="5294A78B" w14:paraId="70B9154C" w14:textId="77777777">
        <w:trPr>
          <w:trHeight w:val="300"/>
          <w:jc w:val="center"/>
        </w:trPr>
        <w:tc>
          <w:tcPr>
            <w:tcW w:w="805" w:type="dxa"/>
            <w:tcMar/>
          </w:tcPr>
          <w:p w:rsidRPr="000B15BC" w:rsidR="00EA2B76" w:rsidP="00EA2B76" w:rsidRDefault="00EA2B76" w14:paraId="3CCB8729" w14:textId="31203E1A">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203.</w:t>
            </w:r>
          </w:p>
        </w:tc>
        <w:tc>
          <w:tcPr>
            <w:tcW w:w="7835" w:type="dxa"/>
            <w:tcMar/>
          </w:tcPr>
          <w:p w:rsidRPr="000B15BC" w:rsidR="00EA2B76" w:rsidP="00EA2B76" w:rsidRDefault="00EA2B76" w14:paraId="7860F84E"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85. TTJA juhib tähelepanu, et ühestki paragrahvi lõigetest ei selgu, milline asutus korraldab riikliku auditi ja vastastikhindamise läbi viimise. TTJA hinnangul tuleb vastav pädevus eelnõuga sätestada. Näiteks KiS § 29 lõigetes 2 ja 3 on sellised ülesanded antud Kliimaministeeriumile.</w:t>
            </w:r>
          </w:p>
          <w:p w:rsidRPr="000B15BC" w:rsidR="00EA2B76" w:rsidP="00EA2B76" w:rsidRDefault="00EA2B76" w14:paraId="3B22BD86"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Pr="000B15BC" w:rsidR="00EA2B76" w:rsidP="00EA2B76" w:rsidRDefault="00EA2B76" w14:paraId="3ECD9AD1"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Arvestatud. </w:t>
            </w:r>
          </w:p>
        </w:tc>
      </w:tr>
      <w:tr w:rsidRPr="000B15BC" w:rsidR="00EA2B76" w:rsidTr="5294A78B" w14:paraId="6F65162B" w14:textId="77777777">
        <w:trPr>
          <w:trHeight w:val="300"/>
          <w:jc w:val="center"/>
        </w:trPr>
        <w:tc>
          <w:tcPr>
            <w:tcW w:w="805" w:type="dxa"/>
            <w:tcMar/>
          </w:tcPr>
          <w:p w:rsidRPr="000B15BC" w:rsidR="00EA2B76" w:rsidP="00EA2B76" w:rsidRDefault="00EA2B76" w14:paraId="0772E87E" w14:textId="3CFB4489">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204.</w:t>
            </w:r>
          </w:p>
        </w:tc>
        <w:tc>
          <w:tcPr>
            <w:tcW w:w="7835" w:type="dxa"/>
            <w:tcMar/>
          </w:tcPr>
          <w:p w:rsidRPr="000B15BC" w:rsidR="00EA2B76" w:rsidP="00EA2B76" w:rsidRDefault="00EA2B76" w14:paraId="6CEB6962"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88 lõige 1. TTJA juhib tähelepanu, et sättes on osad terminid defineeritud Viini 1963. aasta tuumakahjustuse hüvitamise konventsiooni alusel ja osad Viini 1997. aasta tuumakahjustuse hüvitamise konventsiooni alusel, kuid seletuskirjas ei ole selgitatud vajadust termineid defineerida 1997. a konventsiooni alusel. TTJA hinnangul tuleb eelnõu seletuskirja selgitada terminite defineerimist kahe konventsiooni abil.</w:t>
            </w:r>
          </w:p>
          <w:p w:rsidRPr="000B15BC" w:rsidR="00EA2B76" w:rsidP="00EA2B76" w:rsidRDefault="00EA2B76" w14:paraId="1E36D0E9"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00170809" w:rsidP="00EA2B76" w:rsidRDefault="00170809" w14:paraId="05D207E9" w14:textId="77777777">
            <w:pPr>
              <w:jc w:val="both"/>
              <w:rPr>
                <w:rFonts w:ascii="Times New Roman" w:hAnsi="Times New Roman" w:eastAsia="Times New Roman" w:cs="Times New Roman"/>
                <w:color w:val="000000" w:themeColor="text1"/>
                <w:sz w:val="24"/>
                <w:szCs w:val="24"/>
                <w:lang w:eastAsia="et-EE"/>
              </w:rPr>
            </w:pPr>
            <w:r w:rsidRPr="5294A78B" w:rsidR="79558149">
              <w:rPr>
                <w:rFonts w:ascii="Times New Roman" w:hAnsi="Times New Roman" w:eastAsia="Times New Roman" w:cs="Times New Roman"/>
                <w:color w:val="000000" w:themeColor="text1" w:themeTint="FF" w:themeShade="FF"/>
                <w:sz w:val="24"/>
                <w:szCs w:val="24"/>
                <w:lang w:eastAsia="et-EE"/>
              </w:rPr>
              <w:t>Arvestatud osaliselt.</w:t>
            </w:r>
          </w:p>
          <w:p w:rsidR="00170809" w:rsidP="00EA2B76" w:rsidRDefault="00170809" w14:paraId="6987DD8A"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170809" w14:paraId="37F93B4F" w14:textId="65863ABA">
            <w:pPr>
              <w:jc w:val="both"/>
              <w:rPr>
                <w:rFonts w:ascii="Times New Roman" w:hAnsi="Times New Roman" w:eastAsia="Times New Roman" w:cs="Times New Roman"/>
                <w:color w:val="000000" w:themeColor="text1"/>
                <w:sz w:val="24"/>
                <w:szCs w:val="24"/>
                <w:lang w:eastAsia="et-EE"/>
              </w:rPr>
            </w:pPr>
            <w:r w:rsidRPr="5294A78B" w:rsidR="79558149">
              <w:rPr>
                <w:rFonts w:ascii="Times New Roman" w:hAnsi="Times New Roman" w:eastAsia="Times New Roman" w:cs="Times New Roman"/>
                <w:color w:val="000000" w:themeColor="text1" w:themeTint="FF" w:themeShade="FF"/>
                <w:sz w:val="24"/>
                <w:szCs w:val="24"/>
                <w:lang w:eastAsia="et-EE"/>
              </w:rPr>
              <w:t xml:space="preserve">Eelnõus on definitsioonide osa muudetud. Samas mingis osas peab endiselt kasutama ka Viini 1997.a konventiooni </w:t>
            </w:r>
            <w:r w:rsidRPr="5294A78B" w:rsidR="79558149">
              <w:rPr>
                <w:rFonts w:ascii="Times New Roman" w:hAnsi="Times New Roman" w:eastAsia="Times New Roman" w:cs="Times New Roman"/>
                <w:color w:val="000000" w:themeColor="text1" w:themeTint="FF" w:themeShade="FF"/>
                <w:sz w:val="24"/>
                <w:szCs w:val="24"/>
                <w:lang w:eastAsia="et-EE"/>
              </w:rPr>
              <w:t>definitsione</w:t>
            </w:r>
            <w:r w:rsidRPr="5294A78B" w:rsidR="79558149">
              <w:rPr>
                <w:rFonts w:ascii="Times New Roman" w:hAnsi="Times New Roman" w:eastAsia="Times New Roman" w:cs="Times New Roman"/>
                <w:color w:val="000000" w:themeColor="text1" w:themeTint="FF" w:themeShade="FF"/>
                <w:sz w:val="24"/>
                <w:szCs w:val="24"/>
                <w:lang w:eastAsia="et-EE"/>
              </w:rPr>
              <w:t xml:space="preserve">. Näiteks ei ole Viini 1963 aasta konventsioonis kasutatud ühikut SDR. Pidades silmas tulevast liitumist kas </w:t>
            </w:r>
            <w:r w:rsidRPr="5294A78B" w:rsidR="79558149">
              <w:rPr>
                <w:rFonts w:ascii="Times New Roman" w:hAnsi="Times New Roman" w:eastAsia="Times New Roman" w:cs="Times New Roman"/>
                <w:color w:val="000000" w:themeColor="text1" w:themeTint="FF" w:themeShade="FF"/>
                <w:sz w:val="24"/>
                <w:szCs w:val="24"/>
                <w:lang w:eastAsia="et-EE"/>
              </w:rPr>
              <w:t>VIini</w:t>
            </w:r>
            <w:r w:rsidRPr="5294A78B" w:rsidR="79558149">
              <w:rPr>
                <w:rFonts w:ascii="Times New Roman" w:hAnsi="Times New Roman" w:eastAsia="Times New Roman" w:cs="Times New Roman"/>
                <w:color w:val="000000" w:themeColor="text1" w:themeTint="FF" w:themeShade="FF"/>
                <w:sz w:val="24"/>
                <w:szCs w:val="24"/>
                <w:lang w:eastAsia="et-EE"/>
              </w:rPr>
              <w:t xml:space="preserve"> 1997 aasta konventsiooniga või CSC-</w:t>
            </w:r>
            <w:r w:rsidRPr="5294A78B" w:rsidR="79558149">
              <w:rPr>
                <w:rFonts w:ascii="Times New Roman" w:hAnsi="Times New Roman" w:eastAsia="Times New Roman" w:cs="Times New Roman"/>
                <w:color w:val="000000" w:themeColor="text1" w:themeTint="FF" w:themeShade="FF"/>
                <w:sz w:val="24"/>
                <w:szCs w:val="24"/>
                <w:lang w:eastAsia="et-EE"/>
              </w:rPr>
              <w:t>ga</w:t>
            </w:r>
            <w:r w:rsidRPr="5294A78B" w:rsidR="79558149">
              <w:rPr>
                <w:rFonts w:ascii="Times New Roman" w:hAnsi="Times New Roman" w:eastAsia="Times New Roman" w:cs="Times New Roman"/>
                <w:color w:val="000000" w:themeColor="text1" w:themeTint="FF" w:themeShade="FF"/>
                <w:sz w:val="24"/>
                <w:szCs w:val="24"/>
                <w:lang w:eastAsia="et-EE"/>
              </w:rPr>
              <w:t xml:space="preserve"> on vastutuse limiit sätestatud </w:t>
            </w:r>
            <w:r w:rsidRPr="5294A78B" w:rsidR="79558149">
              <w:rPr>
                <w:rFonts w:ascii="Times New Roman" w:hAnsi="Times New Roman" w:eastAsia="Times New Roman" w:cs="Times New Roman"/>
                <w:color w:val="000000" w:themeColor="text1" w:themeTint="FF" w:themeShade="FF"/>
                <w:sz w:val="24"/>
                <w:szCs w:val="24"/>
                <w:lang w:eastAsia="et-EE"/>
              </w:rPr>
              <w:t>SDRides</w:t>
            </w:r>
            <w:r w:rsidRPr="5294A78B" w:rsidR="79558149">
              <w:rPr>
                <w:rFonts w:ascii="Times New Roman" w:hAnsi="Times New Roman" w:eastAsia="Times New Roman" w:cs="Times New Roman"/>
                <w:color w:val="000000" w:themeColor="text1" w:themeTint="FF" w:themeShade="FF"/>
                <w:sz w:val="24"/>
                <w:szCs w:val="24"/>
                <w:lang w:eastAsia="et-EE"/>
              </w:rPr>
              <w:t xml:space="preserve"> ning seetõttu on vajalik see ka defineerida.  </w:t>
            </w:r>
          </w:p>
        </w:tc>
      </w:tr>
      <w:tr w:rsidRPr="000B15BC" w:rsidR="00EA2B76" w:rsidTr="5294A78B" w14:paraId="644D24A9" w14:textId="77777777">
        <w:trPr>
          <w:trHeight w:val="300"/>
          <w:jc w:val="center"/>
        </w:trPr>
        <w:tc>
          <w:tcPr>
            <w:tcW w:w="805" w:type="dxa"/>
            <w:tcMar/>
          </w:tcPr>
          <w:p w:rsidRPr="000B15BC" w:rsidR="00EA2B76" w:rsidP="00EA2B76" w:rsidRDefault="00EA2B76" w14:paraId="141072F9" w14:textId="0E81147D">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205.</w:t>
            </w:r>
          </w:p>
        </w:tc>
        <w:tc>
          <w:tcPr>
            <w:tcW w:w="7835" w:type="dxa"/>
            <w:tcMar/>
          </w:tcPr>
          <w:p w:rsidRPr="000B15BC" w:rsidR="00EA2B76" w:rsidP="00EA2B76" w:rsidRDefault="00EA2B76" w14:paraId="5E485FD2"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90 lõige 6 punkt 2. TTJA juhib tähelepanu, et viide sama paragrahvi lõike 1 punktile 2 on ekslik – õige on viidata sama paragrahvi lõike 5 punktile 2.</w:t>
            </w:r>
          </w:p>
        </w:tc>
        <w:tc>
          <w:tcPr>
            <w:tcW w:w="4320" w:type="dxa"/>
            <w:tcMar/>
          </w:tcPr>
          <w:p w:rsidRPr="000B15BC" w:rsidR="00EA2B76" w:rsidP="00EA2B76" w:rsidRDefault="00987006" w14:paraId="1990D521" w14:textId="3B5643AC">
            <w:pPr>
              <w:jc w:val="both"/>
              <w:rPr>
                <w:rFonts w:ascii="Times New Roman" w:hAnsi="Times New Roman" w:eastAsia="Times New Roman" w:cs="Times New Roman"/>
                <w:color w:val="000000" w:themeColor="text1"/>
                <w:sz w:val="24"/>
                <w:szCs w:val="24"/>
                <w:lang w:eastAsia="et-EE"/>
              </w:rPr>
            </w:pPr>
            <w:r w:rsidRPr="5294A78B" w:rsidR="4109396A">
              <w:rPr>
                <w:rFonts w:ascii="Times New Roman" w:hAnsi="Times New Roman" w:eastAsia="Times New Roman" w:cs="Times New Roman"/>
                <w:color w:val="000000" w:themeColor="text1" w:themeTint="FF" w:themeShade="FF"/>
                <w:sz w:val="24"/>
                <w:szCs w:val="24"/>
                <w:lang w:eastAsia="et-EE"/>
              </w:rPr>
              <w:t>Arvestatud.</w:t>
            </w:r>
          </w:p>
        </w:tc>
      </w:tr>
      <w:tr w:rsidRPr="000B15BC" w:rsidR="00EA2B76" w:rsidTr="5294A78B" w14:paraId="7E16D81C" w14:textId="77777777">
        <w:trPr>
          <w:trHeight w:val="300"/>
          <w:jc w:val="center"/>
        </w:trPr>
        <w:tc>
          <w:tcPr>
            <w:tcW w:w="805" w:type="dxa"/>
            <w:tcMar/>
          </w:tcPr>
          <w:p w:rsidRPr="000B15BC" w:rsidR="00EA2B76" w:rsidP="00EA2B76" w:rsidRDefault="00EA2B76" w14:paraId="7E8440C8" w14:textId="08FBB54A">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206.</w:t>
            </w:r>
          </w:p>
        </w:tc>
        <w:tc>
          <w:tcPr>
            <w:tcW w:w="7835" w:type="dxa"/>
            <w:tcMar/>
          </w:tcPr>
          <w:p w:rsidRPr="000B15BC" w:rsidR="00EA2B76" w:rsidP="00EA2B76" w:rsidRDefault="00EA2B76" w14:paraId="11F295A4"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90. TTJA leiab, et vältida nö vastutuslõhesid ja tagada vastutuse selgus kogu tegevuse vältel, tuleks kaaluda sellise nõude kehtestamist, mis kohustab tuumamaterjali eest vastutuse ülemineku kirjaliku kokkuleppe sõlmimiseks taotlema pädeva asutuse luba, ja samuti tuleks kehtestada sellise loa andmise menetluse reeglid, et pädev asutus saaks teha eelnõu §-</w:t>
            </w:r>
            <w:r w:rsidRPr="5294A78B" w:rsidR="430C7A1E">
              <w:rPr>
                <w:rFonts w:ascii="Times New Roman" w:hAnsi="Times New Roman" w:eastAsia="Times New Roman" w:cs="Times New Roman"/>
                <w:color w:val="000000" w:themeColor="text1" w:themeTint="FF" w:themeShade="FF"/>
                <w:sz w:val="24"/>
                <w:szCs w:val="24"/>
                <w:lang w:eastAsia="et-EE"/>
              </w:rPr>
              <w:t>is</w:t>
            </w:r>
            <w:r w:rsidRPr="5294A78B" w:rsidR="430C7A1E">
              <w:rPr>
                <w:rFonts w:ascii="Times New Roman" w:hAnsi="Times New Roman" w:eastAsia="Times New Roman" w:cs="Times New Roman"/>
                <w:color w:val="000000" w:themeColor="text1" w:themeTint="FF" w:themeShade="FF"/>
                <w:sz w:val="24"/>
                <w:szCs w:val="24"/>
                <w:lang w:eastAsia="et-EE"/>
              </w:rPr>
              <w:t xml:space="preserve"> 91 sätestatule sarnase otsuse. On oluline, et pädev asutus saaks kontrollida tulevase vastutava isiku vastavust tuumaohutusnõuetele ja tema finantsvõimekust enne kokkuleppe sõlmimist.</w:t>
            </w:r>
          </w:p>
          <w:p w:rsidRPr="000B15BC" w:rsidR="00EA2B76" w:rsidP="00EA2B76" w:rsidRDefault="00EA2B76" w14:paraId="2263808F"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00ED0BA1" w:rsidP="00ED0BA1" w:rsidRDefault="00ED0BA1" w14:paraId="2C5FCA92" w14:textId="77777777">
            <w:pPr>
              <w:jc w:val="both"/>
              <w:rPr>
                <w:rFonts w:ascii="Times New Roman" w:hAnsi="Times New Roman" w:eastAsia="Times New Roman" w:cs="Times New Roman"/>
                <w:color w:val="000000" w:themeColor="text1"/>
                <w:sz w:val="24"/>
                <w:szCs w:val="24"/>
                <w:lang w:eastAsia="et-EE"/>
              </w:rPr>
            </w:pPr>
            <w:r w:rsidRPr="5294A78B" w:rsidR="45CD977E">
              <w:rPr>
                <w:rFonts w:ascii="Times New Roman" w:hAnsi="Times New Roman" w:eastAsia="Times New Roman" w:cs="Times New Roman"/>
                <w:color w:val="000000" w:themeColor="text1" w:themeTint="FF" w:themeShade="FF"/>
                <w:sz w:val="24"/>
                <w:szCs w:val="24"/>
                <w:lang w:eastAsia="et-EE"/>
              </w:rPr>
              <w:t>Mittearvestatud.</w:t>
            </w:r>
          </w:p>
          <w:p w:rsidR="00ED0BA1" w:rsidP="00ED0BA1" w:rsidRDefault="00ED0BA1" w14:paraId="5FAF2439" w14:textId="77777777">
            <w:pPr>
              <w:jc w:val="both"/>
              <w:rPr>
                <w:rFonts w:ascii="Times New Roman" w:hAnsi="Times New Roman" w:eastAsia="Times New Roman" w:cs="Times New Roman"/>
                <w:color w:val="000000" w:themeColor="text1"/>
                <w:sz w:val="24"/>
                <w:szCs w:val="24"/>
                <w:lang w:eastAsia="et-EE"/>
              </w:rPr>
            </w:pPr>
          </w:p>
          <w:p w:rsidRPr="00ED0BA1" w:rsidR="00ED0BA1" w:rsidP="00ED0BA1" w:rsidRDefault="00ED0BA1" w14:paraId="30D8A693" w14:textId="1914B6FD">
            <w:pPr>
              <w:jc w:val="both"/>
              <w:rPr>
                <w:rFonts w:ascii="Times New Roman" w:hAnsi="Times New Roman" w:eastAsia="Times New Roman" w:cs="Times New Roman"/>
                <w:color w:val="000000" w:themeColor="text1"/>
                <w:sz w:val="24"/>
                <w:szCs w:val="24"/>
                <w:lang w:eastAsia="et-EE"/>
              </w:rPr>
            </w:pPr>
            <w:r w:rsidRPr="5294A78B" w:rsidR="45CD977E">
              <w:rPr>
                <w:rFonts w:ascii="Times New Roman" w:hAnsi="Times New Roman" w:eastAsia="Times New Roman" w:cs="Times New Roman"/>
                <w:color w:val="000000" w:themeColor="text1" w:themeTint="FF" w:themeShade="FF"/>
                <w:sz w:val="24"/>
                <w:szCs w:val="24"/>
                <w:lang w:eastAsia="et-EE"/>
              </w:rPr>
              <w:t xml:space="preserve">Vastutuse võttev ning vastutust üle andev operaator asuvad tihti erinevates jurisdiktsioonides ning Eesti regulaatoril ei ole võimalik kontrollida teise riigi operaatori vastavust.  </w:t>
            </w:r>
          </w:p>
          <w:p w:rsidR="00DD48E4" w:rsidP="00ED0BA1" w:rsidRDefault="00ED0BA1" w14:paraId="45A7140D" w14:textId="77777777">
            <w:pPr>
              <w:jc w:val="both"/>
              <w:rPr>
                <w:rFonts w:ascii="Times New Roman" w:hAnsi="Times New Roman" w:eastAsia="Times New Roman" w:cs="Times New Roman"/>
                <w:color w:val="000000" w:themeColor="text1"/>
                <w:sz w:val="24"/>
                <w:szCs w:val="24"/>
                <w:lang w:eastAsia="et-EE"/>
              </w:rPr>
            </w:pPr>
            <w:r w:rsidRPr="5294A78B" w:rsidR="45CD977E">
              <w:rPr>
                <w:rFonts w:ascii="Times New Roman" w:hAnsi="Times New Roman" w:eastAsia="Times New Roman" w:cs="Times New Roman"/>
                <w:color w:val="000000" w:themeColor="text1" w:themeTint="FF" w:themeShade="FF"/>
                <w:sz w:val="24"/>
                <w:szCs w:val="24"/>
                <w:lang w:eastAsia="et-EE"/>
              </w:rPr>
              <w:t xml:space="preserve">Vastavalt konventsioonile läheb vastutus üle ka teistel viisidel, kui kirjaliku lepingu alusel. Vastutuse üleminek toimub automaatselt, näiteks valduse üleminekul. </w:t>
            </w:r>
          </w:p>
          <w:p w:rsidR="00DD48E4" w:rsidP="00ED0BA1" w:rsidRDefault="00DD48E4" w14:paraId="407841B0" w14:textId="77777777">
            <w:pPr>
              <w:jc w:val="both"/>
              <w:rPr>
                <w:rFonts w:ascii="Times New Roman" w:hAnsi="Times New Roman" w:eastAsia="Times New Roman" w:cs="Times New Roman"/>
                <w:color w:val="000000" w:themeColor="text1"/>
                <w:sz w:val="24"/>
                <w:szCs w:val="24"/>
                <w:lang w:eastAsia="et-EE"/>
              </w:rPr>
            </w:pPr>
          </w:p>
          <w:p w:rsidRPr="000B15BC" w:rsidR="00EA2B76" w:rsidP="00ED0BA1" w:rsidRDefault="00DD48E4" w14:paraId="5E47A877" w14:textId="5771B6A2">
            <w:pPr>
              <w:jc w:val="both"/>
              <w:rPr>
                <w:rFonts w:ascii="Times New Roman" w:hAnsi="Times New Roman" w:eastAsia="Times New Roman" w:cs="Times New Roman"/>
                <w:color w:val="000000" w:themeColor="text1"/>
                <w:sz w:val="24"/>
                <w:szCs w:val="24"/>
                <w:lang w:eastAsia="et-EE"/>
              </w:rPr>
            </w:pPr>
            <w:r w:rsidRPr="5294A78B" w:rsidR="61922463">
              <w:rPr>
                <w:rFonts w:ascii="Times New Roman" w:hAnsi="Times New Roman" w:eastAsia="Times New Roman" w:cs="Times New Roman"/>
                <w:color w:val="000000" w:themeColor="text1" w:themeTint="FF" w:themeShade="FF"/>
                <w:sz w:val="24"/>
                <w:szCs w:val="24"/>
                <w:lang w:eastAsia="et-EE"/>
              </w:rPr>
              <w:t xml:space="preserve">Sellest tulenevalt ei ole mõtet kehtestada erireegleid ning pädeva asutusest loa saamise kohustust, kui üleminek võib toimuda ka üldse ilma lepinguta ja seega ka ilma loata.  </w:t>
            </w:r>
          </w:p>
        </w:tc>
      </w:tr>
      <w:tr w:rsidRPr="000B15BC" w:rsidR="00EA2B76" w:rsidTr="5294A78B" w14:paraId="75F5DCC8" w14:textId="77777777">
        <w:trPr>
          <w:trHeight w:val="300"/>
          <w:jc w:val="center"/>
        </w:trPr>
        <w:tc>
          <w:tcPr>
            <w:tcW w:w="805" w:type="dxa"/>
            <w:tcMar/>
          </w:tcPr>
          <w:p w:rsidRPr="000B15BC" w:rsidR="00EA2B76" w:rsidP="00EA2B76" w:rsidRDefault="00EA2B76" w14:paraId="4D6DA62D" w14:textId="3B667C00">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207.</w:t>
            </w:r>
          </w:p>
        </w:tc>
        <w:tc>
          <w:tcPr>
            <w:tcW w:w="7835" w:type="dxa"/>
            <w:tcMar/>
          </w:tcPr>
          <w:p w:rsidRPr="000B15BC" w:rsidR="00EA2B76" w:rsidP="00EA2B76" w:rsidRDefault="00EA2B76" w14:paraId="75F3E83D" w14:textId="50A41B74">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95 lõige 1 punkt 1. TTJA teeb ettepaneku lisada sätte lõppu fraas</w:t>
            </w:r>
            <w:r w:rsidRPr="5294A78B" w:rsidR="7B917B95">
              <w:rPr>
                <w:rFonts w:ascii="Times New Roman" w:hAnsi="Times New Roman" w:eastAsia="Times New Roman" w:cs="Times New Roman"/>
                <w:color w:val="000000" w:themeColor="text1" w:themeTint="FF" w:themeShade="FF"/>
                <w:sz w:val="24"/>
                <w:szCs w:val="24"/>
                <w:lang w:eastAsia="et-EE"/>
              </w:rPr>
              <w:t xml:space="preserve"> </w:t>
            </w:r>
            <w:r w:rsidRPr="5294A78B" w:rsidR="430C7A1E">
              <w:rPr>
                <w:rFonts w:ascii="Times New Roman" w:hAnsi="Times New Roman" w:eastAsia="Times New Roman" w:cs="Times New Roman"/>
                <w:color w:val="000000" w:themeColor="text1" w:themeTint="FF" w:themeShade="FF"/>
                <w:sz w:val="24"/>
                <w:szCs w:val="24"/>
                <w:lang w:eastAsia="et-EE"/>
              </w:rPr>
              <w:t>„välja arvatud juhul, kui kahju põhjustas tuumakäitise vastu suunatud terroriakt või sabotaaž“. IAEA ja teiste Euroopa riikide praktika on, et terrorism ei vabasta käitajat tsiviilvastutusest, kuna julgeolekuriskid kuuluvad käitaja riskisfääri.</w:t>
            </w:r>
          </w:p>
          <w:p w:rsidRPr="000B15BC" w:rsidR="00EA2B76" w:rsidP="00EA2B76" w:rsidRDefault="00EA2B76" w14:paraId="29216E04"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002C55E2" w:rsidP="00EA2B76" w:rsidRDefault="002C55E2" w14:paraId="0679375A" w14:textId="77777777">
            <w:pPr>
              <w:jc w:val="both"/>
              <w:rPr>
                <w:rFonts w:ascii="Times New Roman" w:hAnsi="Times New Roman" w:eastAsia="Times New Roman" w:cs="Times New Roman"/>
                <w:color w:val="000000" w:themeColor="text1"/>
                <w:sz w:val="24"/>
                <w:szCs w:val="24"/>
                <w:lang w:eastAsia="et-EE"/>
              </w:rPr>
            </w:pPr>
            <w:r w:rsidRPr="5294A78B" w:rsidR="7B917B95">
              <w:rPr>
                <w:rFonts w:ascii="Times New Roman" w:hAnsi="Times New Roman" w:eastAsia="Times New Roman" w:cs="Times New Roman"/>
                <w:color w:val="000000" w:themeColor="text1" w:themeTint="FF" w:themeShade="FF"/>
                <w:sz w:val="24"/>
                <w:szCs w:val="24"/>
                <w:lang w:eastAsia="et-EE"/>
              </w:rPr>
              <w:t>Mittearvestatud.</w:t>
            </w:r>
          </w:p>
          <w:p w:rsidR="002C55E2" w:rsidP="00EA2B76" w:rsidRDefault="002C55E2" w14:paraId="6FF745C0"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2C55E2" w14:paraId="0286519E" w14:textId="734D1A4F">
            <w:pPr>
              <w:jc w:val="both"/>
              <w:rPr>
                <w:rFonts w:ascii="Times New Roman" w:hAnsi="Times New Roman" w:eastAsia="Times New Roman" w:cs="Times New Roman"/>
                <w:color w:val="000000" w:themeColor="text1"/>
                <w:sz w:val="24"/>
                <w:szCs w:val="24"/>
                <w:lang w:eastAsia="et-EE"/>
              </w:rPr>
            </w:pPr>
            <w:r w:rsidRPr="5294A78B" w:rsidR="7B917B95">
              <w:rPr>
                <w:rFonts w:ascii="Times New Roman" w:hAnsi="Times New Roman" w:eastAsia="Times New Roman" w:cs="Times New Roman"/>
                <w:color w:val="000000" w:themeColor="text1" w:themeTint="FF" w:themeShade="FF"/>
                <w:sz w:val="24"/>
                <w:szCs w:val="24"/>
                <w:lang w:eastAsia="et-EE"/>
              </w:rPr>
              <w:t>Regulatsioon tugineb Viini 1963 aasta konventsiooni artiklile IV 3a. Ka antud sõnastuse kohaselt on terrorismi ja sabotaaži korral vastutav operaator, Regulatsioon nimetab olukorrad, kus operaator vastutust ei kanna, kuid terroriakt ega sabotaaž (kui see ei ole just korraldatud näiteks kodusõja raames) ei mahu ühegi välistuse alla.</w:t>
            </w:r>
          </w:p>
        </w:tc>
      </w:tr>
      <w:tr w:rsidRPr="000B15BC" w:rsidR="00EA2B76" w:rsidTr="5294A78B" w14:paraId="00CFD816" w14:textId="77777777">
        <w:trPr>
          <w:trHeight w:val="300"/>
          <w:jc w:val="center"/>
        </w:trPr>
        <w:tc>
          <w:tcPr>
            <w:tcW w:w="805" w:type="dxa"/>
            <w:tcMar/>
          </w:tcPr>
          <w:p w:rsidRPr="000B15BC" w:rsidR="00EA2B76" w:rsidP="00EA2B76" w:rsidRDefault="00EA2B76" w14:paraId="7423E24F" w14:textId="65AFD49B">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208.</w:t>
            </w:r>
          </w:p>
        </w:tc>
        <w:tc>
          <w:tcPr>
            <w:tcW w:w="7835" w:type="dxa"/>
            <w:tcMar/>
          </w:tcPr>
          <w:p w:rsidRPr="000B15BC" w:rsidR="00EA2B76" w:rsidP="00EA2B76" w:rsidRDefault="00EA2B76" w14:paraId="703611B2"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Eelnõu § 96 lõige 1. TTJA ettepanek on lisada sätte lõppu fraas „, mis katab hüvitisnõuded käesoleva seaduse §-s 94 sätestatud vastutuse piirmäära ulatuses.“. TTJA jagab IAEA seisukohta, mille kohaselt peab tagatise katvuse olema selgelt mõõdetav ja prognoositav. </w:t>
            </w:r>
          </w:p>
          <w:p w:rsidRPr="000B15BC" w:rsidR="00EA2B76" w:rsidP="00EA2B76" w:rsidRDefault="00EA2B76" w14:paraId="6551C94E"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007A5E9A" w:rsidP="00EA2B76" w:rsidRDefault="007A5E9A" w14:paraId="1E476D49" w14:textId="77777777">
            <w:pPr>
              <w:jc w:val="both"/>
              <w:rPr>
                <w:rFonts w:ascii="Times New Roman" w:hAnsi="Times New Roman" w:eastAsia="Times New Roman" w:cs="Times New Roman"/>
                <w:color w:val="000000" w:themeColor="text1"/>
                <w:sz w:val="24"/>
                <w:szCs w:val="24"/>
                <w:lang w:eastAsia="et-EE"/>
              </w:rPr>
            </w:pPr>
            <w:r w:rsidRPr="5294A78B" w:rsidR="4DE04A06">
              <w:rPr>
                <w:rFonts w:ascii="Times New Roman" w:hAnsi="Times New Roman" w:eastAsia="Times New Roman" w:cs="Times New Roman"/>
                <w:color w:val="000000" w:themeColor="text1" w:themeTint="FF" w:themeShade="FF"/>
                <w:sz w:val="24"/>
                <w:szCs w:val="24"/>
                <w:lang w:eastAsia="et-EE"/>
              </w:rPr>
              <w:t>Mittearvestatud.</w:t>
            </w:r>
          </w:p>
          <w:p w:rsidR="007A5E9A" w:rsidP="00EA2B76" w:rsidRDefault="007A5E9A" w14:paraId="4B04433D"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7A5E9A" w14:paraId="0DA4A80E" w14:textId="353846E3">
            <w:pPr>
              <w:jc w:val="both"/>
              <w:rPr>
                <w:rFonts w:ascii="Times New Roman" w:hAnsi="Times New Roman" w:eastAsia="Times New Roman" w:cs="Times New Roman"/>
                <w:color w:val="000000" w:themeColor="text1"/>
                <w:sz w:val="24"/>
                <w:szCs w:val="24"/>
                <w:lang w:eastAsia="et-EE"/>
              </w:rPr>
            </w:pPr>
            <w:r w:rsidRPr="5294A78B" w:rsidR="4DE04A06">
              <w:rPr>
                <w:rFonts w:ascii="Times New Roman" w:hAnsi="Times New Roman" w:eastAsia="Times New Roman" w:cs="Times New Roman"/>
                <w:color w:val="000000" w:themeColor="text1" w:themeTint="FF" w:themeShade="FF"/>
                <w:sz w:val="24"/>
                <w:szCs w:val="24"/>
                <w:lang w:eastAsia="et-EE"/>
              </w:rPr>
              <w:t>Ettepaneku eesmärk on juba saavutatud. Vastavalt §</w:t>
            </w:r>
            <w:r w:rsidRPr="5294A78B" w:rsidR="4DE04A06">
              <w:rPr>
                <w:rFonts w:ascii="Times New Roman" w:hAnsi="Times New Roman" w:eastAsia="Times New Roman" w:cs="Times New Roman"/>
                <w:color w:val="000000" w:themeColor="text1" w:themeTint="FF" w:themeShade="FF"/>
                <w:sz w:val="24"/>
                <w:szCs w:val="24"/>
                <w:lang w:eastAsia="et-EE"/>
              </w:rPr>
              <w:t>ile</w:t>
            </w:r>
            <w:r w:rsidRPr="5294A78B" w:rsidR="4DE04A06">
              <w:rPr>
                <w:rFonts w:ascii="Times New Roman" w:hAnsi="Times New Roman" w:eastAsia="Times New Roman" w:cs="Times New Roman"/>
                <w:color w:val="000000" w:themeColor="text1" w:themeTint="FF" w:themeShade="FF"/>
                <w:sz w:val="24"/>
                <w:szCs w:val="24"/>
                <w:lang w:eastAsia="et-EE"/>
              </w:rPr>
              <w:t xml:space="preserve"> 96 peab käitajal olema “,,, tuumakahjustuse hüvitamise kohustuse täitmiseks...”, hüvitamise kohustuse suurus on antud §94 lõikes 1. Seega on katvus selgelt mõõdetav ja prognoositav.</w:t>
            </w:r>
          </w:p>
        </w:tc>
      </w:tr>
      <w:tr w:rsidRPr="000B15BC" w:rsidR="00EA2B76" w:rsidTr="5294A78B" w14:paraId="239C43E1" w14:textId="77777777">
        <w:trPr>
          <w:trHeight w:val="300"/>
          <w:jc w:val="center"/>
        </w:trPr>
        <w:tc>
          <w:tcPr>
            <w:tcW w:w="805" w:type="dxa"/>
            <w:tcMar/>
          </w:tcPr>
          <w:p w:rsidRPr="000B15BC" w:rsidR="00EA2B76" w:rsidP="00EA2B76" w:rsidRDefault="00EA2B76" w14:paraId="40A183E8" w14:textId="257C1886">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209.</w:t>
            </w:r>
          </w:p>
        </w:tc>
        <w:tc>
          <w:tcPr>
            <w:tcW w:w="7835" w:type="dxa"/>
            <w:tcMar/>
          </w:tcPr>
          <w:p w:rsidRPr="000B15BC" w:rsidR="00EA2B76" w:rsidP="00EA2B76" w:rsidRDefault="00EA2B76" w14:paraId="45FFA768"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97. TTJA teeb ettepaneku siduda aegumise kulgemine kahju põhjusliku seose teadusliku tuvastamisega, lähtudes Viini tuumakahjustuse hüvitamise konventsiooni eesmärgist tagada tõhus õiguskaitse ka viivitatud avaldumisega tuumakahjustuste korral. TTJA ettepanek on täiendada paragrahvi kahe uue lõikega järgmises sõnastuses: „(X) Käesoleva paragrahvis lõikes 3 nimetatud aegumistähtaeg hakkab kulgema hetkest, mil kannatanu sai või pidi mõistlikult teada saama tuumakahjustusest ning selle põhjuslikust seosest tuumaintsidendiga.</w:t>
            </w:r>
          </w:p>
          <w:p w:rsidRPr="000B15BC" w:rsidR="00EA2B76" w:rsidP="5294A78B" w:rsidRDefault="00EA2B76" w14:paraId="7BC61ED0" w14:textId="77777777">
            <w:pPr>
              <w:jc w:val="both"/>
              <w:rPr>
                <w:rFonts w:ascii="Times New Roman" w:hAnsi="Times New Roman" w:eastAsia="Times New Roman" w:cs="Times New Roman"/>
                <w:sz w:val="24"/>
                <w:szCs w:val="24"/>
              </w:rPr>
            </w:pPr>
            <w:r w:rsidRPr="5294A78B" w:rsidR="430C7A1E">
              <w:rPr>
                <w:rFonts w:ascii="Times New Roman" w:hAnsi="Times New Roman" w:eastAsia="Times New Roman" w:cs="Times New Roman"/>
                <w:color w:val="000000" w:themeColor="text1" w:themeTint="FF" w:themeShade="FF"/>
                <w:sz w:val="24"/>
                <w:szCs w:val="24"/>
                <w:lang w:eastAsia="et-EE"/>
              </w:rPr>
              <w:t>(X¹) Kui tuumakahjustuse põhjuslik seos tuumaintsidendiga või kahju ulatus ei ole teaduslikult tuvastatav, peatub aegumistähtaja kulgemine kuni nimetatud asjaolude teadusliku kindlakstegemiseni.“.</w:t>
            </w:r>
          </w:p>
          <w:p w:rsidRPr="000B15BC" w:rsidR="00EA2B76" w:rsidP="00EA2B76" w:rsidRDefault="00EA2B76" w14:paraId="7A991030"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00977884" w:rsidP="00EA2B76" w:rsidRDefault="00977884" w14:paraId="1DDB8442" w14:textId="77777777">
            <w:pPr>
              <w:jc w:val="both"/>
              <w:rPr>
                <w:rFonts w:ascii="Times New Roman" w:hAnsi="Times New Roman" w:eastAsia="Times New Roman" w:cs="Times New Roman"/>
                <w:color w:val="000000" w:themeColor="text1"/>
                <w:sz w:val="24"/>
                <w:szCs w:val="24"/>
                <w:lang w:eastAsia="et-EE"/>
              </w:rPr>
            </w:pPr>
            <w:r w:rsidRPr="5294A78B" w:rsidR="0D6FE3B2">
              <w:rPr>
                <w:rFonts w:ascii="Times New Roman" w:hAnsi="Times New Roman" w:eastAsia="Times New Roman" w:cs="Times New Roman"/>
                <w:color w:val="000000" w:themeColor="text1" w:themeTint="FF" w:themeShade="FF"/>
                <w:sz w:val="24"/>
                <w:szCs w:val="24"/>
                <w:lang w:eastAsia="et-EE"/>
              </w:rPr>
              <w:t>Mittearvestatud.</w:t>
            </w:r>
          </w:p>
          <w:p w:rsidRPr="000B15BC" w:rsidR="00EA2B76" w:rsidP="00EA2B76" w:rsidRDefault="00977884" w14:paraId="5D0F00BD" w14:textId="5B13B389">
            <w:pPr>
              <w:jc w:val="both"/>
              <w:rPr>
                <w:rFonts w:ascii="Times New Roman" w:hAnsi="Times New Roman" w:eastAsia="Times New Roman" w:cs="Times New Roman"/>
                <w:color w:val="000000" w:themeColor="text1"/>
                <w:sz w:val="24"/>
                <w:szCs w:val="24"/>
                <w:lang w:eastAsia="et-EE"/>
              </w:rPr>
            </w:pPr>
            <w:r w:rsidRPr="5294A78B" w:rsidR="0D6FE3B2">
              <w:rPr>
                <w:rFonts w:ascii="Times New Roman" w:hAnsi="Times New Roman" w:eastAsia="Times New Roman" w:cs="Times New Roman"/>
                <w:color w:val="000000" w:themeColor="text1" w:themeTint="FF" w:themeShade="FF"/>
                <w:sz w:val="24"/>
                <w:szCs w:val="24"/>
                <w:lang w:eastAsia="et-EE"/>
              </w:rPr>
              <w:t xml:space="preserve">Regulatsioon tugineb Viini 1963 aasta konventsiooni artikkel VI punktile 1. Vastavalt nimetatud regulatsioonile on üldine aegumistähtaeg seotud intsidendi toimumise ajaga. Kuigi nimetatud punkti lubab seda tähtaega ka pikendada aga seda ainult juhul, kui käitajalt nõutaks sellisel juhul ka kindlustuse kehtimist sellel pikemal perioodil või peab vastava kohustuse üle võtma riik. Pakutud sätete puhul on aegumise tegelik tähtaeg teadmata ning ei ole võimalik nõuda kindlustust defineerimata perioodiks. Samuti ei ole peetud mõistlikuks, et sellise kohustuse võtab endale riik.  </w:t>
            </w:r>
          </w:p>
        </w:tc>
      </w:tr>
      <w:tr w:rsidRPr="000B15BC" w:rsidR="00EA2B76" w:rsidTr="5294A78B" w14:paraId="0140B251" w14:textId="77777777">
        <w:trPr>
          <w:trHeight w:val="300"/>
          <w:jc w:val="center"/>
        </w:trPr>
        <w:tc>
          <w:tcPr>
            <w:tcW w:w="805" w:type="dxa"/>
            <w:tcMar/>
          </w:tcPr>
          <w:p w:rsidRPr="000B15BC" w:rsidR="00EA2B76" w:rsidP="00EA2B76" w:rsidRDefault="00EA2B76" w14:paraId="3CE4D3D3" w14:textId="24C59AD5">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210.</w:t>
            </w:r>
          </w:p>
        </w:tc>
        <w:tc>
          <w:tcPr>
            <w:tcW w:w="7835" w:type="dxa"/>
            <w:tcMar/>
          </w:tcPr>
          <w:p w:rsidRPr="000B15BC" w:rsidR="00EA2B76" w:rsidP="00EA2B76" w:rsidRDefault="00EA2B76" w14:paraId="3D7FD95D"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101 lõige 2, § 104 lõige 2 ja § 105 lõige 2. Kuna IAEA ja Euroopa Liidu riikide praktika kohaselt on kõige heidutavam käibepõhine sanktsioon, teeb TTJA ettepaneku juriidilise isiku rahatrahv siduda tema rikkumisele eelnenud majandusaasta käibega (nt 5% käibest) ja ülempiiriks seada 1 000 000-5 000 000 eurot. See muudatus eeldab karistusseadustiku (</w:t>
            </w:r>
            <w:r w:rsidRPr="5294A78B" w:rsidR="430C7A1E">
              <w:rPr>
                <w:rFonts w:ascii="Times New Roman" w:hAnsi="Times New Roman" w:eastAsia="Times New Roman" w:cs="Times New Roman"/>
                <w:color w:val="000000" w:themeColor="text1" w:themeTint="FF" w:themeShade="FF"/>
                <w:sz w:val="24"/>
                <w:szCs w:val="24"/>
                <w:lang w:eastAsia="et-EE"/>
              </w:rPr>
              <w:t>KarS</w:t>
            </w:r>
            <w:r w:rsidRPr="5294A78B" w:rsidR="430C7A1E">
              <w:rPr>
                <w:rFonts w:ascii="Times New Roman" w:hAnsi="Times New Roman" w:eastAsia="Times New Roman" w:cs="Times New Roman"/>
                <w:color w:val="000000" w:themeColor="text1" w:themeTint="FF" w:themeShade="FF"/>
                <w:sz w:val="24"/>
                <w:szCs w:val="24"/>
                <w:lang w:eastAsia="et-EE"/>
              </w:rPr>
              <w:t xml:space="preserve">) § 47 lõikest 2, mis sätestab rahatrahvi ülempiiriks 400 000 eurot, erandi sätestamist </w:t>
            </w:r>
            <w:r w:rsidRPr="5294A78B" w:rsidR="430C7A1E">
              <w:rPr>
                <w:rFonts w:ascii="Times New Roman" w:hAnsi="Times New Roman" w:eastAsia="Times New Roman" w:cs="Times New Roman"/>
                <w:color w:val="000000" w:themeColor="text1" w:themeTint="FF" w:themeShade="FF"/>
                <w:sz w:val="24"/>
                <w:szCs w:val="24"/>
                <w:lang w:eastAsia="et-EE"/>
              </w:rPr>
              <w:t>KarS-is</w:t>
            </w:r>
            <w:r w:rsidRPr="5294A78B" w:rsidR="430C7A1E">
              <w:rPr>
                <w:rFonts w:ascii="Times New Roman" w:hAnsi="Times New Roman" w:eastAsia="Times New Roman" w:cs="Times New Roman"/>
                <w:color w:val="000000" w:themeColor="text1" w:themeTint="FF" w:themeShade="FF"/>
                <w:sz w:val="24"/>
                <w:szCs w:val="24"/>
                <w:lang w:eastAsia="et-EE"/>
              </w:rPr>
              <w:t>.</w:t>
            </w:r>
          </w:p>
        </w:tc>
        <w:tc>
          <w:tcPr>
            <w:tcW w:w="4320" w:type="dxa"/>
            <w:tcMar/>
          </w:tcPr>
          <w:p w:rsidR="003C5BE7" w:rsidP="00EA2B76" w:rsidRDefault="00EA2B76" w14:paraId="434FB4F4"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Mittearvestatud. </w:t>
            </w:r>
          </w:p>
          <w:p w:rsidR="003C5BE7" w:rsidP="00EA2B76" w:rsidRDefault="003C5BE7" w14:paraId="503E4B3C"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6CC29E52" w14:textId="63DDD4EC">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Vajab täpsemat analüüsi.</w:t>
            </w:r>
          </w:p>
        </w:tc>
      </w:tr>
      <w:tr w:rsidRPr="000B15BC" w:rsidR="00EA2B76" w:rsidTr="5294A78B" w14:paraId="14FDB236" w14:textId="77777777">
        <w:trPr>
          <w:trHeight w:val="300"/>
          <w:jc w:val="center"/>
        </w:trPr>
        <w:tc>
          <w:tcPr>
            <w:tcW w:w="805" w:type="dxa"/>
            <w:tcMar/>
          </w:tcPr>
          <w:p w:rsidRPr="000B15BC" w:rsidR="00EA2B76" w:rsidP="00EA2B76" w:rsidRDefault="00EA2B76" w14:paraId="2A059116" w14:textId="4BD1A22A">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211.</w:t>
            </w:r>
          </w:p>
        </w:tc>
        <w:tc>
          <w:tcPr>
            <w:tcW w:w="7835" w:type="dxa"/>
            <w:tcMar/>
          </w:tcPr>
          <w:p w:rsidRPr="000B15BC" w:rsidR="00EA2B76" w:rsidP="00EA2B76" w:rsidRDefault="00EA2B76" w14:paraId="1F13B122"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TTJA palub eelnõu seletuskirjas läbivalt asendada sõnad „kiirgus- ja tuumaohutuse osakond“ sõnadega „kiirgus- ja tuumaohutuse üksus“. See muudatus tagab paindlikkuse TTJA struktuuri kujundamiseks ega piira struktuuri kohustusliku osakonna moodustamisega.</w:t>
            </w:r>
          </w:p>
        </w:tc>
        <w:tc>
          <w:tcPr>
            <w:tcW w:w="4320" w:type="dxa"/>
            <w:tcMar/>
          </w:tcPr>
          <w:p w:rsidRPr="000B15BC" w:rsidR="00EA2B76" w:rsidP="00EA2B76" w:rsidRDefault="00EA2B76" w14:paraId="517F200F"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tc>
      </w:tr>
    </w:tbl>
    <w:p w:rsidR="00BA1CEF" w:rsidP="000031EA" w:rsidRDefault="00BA1CEF" w14:paraId="4B2F4185" w14:textId="77777777">
      <w:pPr>
        <w:jc w:val="both"/>
        <w:rPr>
          <w:rFonts w:ascii="Times New Roman" w:hAnsi="Times New Roman" w:eastAsia="Times New Roman" w:cs="Times New Roman"/>
          <w:b/>
          <w:bCs/>
          <w:color w:val="000000" w:themeColor="text1"/>
          <w:sz w:val="24"/>
          <w:szCs w:val="24"/>
          <w:lang w:eastAsia="et-EE"/>
        </w:rPr>
      </w:pPr>
    </w:p>
    <w:p w:rsidR="00BA1CEF" w:rsidRDefault="00BA1CEF" w14:paraId="407D01C7" w14:textId="77777777">
      <w:pPr>
        <w:rPr>
          <w:rFonts w:ascii="Times New Roman" w:hAnsi="Times New Roman" w:eastAsia="Times New Roman" w:cs="Times New Roman"/>
          <w:b/>
          <w:bCs/>
          <w:color w:val="000000" w:themeColor="text1"/>
          <w:sz w:val="24"/>
          <w:szCs w:val="24"/>
          <w:lang w:eastAsia="et-EE"/>
        </w:rPr>
      </w:pPr>
      <w:r>
        <w:rPr>
          <w:rFonts w:ascii="Times New Roman" w:hAnsi="Times New Roman" w:eastAsia="Times New Roman" w:cs="Times New Roman"/>
          <w:b/>
          <w:bCs/>
          <w:color w:val="000000" w:themeColor="text1"/>
          <w:sz w:val="24"/>
          <w:szCs w:val="24"/>
          <w:lang w:eastAsia="et-EE"/>
        </w:rPr>
        <w:br w:type="page"/>
      </w:r>
    </w:p>
    <w:p w:rsidRPr="000B15BC" w:rsidR="00294275" w:rsidP="5294A78B" w:rsidRDefault="00294275" w14:paraId="46C00BE2" w14:textId="5094BD4F">
      <w:pPr>
        <w:jc w:val="both"/>
        <w:rPr>
          <w:rFonts w:ascii="Times New Roman" w:hAnsi="Times New Roman" w:cs="Times New Roman"/>
          <w:b w:val="1"/>
          <w:bCs w:val="1"/>
          <w:sz w:val="24"/>
          <w:szCs w:val="24"/>
        </w:rPr>
      </w:pPr>
      <w:r w:rsidRPr="5294A78B" w:rsidR="596C1F30">
        <w:rPr>
          <w:rFonts w:ascii="Times New Roman" w:hAnsi="Times New Roman" w:eastAsia="Times New Roman" w:cs="Times New Roman"/>
          <w:b w:val="1"/>
          <w:bCs w:val="1"/>
          <w:color w:val="000000" w:themeColor="text1" w:themeTint="FF" w:themeShade="FF"/>
          <w:sz w:val="24"/>
          <w:szCs w:val="24"/>
          <w:lang w:eastAsia="et-EE"/>
        </w:rPr>
        <w:t>Välisministeerium</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294275" w:rsidTr="5294A78B" w14:paraId="6D138766" w14:textId="77777777">
        <w:trPr>
          <w:trHeight w:val="300"/>
          <w:jc w:val="center"/>
        </w:trPr>
        <w:tc>
          <w:tcPr>
            <w:tcW w:w="805" w:type="dxa"/>
            <w:tcMar/>
          </w:tcPr>
          <w:p w:rsidRPr="000B15BC" w:rsidR="00294275" w:rsidRDefault="00294275" w14:paraId="683FF7D4" w14:textId="77777777">
            <w:pPr>
              <w:jc w:val="cente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294275" w:rsidRDefault="00294275" w14:paraId="774E0E03" w14:textId="77777777">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596C1F30">
              <w:rPr>
                <w:rFonts w:ascii="Times New Roman" w:hAnsi="Times New Roman" w:eastAsia="Times New Roman" w:cs="Times New Roman"/>
                <w:b w:val="1"/>
                <w:bCs w:val="1"/>
                <w:color w:val="000000" w:themeColor="text1" w:themeTint="FF" w:themeShade="FF"/>
                <w:sz w:val="24"/>
                <w:szCs w:val="24"/>
                <w:lang w:eastAsia="et-EE"/>
              </w:rPr>
              <w:t>Märkus, ettepanek</w:t>
            </w:r>
          </w:p>
        </w:tc>
        <w:tc>
          <w:tcPr>
            <w:tcW w:w="4320" w:type="dxa"/>
            <w:tcMar/>
          </w:tcPr>
          <w:p w:rsidRPr="000B15BC" w:rsidR="00294275" w:rsidRDefault="00294275" w14:paraId="087C7644" w14:textId="77777777">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596C1F30">
              <w:rPr>
                <w:rFonts w:ascii="Times New Roman" w:hAnsi="Times New Roman" w:eastAsia="Times New Roman" w:cs="Times New Roman"/>
                <w:b w:val="1"/>
                <w:bCs w:val="1"/>
                <w:color w:val="000000" w:themeColor="text1" w:themeTint="FF" w:themeShade="FF"/>
                <w:sz w:val="24"/>
                <w:szCs w:val="24"/>
                <w:lang w:eastAsia="et-EE"/>
              </w:rPr>
              <w:t>Märkusega arvestamine</w:t>
            </w:r>
          </w:p>
          <w:p w:rsidRPr="000B15BC" w:rsidR="00294275" w:rsidRDefault="00294275" w14:paraId="29D1B4D8" w14:textId="77777777">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596C1F30">
              <w:rPr>
                <w:rFonts w:ascii="Times New Roman" w:hAnsi="Times New Roman" w:eastAsia="Times New Roman" w:cs="Times New Roman"/>
                <w:b w:val="1"/>
                <w:bCs w:val="1"/>
                <w:color w:val="000000" w:themeColor="text1" w:themeTint="FF" w:themeShade="FF"/>
                <w:sz w:val="24"/>
                <w:szCs w:val="24"/>
                <w:lang w:eastAsia="et-EE"/>
              </w:rPr>
              <w:t>Mittearvestamise või osalise arvestamise põhjus</w:t>
            </w:r>
          </w:p>
        </w:tc>
      </w:tr>
      <w:tr w:rsidRPr="000B15BC" w:rsidR="00EA2B76" w:rsidTr="5294A78B" w14:paraId="2A58BC05" w14:textId="77777777">
        <w:trPr>
          <w:trHeight w:val="300"/>
          <w:jc w:val="center"/>
        </w:trPr>
        <w:tc>
          <w:tcPr>
            <w:tcW w:w="805" w:type="dxa"/>
            <w:tcMar/>
          </w:tcPr>
          <w:p w:rsidRPr="000B15BC" w:rsidR="00EA2B76" w:rsidP="00EA2B76" w:rsidRDefault="00EA2B76" w14:paraId="213E5875" w14:textId="2200499A">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212.</w:t>
            </w:r>
          </w:p>
        </w:tc>
        <w:tc>
          <w:tcPr>
            <w:tcW w:w="7835" w:type="dxa"/>
            <w:tcMar/>
          </w:tcPr>
          <w:p w:rsidRPr="000B15BC" w:rsidR="00EA2B76" w:rsidP="00EA2B76" w:rsidRDefault="00EA2B76" w14:paraId="3AA17871"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Välisministeerium toetab, et nii tuumakäitise asukoha hindamise aruande koostamisel kui ka tuumakäitise ehitamise ja käitamise eelhinnangu protsessis on läbivalt arvestatud julgeolekuaspektide hindamisega – seda nii tuumajaama asukoha mõju hindamisel kui ka tuumajaama ehitamist ja opereerimist kavandava isiku tegevuse hindamisel. Välisministeerium nõustub eelnõu §-s 13 sätestatuga, et eelhinnangu taotluse esitab pädev asutus – antud juhul Tarbijakaitse ja Tehnilise Järelevalve Amet (TTJA) – kooskõlastamiseks ka Välisministeeriumile. Mainitud protsessis on Välisministeeriumi vastutavaks üksuseks </w:t>
            </w:r>
            <w:r w:rsidRPr="5294A78B" w:rsidR="430C7A1E">
              <w:rPr>
                <w:rFonts w:ascii="Times New Roman" w:hAnsi="Times New Roman" w:eastAsia="Times New Roman" w:cs="Times New Roman"/>
                <w:color w:val="000000" w:themeColor="text1" w:themeTint="FF" w:themeShade="FF"/>
                <w:sz w:val="24"/>
                <w:szCs w:val="24"/>
                <w:lang w:eastAsia="et-EE"/>
              </w:rPr>
              <w:t>ühendatuse</w:t>
            </w:r>
            <w:r w:rsidRPr="5294A78B" w:rsidR="430C7A1E">
              <w:rPr>
                <w:rFonts w:ascii="Times New Roman" w:hAnsi="Times New Roman" w:eastAsia="Times New Roman" w:cs="Times New Roman"/>
                <w:color w:val="000000" w:themeColor="text1" w:themeTint="FF" w:themeShade="FF"/>
                <w:sz w:val="24"/>
                <w:szCs w:val="24"/>
                <w:lang w:eastAsia="et-EE"/>
              </w:rPr>
              <w:t xml:space="preserve"> ja kliimadiplomaatia osakond.</w:t>
            </w:r>
          </w:p>
          <w:p w:rsidRPr="000B15BC" w:rsidR="00EA2B76" w:rsidP="5294A78B" w:rsidRDefault="00EA2B76" w14:paraId="5F966648" w14:textId="77777777">
            <w:pPr>
              <w:jc w:val="both"/>
              <w:rPr>
                <w:rFonts w:ascii="Times New Roman" w:hAnsi="Times New Roman" w:eastAsia="Times New Roman" w:cs="Times New Roman"/>
                <w:sz w:val="24"/>
                <w:szCs w:val="24"/>
              </w:rPr>
            </w:pPr>
            <w:r w:rsidRPr="5294A78B" w:rsidR="430C7A1E">
              <w:rPr>
                <w:rFonts w:ascii="Times New Roman" w:hAnsi="Times New Roman" w:eastAsia="Times New Roman" w:cs="Times New Roman"/>
                <w:color w:val="000000" w:themeColor="text1" w:themeTint="FF" w:themeShade="FF"/>
                <w:sz w:val="24"/>
                <w:szCs w:val="24"/>
                <w:lang w:eastAsia="et-EE"/>
              </w:rPr>
              <w:t>Välisministeerium peab lisaks vajalikuks märkida, et arvestades Venemaa täiemahulist agressioonisõda Ukraina vastu ning Eesti julgeolekuga seotud huve, tuleb Eestisse rajatava tuumaelektrijaama puhul välistada Venemaa või Venemaal, samuti Valgevene või Valgevenes tegutsevate äriühingute osalus kogu tarneahela ulatuses, s.h tuumajaama ehitust ja tuumakütuse tarnimist, mis saavad pärineda üksnes usaldusväärsetest riikidest.</w:t>
            </w:r>
          </w:p>
        </w:tc>
        <w:tc>
          <w:tcPr>
            <w:tcW w:w="4320" w:type="dxa"/>
            <w:tcMar/>
          </w:tcPr>
          <w:p w:rsidR="003F610A" w:rsidP="00EA2B76" w:rsidRDefault="00EA2B76" w14:paraId="71AC26BB"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p w:rsidR="003835E7" w:rsidP="00EA2B76" w:rsidRDefault="003835E7" w14:paraId="4DA6E49A"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27DED331" w14:textId="1D0FBF5A">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Seletuskirjas on eelhinnangu  selgitust täiendatud ning rõhutatud Venemaa ja Valgevene osaluse vältimist. Lisaks </w:t>
            </w:r>
            <w:r w:rsidRPr="5294A78B" w:rsidR="3BF37915">
              <w:rPr>
                <w:rFonts w:ascii="Times New Roman" w:hAnsi="Times New Roman" w:eastAsia="Times New Roman" w:cs="Times New Roman"/>
                <w:color w:val="000000" w:themeColor="text1" w:themeTint="FF" w:themeShade="FF"/>
                <w:sz w:val="24"/>
                <w:szCs w:val="24"/>
                <w:lang w:eastAsia="et-EE"/>
              </w:rPr>
              <w:t>on</w:t>
            </w:r>
            <w:r w:rsidRPr="5294A78B" w:rsidR="05348517">
              <w:rPr>
                <w:rFonts w:ascii="Times New Roman" w:hAnsi="Times New Roman" w:eastAsia="Times New Roman" w:cs="Times New Roman"/>
                <w:color w:val="000000" w:themeColor="text1" w:themeTint="FF" w:themeShade="FF"/>
                <w:sz w:val="24"/>
                <w:szCs w:val="24"/>
                <w:lang w:eastAsia="et-EE"/>
              </w:rPr>
              <w:t xml:space="preserve"> muudetud </w:t>
            </w:r>
            <w:r w:rsidRPr="5294A78B" w:rsidR="10EB8F25">
              <w:rPr>
                <w:rFonts w:ascii="Times New Roman" w:hAnsi="Times New Roman" w:eastAsia="Times New Roman" w:cs="Times New Roman"/>
                <w:color w:val="000000" w:themeColor="text1" w:themeTint="FF" w:themeShade="FF"/>
                <w:sz w:val="24"/>
                <w:szCs w:val="24"/>
                <w:lang w:eastAsia="et-EE"/>
              </w:rPr>
              <w:t>k</w:t>
            </w:r>
            <w:r w:rsidRPr="5294A78B" w:rsidR="10EB8F25">
              <w:rPr>
                <w:rFonts w:ascii="Times New Roman" w:hAnsi="Times New Roman" w:eastAsia="Times New Roman" w:cs="Times New Roman"/>
                <w:color w:val="000000" w:themeColor="text1" w:themeTint="FF" w:themeShade="FF"/>
                <w:sz w:val="24"/>
                <w:szCs w:val="24"/>
                <w:lang w:eastAsia="et-EE"/>
              </w:rPr>
              <w:t xml:space="preserve">oostöö </w:t>
            </w:r>
            <w:r w:rsidRPr="5294A78B" w:rsidR="54BA7EE3">
              <w:rPr>
                <w:rFonts w:ascii="Times New Roman" w:hAnsi="Times New Roman" w:eastAsia="Times New Roman" w:cs="Times New Roman"/>
                <w:color w:val="000000" w:themeColor="text1" w:themeTint="FF" w:themeShade="FF"/>
                <w:sz w:val="24"/>
                <w:szCs w:val="24"/>
                <w:lang w:eastAsia="et-EE"/>
              </w:rPr>
              <w:t xml:space="preserve">sätteid </w:t>
            </w:r>
            <w:r w:rsidRPr="5294A78B" w:rsidR="10EB8F25">
              <w:rPr>
                <w:rFonts w:ascii="Times New Roman" w:hAnsi="Times New Roman" w:eastAsia="Times New Roman" w:cs="Times New Roman"/>
                <w:color w:val="000000" w:themeColor="text1" w:themeTint="FF" w:themeShade="FF"/>
                <w:sz w:val="24"/>
                <w:szCs w:val="24"/>
                <w:lang w:eastAsia="et-EE"/>
              </w:rPr>
              <w:t>pädeva asutuse otsuste tegemisel</w:t>
            </w:r>
            <w:r w:rsidRPr="5294A78B" w:rsidR="54BA7EE3">
              <w:rPr>
                <w:rFonts w:ascii="Times New Roman" w:hAnsi="Times New Roman" w:eastAsia="Times New Roman" w:cs="Times New Roman"/>
                <w:color w:val="000000" w:themeColor="text1" w:themeTint="FF" w:themeShade="FF"/>
                <w:sz w:val="24"/>
                <w:szCs w:val="24"/>
                <w:lang w:eastAsia="et-EE"/>
              </w:rPr>
              <w:t xml:space="preserve"> (§ 12)</w:t>
            </w:r>
            <w:r w:rsidRPr="5294A78B" w:rsidR="56A98E03">
              <w:rPr>
                <w:rFonts w:ascii="Times New Roman" w:hAnsi="Times New Roman" w:eastAsia="Times New Roman" w:cs="Times New Roman"/>
                <w:color w:val="000000" w:themeColor="text1" w:themeTint="FF" w:themeShade="FF"/>
                <w:sz w:val="24"/>
                <w:szCs w:val="24"/>
                <w:lang w:eastAsia="et-EE"/>
              </w:rPr>
              <w:t xml:space="preserve"> ning </w:t>
            </w:r>
            <w:r w:rsidRPr="5294A78B" w:rsidR="717283F8">
              <w:rPr>
                <w:rFonts w:ascii="Times New Roman" w:hAnsi="Times New Roman" w:eastAsia="Times New Roman" w:cs="Times New Roman"/>
                <w:color w:val="000000" w:themeColor="text1" w:themeTint="FF" w:themeShade="FF"/>
                <w:sz w:val="24"/>
                <w:szCs w:val="24"/>
                <w:lang w:eastAsia="et-EE"/>
              </w:rPr>
              <w:t>asjasse puutuvate asutuste seisukohta</w:t>
            </w:r>
            <w:r w:rsidRPr="5294A78B" w:rsidR="0D585772">
              <w:rPr>
                <w:rFonts w:ascii="Times New Roman" w:hAnsi="Times New Roman" w:eastAsia="Times New Roman" w:cs="Times New Roman"/>
                <w:color w:val="000000" w:themeColor="text1" w:themeTint="FF" w:themeShade="FF"/>
                <w:sz w:val="24"/>
                <w:szCs w:val="24"/>
                <w:lang w:eastAsia="et-EE"/>
              </w:rPr>
              <w:t xml:space="preserve"> </w:t>
            </w:r>
            <w:r w:rsidRPr="5294A78B" w:rsidR="4EA180FA">
              <w:rPr>
                <w:rFonts w:ascii="Times New Roman" w:hAnsi="Times New Roman" w:eastAsia="Times New Roman" w:cs="Times New Roman"/>
                <w:color w:val="000000" w:themeColor="text1" w:themeTint="FF" w:themeShade="FF"/>
                <w:sz w:val="24"/>
                <w:szCs w:val="24"/>
                <w:lang w:eastAsia="et-EE"/>
              </w:rPr>
              <w:t>kü</w:t>
            </w:r>
            <w:r w:rsidRPr="5294A78B" w:rsidR="237F0687">
              <w:rPr>
                <w:rFonts w:ascii="Times New Roman" w:hAnsi="Times New Roman" w:eastAsia="Times New Roman" w:cs="Times New Roman"/>
                <w:color w:val="000000" w:themeColor="text1" w:themeTint="FF" w:themeShade="FF"/>
                <w:sz w:val="24"/>
                <w:szCs w:val="24"/>
                <w:lang w:eastAsia="et-EE"/>
              </w:rPr>
              <w:t>simise</w:t>
            </w:r>
            <w:r w:rsidRPr="5294A78B" w:rsidR="4EB7472F">
              <w:rPr>
                <w:rFonts w:ascii="Times New Roman" w:hAnsi="Times New Roman" w:eastAsia="Times New Roman" w:cs="Times New Roman"/>
                <w:color w:val="000000" w:themeColor="text1" w:themeTint="FF" w:themeShade="FF"/>
                <w:sz w:val="24"/>
                <w:szCs w:val="24"/>
                <w:lang w:eastAsia="et-EE"/>
              </w:rPr>
              <w:t xml:space="preserve"> ja selle andmise kord sätestatakse Vabariigi Valitsuse määrusega.</w:t>
            </w:r>
          </w:p>
        </w:tc>
      </w:tr>
      <w:tr w:rsidRPr="000B15BC" w:rsidR="00EA2B76" w:rsidTr="5294A78B" w14:paraId="594926A3" w14:textId="77777777">
        <w:trPr>
          <w:trHeight w:val="300"/>
          <w:jc w:val="center"/>
        </w:trPr>
        <w:tc>
          <w:tcPr>
            <w:tcW w:w="805" w:type="dxa"/>
            <w:tcMar/>
          </w:tcPr>
          <w:p w:rsidRPr="000B15BC" w:rsidR="00EA2B76" w:rsidP="00EA2B76" w:rsidRDefault="00EA2B76" w14:paraId="2931CEA7" w14:textId="00146274">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213.</w:t>
            </w:r>
          </w:p>
        </w:tc>
        <w:tc>
          <w:tcPr>
            <w:tcW w:w="7835" w:type="dxa"/>
            <w:tcMar/>
          </w:tcPr>
          <w:p w:rsidRPr="000B15BC" w:rsidR="00EA2B76" w:rsidP="00EA2B76" w:rsidRDefault="00EA2B76" w14:paraId="6675E958"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Eelnõu §-s 75 on märgitud, et </w:t>
            </w:r>
            <w:r w:rsidRPr="5294A78B" w:rsidR="430C7A1E">
              <w:rPr>
                <w:rFonts w:ascii="Times New Roman" w:hAnsi="Times New Roman" w:eastAsia="Times New Roman" w:cs="Times New Roman"/>
                <w:color w:val="000000" w:themeColor="text1" w:themeTint="FF" w:themeShade="FF"/>
                <w:sz w:val="24"/>
                <w:szCs w:val="24"/>
                <w:lang w:eastAsia="et-EE"/>
              </w:rPr>
              <w:t>välisinspektorina</w:t>
            </w:r>
            <w:r w:rsidRPr="5294A78B" w:rsidR="430C7A1E">
              <w:rPr>
                <w:rFonts w:ascii="Times New Roman" w:hAnsi="Times New Roman" w:eastAsia="Times New Roman" w:cs="Times New Roman"/>
                <w:color w:val="000000" w:themeColor="text1" w:themeTint="FF" w:themeShade="FF"/>
                <w:sz w:val="24"/>
                <w:szCs w:val="24"/>
                <w:lang w:eastAsia="et-EE"/>
              </w:rPr>
              <w:t xml:space="preserve"> ei või Eesti Vabariigi territooriumil tegutseda isik, kelle suhtes on Eesti Vabariigi pädevatel asutustel põhjendatud kahtlus, et tema tegevus võib ohustada Eesti Vabariigi või rahvusvahelist julgeolekut või tuua kaasa tuumakäitise või tuumamaterjali suhtes kehtivate tuumakontrolli- või julgeolekumeetmete nõuete rikkumise. Välisinspektori heakskiitmiseks taotleb pädev asutus nõusoleku </w:t>
            </w:r>
            <w:r w:rsidRPr="5294A78B" w:rsidR="430C7A1E">
              <w:rPr>
                <w:rFonts w:ascii="Times New Roman" w:hAnsi="Times New Roman" w:eastAsia="Times New Roman" w:cs="Times New Roman"/>
                <w:color w:val="000000" w:themeColor="text1" w:themeTint="FF" w:themeShade="FF"/>
                <w:sz w:val="24"/>
                <w:szCs w:val="24"/>
                <w:lang w:eastAsia="et-EE"/>
              </w:rPr>
              <w:t>välisinspektori</w:t>
            </w:r>
            <w:r w:rsidRPr="5294A78B" w:rsidR="430C7A1E">
              <w:rPr>
                <w:rFonts w:ascii="Times New Roman" w:hAnsi="Times New Roman" w:eastAsia="Times New Roman" w:cs="Times New Roman"/>
                <w:color w:val="000000" w:themeColor="text1" w:themeTint="FF" w:themeShade="FF"/>
                <w:sz w:val="24"/>
                <w:szCs w:val="24"/>
                <w:lang w:eastAsia="et-EE"/>
              </w:rPr>
              <w:t xml:space="preserve"> isiku sobivuse ja inspekteerimiseks antava loa kohta vähemalt Kaitsepolitseiametilt, Politsei- ja Piirivalveametilt ning asjassepuutuvalt käitajalt. Arvestades Välisministeeriumi pädevust</w:t>
            </w:r>
          </w:p>
          <w:p w:rsidRPr="000B15BC" w:rsidR="00EA2B76" w:rsidP="5294A78B" w:rsidRDefault="00EA2B76" w14:paraId="5485C9C8" w14:textId="77777777">
            <w:pPr>
              <w:jc w:val="both"/>
              <w:rPr>
                <w:rFonts w:ascii="Times New Roman" w:hAnsi="Times New Roman" w:eastAsia="Times New Roman" w:cs="Times New Roman"/>
                <w:sz w:val="24"/>
                <w:szCs w:val="24"/>
              </w:rPr>
            </w:pPr>
            <w:r w:rsidRPr="5294A78B" w:rsidR="430C7A1E">
              <w:rPr>
                <w:rFonts w:ascii="Times New Roman" w:hAnsi="Times New Roman" w:eastAsia="Times New Roman" w:cs="Times New Roman"/>
                <w:color w:val="000000" w:themeColor="text1" w:themeTint="FF" w:themeShade="FF"/>
                <w:sz w:val="24"/>
                <w:szCs w:val="24"/>
                <w:lang w:eastAsia="et-EE"/>
              </w:rPr>
              <w:t>2 (4)</w:t>
            </w:r>
          </w:p>
          <w:p w:rsidRPr="000B15BC" w:rsidR="00EA2B76" w:rsidP="5294A78B" w:rsidRDefault="00EA2B76" w14:paraId="2B9ADE51" w14:textId="77777777">
            <w:pPr>
              <w:jc w:val="both"/>
              <w:rPr>
                <w:rFonts w:ascii="Times New Roman" w:hAnsi="Times New Roman" w:eastAsia="Times New Roman" w:cs="Times New Roman"/>
                <w:sz w:val="24"/>
                <w:szCs w:val="24"/>
              </w:rPr>
            </w:pPr>
            <w:r w:rsidRPr="5294A78B" w:rsidR="430C7A1E">
              <w:rPr>
                <w:rFonts w:ascii="Times New Roman" w:hAnsi="Times New Roman" w:eastAsia="Times New Roman" w:cs="Times New Roman"/>
                <w:color w:val="000000" w:themeColor="text1" w:themeTint="FF" w:themeShade="FF"/>
                <w:sz w:val="24"/>
                <w:szCs w:val="24"/>
                <w:lang w:eastAsia="et-EE"/>
              </w:rPr>
              <w:t>relvastuskontrolli valdkonnas, teeb Välisministeerium ettepaneku, et pädev asutus taotleks loa andmiseks nõusolekut ka Välisministeeriumilt.</w:t>
            </w:r>
          </w:p>
        </w:tc>
        <w:tc>
          <w:tcPr>
            <w:tcW w:w="4320" w:type="dxa"/>
            <w:tcMar/>
          </w:tcPr>
          <w:p w:rsidR="000F140C" w:rsidP="00EA2B76" w:rsidRDefault="00EA2B76" w14:paraId="3E3D914B"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p w:rsidR="000F140C" w:rsidP="00EA2B76" w:rsidRDefault="000F140C" w14:paraId="07E06EB1" w14:textId="77777777">
            <w:pPr>
              <w:jc w:val="both"/>
              <w:rPr>
                <w:rFonts w:ascii="Times New Roman" w:hAnsi="Times New Roman" w:eastAsia="Times New Roman" w:cs="Times New Roman"/>
                <w:color w:val="000000" w:themeColor="text1"/>
                <w:sz w:val="24"/>
                <w:szCs w:val="24"/>
                <w:lang w:eastAsia="et-EE"/>
              </w:rPr>
            </w:pPr>
          </w:p>
          <w:p w:rsidR="000F140C" w:rsidP="00EA2B76" w:rsidRDefault="000F140C" w14:paraId="404674B2" w14:textId="2A7B6579">
            <w:pPr>
              <w:jc w:val="both"/>
              <w:rPr>
                <w:rFonts w:ascii="Times New Roman" w:hAnsi="Times New Roman" w:eastAsia="Times New Roman" w:cs="Times New Roman"/>
                <w:color w:val="000000" w:themeColor="text1"/>
                <w:sz w:val="24"/>
                <w:szCs w:val="24"/>
                <w:lang w:eastAsia="et-EE"/>
              </w:rPr>
            </w:pPr>
            <w:r w:rsidRPr="5294A78B" w:rsidR="2B6FD4E8">
              <w:rPr>
                <w:rFonts w:ascii="Times New Roman" w:hAnsi="Times New Roman" w:eastAsia="Times New Roman" w:cs="Times New Roman"/>
                <w:color w:val="000000" w:themeColor="text1" w:themeTint="FF" w:themeShade="FF"/>
                <w:sz w:val="24"/>
                <w:szCs w:val="24"/>
                <w:lang w:eastAsia="et-EE"/>
              </w:rPr>
              <w:t xml:space="preserve">Pädev asutus korraldab </w:t>
            </w:r>
            <w:r w:rsidRPr="5294A78B" w:rsidR="2B6FD4E8">
              <w:rPr>
                <w:rFonts w:ascii="Times New Roman" w:hAnsi="Times New Roman" w:eastAsia="Times New Roman" w:cs="Times New Roman"/>
                <w:color w:val="000000" w:themeColor="text1" w:themeTint="FF" w:themeShade="FF"/>
                <w:sz w:val="24"/>
                <w:szCs w:val="24"/>
                <w:lang w:eastAsia="et-EE"/>
              </w:rPr>
              <w:t>välisinspektori</w:t>
            </w:r>
            <w:r w:rsidRPr="5294A78B" w:rsidR="2B6FD4E8">
              <w:rPr>
                <w:rFonts w:ascii="Times New Roman" w:hAnsi="Times New Roman" w:eastAsia="Times New Roman" w:cs="Times New Roman"/>
                <w:color w:val="000000" w:themeColor="text1" w:themeTint="FF" w:themeShade="FF"/>
                <w:sz w:val="24"/>
                <w:szCs w:val="24"/>
                <w:lang w:eastAsia="et-EE"/>
              </w:rPr>
              <w:t xml:space="preserve"> nimetamise kooskõlastamise ning esitab vajaduse korral vastuväite </w:t>
            </w:r>
            <w:r w:rsidRPr="5294A78B" w:rsidR="2B6FD4E8">
              <w:rPr>
                <w:rFonts w:ascii="Times New Roman" w:hAnsi="Times New Roman" w:eastAsia="Times New Roman" w:cs="Times New Roman"/>
                <w:color w:val="000000" w:themeColor="text1" w:themeTint="FF" w:themeShade="FF"/>
                <w:sz w:val="24"/>
                <w:szCs w:val="24"/>
                <w:lang w:eastAsia="et-EE"/>
              </w:rPr>
              <w:t>välisinspektori</w:t>
            </w:r>
            <w:r w:rsidRPr="5294A78B" w:rsidR="2B6FD4E8">
              <w:rPr>
                <w:rFonts w:ascii="Times New Roman" w:hAnsi="Times New Roman" w:eastAsia="Times New Roman" w:cs="Times New Roman"/>
                <w:color w:val="000000" w:themeColor="text1" w:themeTint="FF" w:themeShade="FF"/>
                <w:sz w:val="24"/>
                <w:szCs w:val="24"/>
                <w:lang w:eastAsia="et-EE"/>
              </w:rPr>
              <w:t xml:space="preserve"> nimetamise suhtes. Pädev asutus küsib enne kooskõlastuse andmist asjassepuutuvatelt asutustelt seisukoha käesoleva seaduse §-s 12 sätestatud korras.</w:t>
            </w:r>
          </w:p>
          <w:p w:rsidR="008350F8" w:rsidP="00EA2B76" w:rsidRDefault="008350F8" w14:paraId="0C4F0994"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6F4F890A" w14:textId="3CFE802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Välisministeerium </w:t>
            </w:r>
            <w:r w:rsidRPr="5294A78B" w:rsidR="035CEE61">
              <w:rPr>
                <w:rFonts w:ascii="Times New Roman" w:hAnsi="Times New Roman" w:eastAsia="Times New Roman" w:cs="Times New Roman"/>
                <w:color w:val="000000" w:themeColor="text1" w:themeTint="FF" w:themeShade="FF"/>
                <w:sz w:val="24"/>
                <w:szCs w:val="24"/>
                <w:lang w:eastAsia="et-EE"/>
              </w:rPr>
              <w:t>lisatakse Vabariigi Valits</w:t>
            </w:r>
            <w:r w:rsidRPr="5294A78B" w:rsidR="3968700E">
              <w:rPr>
                <w:rFonts w:ascii="Times New Roman" w:hAnsi="Times New Roman" w:eastAsia="Times New Roman" w:cs="Times New Roman"/>
                <w:color w:val="000000" w:themeColor="text1" w:themeTint="FF" w:themeShade="FF"/>
                <w:sz w:val="24"/>
                <w:szCs w:val="24"/>
                <w:lang w:eastAsia="et-EE"/>
              </w:rPr>
              <w:t>use määrus</w:t>
            </w:r>
            <w:r w:rsidRPr="5294A78B" w:rsidR="725AA84F">
              <w:rPr>
                <w:rFonts w:ascii="Times New Roman" w:hAnsi="Times New Roman" w:eastAsia="Times New Roman" w:cs="Times New Roman"/>
                <w:color w:val="000000" w:themeColor="text1" w:themeTint="FF" w:themeShade="FF"/>
                <w:sz w:val="24"/>
                <w:szCs w:val="24"/>
                <w:lang w:eastAsia="et-EE"/>
              </w:rPr>
              <w:t>e</w:t>
            </w:r>
            <w:r w:rsidRPr="5294A78B" w:rsidR="3968700E">
              <w:rPr>
                <w:rFonts w:ascii="Times New Roman" w:hAnsi="Times New Roman" w:eastAsia="Times New Roman" w:cs="Times New Roman"/>
                <w:color w:val="000000" w:themeColor="text1" w:themeTint="FF" w:themeShade="FF"/>
                <w:sz w:val="24"/>
                <w:szCs w:val="24"/>
                <w:lang w:eastAsia="et-EE"/>
              </w:rPr>
              <w:t xml:space="preserve"> ( § 12 lõige</w:t>
            </w:r>
            <w:r w:rsidRPr="5294A78B" w:rsidR="104C6676">
              <w:rPr>
                <w:rFonts w:ascii="Times New Roman" w:hAnsi="Times New Roman" w:eastAsia="Times New Roman" w:cs="Times New Roman"/>
                <w:color w:val="000000" w:themeColor="text1" w:themeTint="FF" w:themeShade="FF"/>
                <w:sz w:val="24"/>
                <w:szCs w:val="24"/>
                <w:lang w:eastAsia="et-EE"/>
              </w:rPr>
              <w:t xml:space="preserve"> 5)</w:t>
            </w:r>
            <w:r w:rsidRPr="5294A78B" w:rsidR="6673D571">
              <w:rPr>
                <w:rFonts w:ascii="Times New Roman" w:hAnsi="Times New Roman" w:eastAsia="Times New Roman" w:cs="Times New Roman"/>
                <w:color w:val="000000" w:themeColor="text1" w:themeTint="FF" w:themeShade="FF"/>
                <w:sz w:val="24"/>
                <w:szCs w:val="24"/>
                <w:lang w:eastAsia="et-EE"/>
              </w:rPr>
              <w:t xml:space="preserve"> </w:t>
            </w:r>
            <w:r w:rsidRPr="5294A78B" w:rsidR="430C7A1E">
              <w:rPr>
                <w:rFonts w:ascii="Times New Roman" w:hAnsi="Times New Roman" w:eastAsia="Times New Roman" w:cs="Times New Roman"/>
                <w:color w:val="000000" w:themeColor="text1" w:themeTint="FF" w:themeShade="FF"/>
                <w:sz w:val="24"/>
                <w:szCs w:val="24"/>
                <w:lang w:eastAsia="et-EE"/>
              </w:rPr>
              <w:t xml:space="preserve"> </w:t>
            </w:r>
            <w:r w:rsidRPr="5294A78B" w:rsidR="4421A4DA">
              <w:rPr>
                <w:rFonts w:ascii="Times New Roman" w:hAnsi="Times New Roman" w:eastAsia="Times New Roman" w:cs="Times New Roman"/>
                <w:color w:val="000000" w:themeColor="text1" w:themeTint="FF" w:themeShade="FF"/>
                <w:sz w:val="24"/>
                <w:szCs w:val="24"/>
                <w:lang w:eastAsia="et-EE"/>
              </w:rPr>
              <w:t xml:space="preserve">tasandil </w:t>
            </w:r>
            <w:r w:rsidRPr="5294A78B" w:rsidR="430C7A1E">
              <w:rPr>
                <w:rFonts w:ascii="Times New Roman" w:hAnsi="Times New Roman" w:eastAsia="Times New Roman" w:cs="Times New Roman"/>
                <w:color w:val="000000" w:themeColor="text1" w:themeTint="FF" w:themeShade="FF"/>
                <w:sz w:val="24"/>
                <w:szCs w:val="24"/>
                <w:lang w:eastAsia="et-EE"/>
              </w:rPr>
              <w:t xml:space="preserve">nõusoleku andjate loetellu. </w:t>
            </w:r>
          </w:p>
        </w:tc>
      </w:tr>
      <w:tr w:rsidRPr="000B15BC" w:rsidR="00EA2B76" w:rsidTr="5294A78B" w14:paraId="7B3963B2" w14:textId="77777777">
        <w:trPr>
          <w:trHeight w:val="300"/>
          <w:jc w:val="center"/>
        </w:trPr>
        <w:tc>
          <w:tcPr>
            <w:tcW w:w="805" w:type="dxa"/>
            <w:tcMar/>
          </w:tcPr>
          <w:p w:rsidRPr="000B15BC" w:rsidR="00EA2B76" w:rsidP="00EA2B76" w:rsidRDefault="00EA2B76" w14:paraId="665C2B88" w14:textId="2911B6E3">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214.</w:t>
            </w:r>
          </w:p>
        </w:tc>
        <w:tc>
          <w:tcPr>
            <w:tcW w:w="7835" w:type="dxa"/>
            <w:tcMar/>
          </w:tcPr>
          <w:p w:rsidRPr="000B15BC" w:rsidR="00EA2B76" w:rsidP="00EA2B76" w:rsidRDefault="00EA2B76" w14:paraId="65A28210"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2 lõikes 4 peab lisaks tuumamaterjalile olema mainitud ka tehnoloogia. Lisaks strateegilise kauba seadusele tuleb lisada viide ka Euroopa Parlamendi ja Nõukogu määrusele (EL) 2021/821.</w:t>
            </w:r>
          </w:p>
        </w:tc>
        <w:tc>
          <w:tcPr>
            <w:tcW w:w="4320" w:type="dxa"/>
            <w:tcMar/>
          </w:tcPr>
          <w:p w:rsidRPr="000B15BC" w:rsidR="00EA2B76" w:rsidP="00EA2B76" w:rsidRDefault="00EA2B76" w14:paraId="266491C8"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tc>
      </w:tr>
      <w:tr w:rsidRPr="000B15BC" w:rsidR="00EA2B76" w:rsidTr="5294A78B" w14:paraId="29A39B92" w14:textId="77777777">
        <w:trPr>
          <w:trHeight w:val="300"/>
          <w:jc w:val="center"/>
        </w:trPr>
        <w:tc>
          <w:tcPr>
            <w:tcW w:w="805" w:type="dxa"/>
            <w:tcMar/>
          </w:tcPr>
          <w:p w:rsidRPr="000B15BC" w:rsidR="00EA2B76" w:rsidP="00EA2B76" w:rsidRDefault="00EA2B76" w14:paraId="63B28CC9" w14:textId="27A1E58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215.</w:t>
            </w:r>
          </w:p>
        </w:tc>
        <w:tc>
          <w:tcPr>
            <w:tcW w:w="7835" w:type="dxa"/>
            <w:tcMar/>
          </w:tcPr>
          <w:p w:rsidRPr="000B15BC" w:rsidR="00EA2B76" w:rsidP="00EA2B76" w:rsidRDefault="00EA2B76" w14:paraId="6BFF95B9" w14:textId="5B17BFDF">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54 tuleks ümber nimetada nii, et kajastuks lisaks tuumamaterjalile ka tuumatehnoloogia ja -seadmete transport, eksport ja import. Eelnõu § 54 lõikes 2 tuleb teha täiendus, et tuumamaterjali või muu radioaktiivse materjali, tuumatehnoloogia ja -seadmete kontrolli süsteem on sätestatud Euroopa Parlamendi ja Nõukogu määruses (EL) 2021/821 ning lisaks strateegilise kauba seadusele ka Vabariigi Valitsuse 22.12.2011 määruse nr 171 lisas 1 (sõjaliste kaupade nimekiri).</w:t>
            </w:r>
          </w:p>
        </w:tc>
        <w:tc>
          <w:tcPr>
            <w:tcW w:w="4320" w:type="dxa"/>
            <w:tcMar/>
          </w:tcPr>
          <w:p w:rsidRPr="000B15BC" w:rsidR="00EA2B76" w:rsidP="00EA2B76" w:rsidRDefault="00EA2B76" w14:paraId="471FCA60"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tc>
      </w:tr>
      <w:tr w:rsidRPr="000B15BC" w:rsidR="00EA2B76" w:rsidTr="5294A78B" w14:paraId="08FF4E5B" w14:textId="77777777">
        <w:trPr>
          <w:trHeight w:val="300"/>
          <w:jc w:val="center"/>
        </w:trPr>
        <w:tc>
          <w:tcPr>
            <w:tcW w:w="805" w:type="dxa"/>
            <w:tcMar/>
          </w:tcPr>
          <w:p w:rsidRPr="000B15BC" w:rsidR="00EA2B76" w:rsidP="00EA2B76" w:rsidRDefault="00EA2B76" w14:paraId="0493E997" w14:textId="08EF42F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216.</w:t>
            </w:r>
          </w:p>
        </w:tc>
        <w:tc>
          <w:tcPr>
            <w:tcW w:w="7835" w:type="dxa"/>
            <w:tcMar/>
          </w:tcPr>
          <w:p w:rsidRPr="000B15BC" w:rsidR="00EA2B76" w:rsidP="00EA2B76" w:rsidRDefault="00EA2B76" w14:paraId="54AE24A8" w14:textId="3928BFC1">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seletuskirjas, kus käsitletakse eelnõu 7. peatükki ehk nõudeid tuumamaterjali, -tehnoloogia ja -seadmete transpordiks, ekspordiks ja impordiks, tuleb lisada, et strateegiliste kaupade sisse- ja väljaveolitsentse menetleb strateegilise kauba komisjon. Komisjon otsustab litsentsi andmise või sellest keeldumise 30 tööpäeva jooksul taotluse ja kõigi nõutud dokumentide vastuvõtmise päevast arvates (</w:t>
            </w:r>
            <w:r w:rsidRPr="5294A78B" w:rsidR="430C7A1E">
              <w:rPr>
                <w:rFonts w:ascii="Times New Roman" w:hAnsi="Times New Roman" w:eastAsia="Times New Roman" w:cs="Times New Roman"/>
                <w:color w:val="000000" w:themeColor="text1" w:themeTint="FF" w:themeShade="FF"/>
                <w:sz w:val="24"/>
                <w:szCs w:val="24"/>
                <w:lang w:eastAsia="et-EE"/>
              </w:rPr>
              <w:t>StrKS</w:t>
            </w:r>
            <w:r w:rsidRPr="5294A78B" w:rsidR="430C7A1E">
              <w:rPr>
                <w:rFonts w:ascii="Times New Roman" w:hAnsi="Times New Roman" w:eastAsia="Times New Roman" w:cs="Times New Roman"/>
                <w:color w:val="000000" w:themeColor="text1" w:themeTint="FF" w:themeShade="FF"/>
                <w:sz w:val="24"/>
                <w:szCs w:val="24"/>
                <w:lang w:eastAsia="et-EE"/>
              </w:rPr>
              <w:t xml:space="preserve"> §17). Seletuskirja § 54 lõike 2 selgituses tuleb asendada viited nõukogu määrusele (EÜ) nr 428/2009 viitega Euroopa Parlamendi ja Nõukogu määrusele (EL) 2021/821. Lisaks tuleb selgitust täiendada, et sõjaliste kaupade nimekirjas nimetatud tuumaseadmetele ja -tehnoloogiale kohaldub loanõue ka importimisel, samuti ühendusesisestel vedudel.</w:t>
            </w:r>
          </w:p>
        </w:tc>
        <w:tc>
          <w:tcPr>
            <w:tcW w:w="4320" w:type="dxa"/>
            <w:tcMar/>
          </w:tcPr>
          <w:p w:rsidRPr="000B15BC" w:rsidR="00EA2B76" w:rsidP="00EA2B76" w:rsidRDefault="00EA2B76" w14:paraId="37C12D9A"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 Seletuskirja täiendatud.</w:t>
            </w:r>
          </w:p>
        </w:tc>
      </w:tr>
      <w:tr w:rsidRPr="000B15BC" w:rsidR="00EA2B76" w:rsidTr="5294A78B" w14:paraId="5FA27EA3" w14:textId="77777777">
        <w:trPr>
          <w:trHeight w:val="300"/>
          <w:jc w:val="center"/>
        </w:trPr>
        <w:tc>
          <w:tcPr>
            <w:tcW w:w="805" w:type="dxa"/>
            <w:tcMar/>
          </w:tcPr>
          <w:p w:rsidRPr="000B15BC" w:rsidR="00EA2B76" w:rsidP="00EA2B76" w:rsidRDefault="00EA2B76" w14:paraId="456DB1A1" w14:textId="5DE8A5D1">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217.</w:t>
            </w:r>
          </w:p>
        </w:tc>
        <w:tc>
          <w:tcPr>
            <w:tcW w:w="7835" w:type="dxa"/>
            <w:tcMar/>
          </w:tcPr>
          <w:p w:rsidRPr="000B15BC" w:rsidR="00EA2B76" w:rsidP="00EA2B76" w:rsidRDefault="00EA2B76" w14:paraId="033D4A02"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Lisaks tuleks kaaluda seletuskirjas ära märkimist, et EL määruse 2021/821 kahesuguse kaupade tuumamaterjalide, -tehnoloogia ja seadmete nimekirjad tulenevad Tuumatarnijate grupi (The Nuclear </w:t>
            </w:r>
            <w:r w:rsidRPr="5294A78B" w:rsidR="430C7A1E">
              <w:rPr>
                <w:rFonts w:ascii="Times New Roman" w:hAnsi="Times New Roman" w:eastAsia="Times New Roman" w:cs="Times New Roman"/>
                <w:color w:val="000000" w:themeColor="text1" w:themeTint="FF" w:themeShade="FF"/>
                <w:sz w:val="24"/>
                <w:szCs w:val="24"/>
                <w:lang w:eastAsia="et-EE"/>
              </w:rPr>
              <w:t>Suppliers</w:t>
            </w:r>
            <w:r w:rsidRPr="5294A78B" w:rsidR="430C7A1E">
              <w:rPr>
                <w:rFonts w:ascii="Times New Roman" w:hAnsi="Times New Roman" w:eastAsia="Times New Roman" w:cs="Times New Roman"/>
                <w:color w:val="000000" w:themeColor="text1" w:themeTint="FF" w:themeShade="FF"/>
                <w:sz w:val="24"/>
                <w:szCs w:val="24"/>
                <w:lang w:eastAsia="et-EE"/>
              </w:rPr>
              <w:t xml:space="preserve"> Group - NSG) nimekirjadest. Eesti on NSG liige ning kontrollrežiimi eesmärk on vältida tuumaenergia rahumeelse kasutuse varjus tuumarelva loomist. NSG juhistele toetudes piiratakse ja kontrollitakse tuumarelva loomiseks vajalike võtmekomponentide eksporti tuumarelva mitte omavatesse riikidesse ning kindlustatakse tuumamaterjalide füüsiline kaitse ja ohutud veotingimused. NSG-l on kaks kontrollnimekirja: tuumamaterjalide nimekiri (</w:t>
            </w:r>
            <w:r w:rsidRPr="5294A78B" w:rsidR="430C7A1E">
              <w:rPr>
                <w:rFonts w:ascii="Times New Roman" w:hAnsi="Times New Roman" w:eastAsia="Times New Roman" w:cs="Times New Roman"/>
                <w:color w:val="000000" w:themeColor="text1" w:themeTint="FF" w:themeShade="FF"/>
                <w:sz w:val="24"/>
                <w:szCs w:val="24"/>
                <w:lang w:eastAsia="et-EE"/>
              </w:rPr>
              <w:t>Trigger</w:t>
            </w:r>
            <w:r w:rsidRPr="5294A78B" w:rsidR="430C7A1E">
              <w:rPr>
                <w:rFonts w:ascii="Times New Roman" w:hAnsi="Times New Roman" w:eastAsia="Times New Roman" w:cs="Times New Roman"/>
                <w:color w:val="000000" w:themeColor="text1" w:themeTint="FF" w:themeShade="FF"/>
                <w:sz w:val="24"/>
                <w:szCs w:val="24"/>
                <w:lang w:eastAsia="et-EE"/>
              </w:rPr>
              <w:t xml:space="preserve"> List) ja kahesuguse kasutusega kaupade nimekiri (List of </w:t>
            </w:r>
            <w:r w:rsidRPr="5294A78B" w:rsidR="430C7A1E">
              <w:rPr>
                <w:rFonts w:ascii="Times New Roman" w:hAnsi="Times New Roman" w:eastAsia="Times New Roman" w:cs="Times New Roman"/>
                <w:color w:val="000000" w:themeColor="text1" w:themeTint="FF" w:themeShade="FF"/>
                <w:sz w:val="24"/>
                <w:szCs w:val="24"/>
                <w:lang w:eastAsia="et-EE"/>
              </w:rPr>
              <w:t>Nuclear-</w:t>
            </w:r>
            <w:r w:rsidRPr="5294A78B" w:rsidR="430C7A1E">
              <w:rPr>
                <w:rFonts w:ascii="Times New Roman" w:hAnsi="Times New Roman" w:eastAsia="Times New Roman" w:cs="Times New Roman"/>
                <w:color w:val="000000" w:themeColor="text1" w:themeTint="FF" w:themeShade="FF"/>
                <w:sz w:val="24"/>
                <w:szCs w:val="24"/>
                <w:lang w:eastAsia="et-EE"/>
              </w:rPr>
              <w:t>Related</w:t>
            </w:r>
            <w:r w:rsidRPr="5294A78B" w:rsidR="430C7A1E">
              <w:rPr>
                <w:rFonts w:ascii="Times New Roman" w:hAnsi="Times New Roman" w:eastAsia="Times New Roman" w:cs="Times New Roman"/>
                <w:color w:val="000000" w:themeColor="text1" w:themeTint="FF" w:themeShade="FF"/>
                <w:sz w:val="24"/>
                <w:szCs w:val="24"/>
                <w:lang w:eastAsia="et-EE"/>
              </w:rPr>
              <w:t xml:space="preserve"> </w:t>
            </w:r>
            <w:r w:rsidRPr="5294A78B" w:rsidR="430C7A1E">
              <w:rPr>
                <w:rFonts w:ascii="Times New Roman" w:hAnsi="Times New Roman" w:eastAsia="Times New Roman" w:cs="Times New Roman"/>
                <w:color w:val="000000" w:themeColor="text1" w:themeTint="FF" w:themeShade="FF"/>
                <w:sz w:val="24"/>
                <w:szCs w:val="24"/>
                <w:lang w:eastAsia="et-EE"/>
              </w:rPr>
              <w:t>Dual-Use</w:t>
            </w:r>
            <w:r w:rsidRPr="5294A78B" w:rsidR="430C7A1E">
              <w:rPr>
                <w:rFonts w:ascii="Times New Roman" w:hAnsi="Times New Roman" w:eastAsia="Times New Roman" w:cs="Times New Roman"/>
                <w:color w:val="000000" w:themeColor="text1" w:themeTint="FF" w:themeShade="FF"/>
                <w:sz w:val="24"/>
                <w:szCs w:val="24"/>
                <w:lang w:eastAsia="et-EE"/>
              </w:rPr>
              <w:t xml:space="preserve"> </w:t>
            </w:r>
            <w:r w:rsidRPr="5294A78B" w:rsidR="430C7A1E">
              <w:rPr>
                <w:rFonts w:ascii="Times New Roman" w:hAnsi="Times New Roman" w:eastAsia="Times New Roman" w:cs="Times New Roman"/>
                <w:color w:val="000000" w:themeColor="text1" w:themeTint="FF" w:themeShade="FF"/>
                <w:sz w:val="24"/>
                <w:szCs w:val="24"/>
                <w:lang w:eastAsia="et-EE"/>
              </w:rPr>
              <w:t>Equipment</w:t>
            </w:r>
            <w:r w:rsidRPr="5294A78B" w:rsidR="430C7A1E">
              <w:rPr>
                <w:rFonts w:ascii="Times New Roman" w:hAnsi="Times New Roman" w:eastAsia="Times New Roman" w:cs="Times New Roman"/>
                <w:color w:val="000000" w:themeColor="text1" w:themeTint="FF" w:themeShade="FF"/>
                <w:sz w:val="24"/>
                <w:szCs w:val="24"/>
                <w:lang w:eastAsia="et-EE"/>
              </w:rPr>
              <w:t xml:space="preserve"> and </w:t>
            </w:r>
            <w:r w:rsidRPr="5294A78B" w:rsidR="430C7A1E">
              <w:rPr>
                <w:rFonts w:ascii="Times New Roman" w:hAnsi="Times New Roman" w:eastAsia="Times New Roman" w:cs="Times New Roman"/>
                <w:color w:val="000000" w:themeColor="text1" w:themeTint="FF" w:themeShade="FF"/>
                <w:sz w:val="24"/>
                <w:szCs w:val="24"/>
                <w:lang w:eastAsia="et-EE"/>
              </w:rPr>
              <w:t>Materials</w:t>
            </w:r>
            <w:r w:rsidRPr="5294A78B" w:rsidR="430C7A1E">
              <w:rPr>
                <w:rFonts w:ascii="Times New Roman" w:hAnsi="Times New Roman" w:eastAsia="Times New Roman" w:cs="Times New Roman"/>
                <w:color w:val="000000" w:themeColor="text1" w:themeTint="FF" w:themeShade="FF"/>
                <w:sz w:val="24"/>
                <w:szCs w:val="24"/>
                <w:lang w:eastAsia="et-EE"/>
              </w:rPr>
              <w:t xml:space="preserve"> and </w:t>
            </w:r>
            <w:r w:rsidRPr="5294A78B" w:rsidR="430C7A1E">
              <w:rPr>
                <w:rFonts w:ascii="Times New Roman" w:hAnsi="Times New Roman" w:eastAsia="Times New Roman" w:cs="Times New Roman"/>
                <w:color w:val="000000" w:themeColor="text1" w:themeTint="FF" w:themeShade="FF"/>
                <w:sz w:val="24"/>
                <w:szCs w:val="24"/>
                <w:lang w:eastAsia="et-EE"/>
              </w:rPr>
              <w:t>Related</w:t>
            </w:r>
            <w:r w:rsidRPr="5294A78B" w:rsidR="430C7A1E">
              <w:rPr>
                <w:rFonts w:ascii="Times New Roman" w:hAnsi="Times New Roman" w:eastAsia="Times New Roman" w:cs="Times New Roman"/>
                <w:color w:val="000000" w:themeColor="text1" w:themeTint="FF" w:themeShade="FF"/>
                <w:sz w:val="24"/>
                <w:szCs w:val="24"/>
                <w:lang w:eastAsia="et-EE"/>
              </w:rPr>
              <w:t xml:space="preserve"> Technology).</w:t>
            </w:r>
          </w:p>
        </w:tc>
        <w:tc>
          <w:tcPr>
            <w:tcW w:w="4320" w:type="dxa"/>
            <w:tcMar/>
          </w:tcPr>
          <w:p w:rsidR="00FC5613" w:rsidP="00EA2B76" w:rsidRDefault="00EA2B76" w14:paraId="2512ADFA"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Arvestatud. </w:t>
            </w:r>
          </w:p>
          <w:p w:rsidR="00FC5613" w:rsidP="00EA2B76" w:rsidRDefault="00FC5613" w14:paraId="66EA8C8A"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614CF010" w14:textId="58A90325">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Seletuskirja täiendatud.</w:t>
            </w:r>
          </w:p>
        </w:tc>
      </w:tr>
      <w:tr w:rsidRPr="000B15BC" w:rsidR="00EA2B76" w:rsidTr="5294A78B" w14:paraId="7E04822D" w14:textId="77777777">
        <w:trPr>
          <w:trHeight w:val="300"/>
          <w:jc w:val="center"/>
        </w:trPr>
        <w:tc>
          <w:tcPr>
            <w:tcW w:w="805" w:type="dxa"/>
            <w:tcMar/>
          </w:tcPr>
          <w:p w:rsidRPr="000B15BC" w:rsidR="00EA2B76" w:rsidP="00EA2B76" w:rsidRDefault="00EA2B76" w14:paraId="77E12879" w14:textId="412E2395">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218.</w:t>
            </w:r>
          </w:p>
        </w:tc>
        <w:tc>
          <w:tcPr>
            <w:tcW w:w="7835" w:type="dxa"/>
            <w:tcMar/>
          </w:tcPr>
          <w:p w:rsidRPr="000B15BC" w:rsidR="00EA2B76" w:rsidP="00EA2B76" w:rsidRDefault="00EA2B76" w14:paraId="484886D9"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Lisaks teeb Välisministeerium ettepaneku, et strateegilise kauba komisjoni koosseisu võiks edaspidi kuuluda TTJA esindaja, näiteks Majandus- ja Kommunikatsiooniministeeriumi esindaja asendusliikmena. TTJA roll pädeva asutusena on eriti oluline siis, kui komisjonis on arutusel tuumaelektrijaama materjalide ja seadmete vedu.</w:t>
            </w:r>
          </w:p>
        </w:tc>
        <w:tc>
          <w:tcPr>
            <w:tcW w:w="4320" w:type="dxa"/>
            <w:tcMar/>
          </w:tcPr>
          <w:p w:rsidRPr="000B15BC" w:rsidR="00EA2B76" w:rsidP="00EA2B76" w:rsidRDefault="00EA2B76" w14:paraId="216A1717" w14:textId="6B511E9C">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Ettepanek edastatud.</w:t>
            </w:r>
          </w:p>
        </w:tc>
      </w:tr>
      <w:tr w:rsidRPr="000B15BC" w:rsidR="00EA2B76" w:rsidTr="5294A78B" w14:paraId="750F2FD3" w14:textId="77777777">
        <w:trPr>
          <w:trHeight w:val="300"/>
          <w:jc w:val="center"/>
        </w:trPr>
        <w:tc>
          <w:tcPr>
            <w:tcW w:w="805" w:type="dxa"/>
            <w:tcMar/>
          </w:tcPr>
          <w:p w:rsidRPr="000B15BC" w:rsidR="00EA2B76" w:rsidP="00EA2B76" w:rsidRDefault="00EA2B76" w14:paraId="0E02FABA" w14:textId="2217F11C">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219.</w:t>
            </w:r>
          </w:p>
        </w:tc>
        <w:tc>
          <w:tcPr>
            <w:tcW w:w="7835" w:type="dxa"/>
            <w:tcMar/>
          </w:tcPr>
          <w:p w:rsidRPr="000B15BC" w:rsidR="00EA2B76" w:rsidP="00EA2B76" w:rsidRDefault="00EA2B76" w14:paraId="37D6CB69"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Kuna tuumaelektrijaama projektile rakendub eeldatavasti piiriülese keskkonnamõju hindamise konventsioon (nn Espoo konventsioon), on oluline mõjutatud riikide õigeaegne kaasamine ja nendega konsulteerimine vastavalt keskkonnamõju hindamise ja keskkonnajuhtimissüsteemi seadusele.</w:t>
            </w:r>
          </w:p>
          <w:p w:rsidRPr="000B15BC" w:rsidR="00EA2B76" w:rsidP="00EA2B76" w:rsidRDefault="00EA2B76" w14:paraId="4646543C"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Arvestades üldist rahvusvahelist huvi Eestisse võimaliku tuumaelektrijaama rajamise suhtes nii kahepoolses suhtluses välisriikidega kui ka rahvusvahelistes organisatsioonides, saab Välisministeerium oma pädevuse ulatuses toetada tuumaenergia alast välissuhtlust ja rahvusvahelist koostööd.</w:t>
            </w:r>
          </w:p>
        </w:tc>
        <w:tc>
          <w:tcPr>
            <w:tcW w:w="4320" w:type="dxa"/>
            <w:tcMar/>
          </w:tcPr>
          <w:p w:rsidR="00FC5613" w:rsidP="00EA2B76" w:rsidRDefault="00EA2B76" w14:paraId="5D190BAD"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p w:rsidR="00FC5613" w:rsidP="00EA2B76" w:rsidRDefault="00FC5613" w14:paraId="091B4C8E"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131A5A84" w14:textId="77549A5B">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Välisministeerium on tuumaenergia juhtrühma liige ning osaleb aktiivselt ka edaspidi kõigis asjakohastes tuumaenergia programmi tegevustes.</w:t>
            </w:r>
          </w:p>
        </w:tc>
      </w:tr>
      <w:tr w:rsidRPr="000B15BC" w:rsidR="00EA2B76" w:rsidTr="5294A78B" w14:paraId="7D3BB0A5" w14:textId="77777777">
        <w:trPr>
          <w:trHeight w:val="300"/>
          <w:jc w:val="center"/>
        </w:trPr>
        <w:tc>
          <w:tcPr>
            <w:tcW w:w="805" w:type="dxa"/>
            <w:tcMar/>
          </w:tcPr>
          <w:p w:rsidRPr="000B15BC" w:rsidR="00EA2B76" w:rsidP="00EA2B76" w:rsidRDefault="00EA2B76" w14:paraId="62AAA27E" w14:textId="0B897AD1">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220.</w:t>
            </w:r>
          </w:p>
        </w:tc>
        <w:tc>
          <w:tcPr>
            <w:tcW w:w="7835" w:type="dxa"/>
            <w:tcMar/>
          </w:tcPr>
          <w:p w:rsidRPr="000B15BC" w:rsidR="00EA2B76" w:rsidP="00EA2B76" w:rsidRDefault="00EA2B76" w14:paraId="7E30D4FA"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Eelnõus on kasutatud nii terminit kiirguskaitse kui kiirgusohutus, kuid jääb ebaselgeks, kas neid kasutatakse sünonüümidena. Kui jah, siis peaks eelistama läbivalt ühe termini kasutamist. Kui ei, siis oleks vajalik nende terminite selgitamine. Kiirgusseaduses on eelkõige eelistatud terminit „kiirgusohutus“. Kuigi seal kasutatakse paaril korral ka terminit „kiirguskaitse“, siis ei selgu kiirgusseadusest selle sisu, mistõttu võiks eelnõus samuti pigem eelistada terminit „kiirgusohutus“</w:t>
            </w:r>
          </w:p>
        </w:tc>
        <w:tc>
          <w:tcPr>
            <w:tcW w:w="4320" w:type="dxa"/>
            <w:tcMar/>
          </w:tcPr>
          <w:p w:rsidR="00AA5DAD" w:rsidP="00EA2B76" w:rsidRDefault="00EA2B76" w14:paraId="5370C8D6"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r w:rsidRPr="5294A78B" w:rsidR="061C128E">
              <w:rPr>
                <w:rFonts w:ascii="Times New Roman" w:hAnsi="Times New Roman" w:eastAsia="Times New Roman" w:cs="Times New Roman"/>
                <w:color w:val="000000" w:themeColor="text1" w:themeTint="FF" w:themeShade="FF"/>
                <w:sz w:val="24"/>
                <w:szCs w:val="24"/>
                <w:lang w:eastAsia="et-EE"/>
              </w:rPr>
              <w:t>.</w:t>
            </w:r>
          </w:p>
          <w:p w:rsidR="00AA5DAD" w:rsidP="00EA2B76" w:rsidRDefault="00AA5DAD" w14:paraId="287F5F48"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AA5DAD" w14:paraId="593C66AC" w14:textId="65495C3C">
            <w:pPr>
              <w:jc w:val="both"/>
              <w:rPr>
                <w:rFonts w:ascii="Times New Roman" w:hAnsi="Times New Roman" w:eastAsia="Times New Roman" w:cs="Times New Roman"/>
                <w:color w:val="000000" w:themeColor="text1"/>
                <w:sz w:val="24"/>
                <w:szCs w:val="24"/>
                <w:lang w:eastAsia="et-EE"/>
              </w:rPr>
            </w:pPr>
            <w:r w:rsidRPr="5294A78B" w:rsidR="061C128E">
              <w:rPr>
                <w:rFonts w:ascii="Times New Roman" w:hAnsi="Times New Roman" w:eastAsia="Times New Roman" w:cs="Times New Roman"/>
                <w:color w:val="000000" w:themeColor="text1" w:themeTint="FF" w:themeShade="FF"/>
                <w:sz w:val="24"/>
                <w:szCs w:val="24"/>
                <w:lang w:eastAsia="et-EE"/>
              </w:rPr>
              <w:t>M</w:t>
            </w:r>
            <w:r w:rsidRPr="5294A78B" w:rsidR="430C7A1E">
              <w:rPr>
                <w:rFonts w:ascii="Times New Roman" w:hAnsi="Times New Roman" w:eastAsia="Times New Roman" w:cs="Times New Roman"/>
                <w:color w:val="000000" w:themeColor="text1" w:themeTint="FF" w:themeShade="FF"/>
                <w:sz w:val="24"/>
                <w:szCs w:val="24"/>
                <w:lang w:eastAsia="et-EE"/>
              </w:rPr>
              <w:t xml:space="preserve">õisted </w:t>
            </w:r>
            <w:r w:rsidRPr="5294A78B" w:rsidR="061C128E">
              <w:rPr>
                <w:rFonts w:ascii="Times New Roman" w:hAnsi="Times New Roman" w:eastAsia="Times New Roman" w:cs="Times New Roman"/>
                <w:color w:val="000000" w:themeColor="text1" w:themeTint="FF" w:themeShade="FF"/>
                <w:sz w:val="24"/>
                <w:szCs w:val="24"/>
                <w:lang w:eastAsia="et-EE"/>
              </w:rPr>
              <w:t>ühtlustatud.</w:t>
            </w:r>
            <w:r w:rsidRPr="5294A78B" w:rsidR="430C7A1E">
              <w:rPr>
                <w:rFonts w:ascii="Times New Roman" w:hAnsi="Times New Roman" w:eastAsia="Times New Roman" w:cs="Times New Roman"/>
                <w:color w:val="000000" w:themeColor="text1" w:themeTint="FF" w:themeShade="FF"/>
                <w:sz w:val="24"/>
                <w:szCs w:val="24"/>
                <w:lang w:eastAsia="et-EE"/>
              </w:rPr>
              <w:t xml:space="preserve"> Kiirgusohutus on defineeritud kiirgusseaduses: Kiirgusohutus on inimese ja keskkonna kaitsmine ioniseeriva kiirguse kahjustava mõju eest.</w:t>
            </w:r>
          </w:p>
        </w:tc>
      </w:tr>
      <w:tr w:rsidRPr="000B15BC" w:rsidR="00EA2B76" w:rsidTr="5294A78B" w14:paraId="67002009" w14:textId="77777777">
        <w:trPr>
          <w:trHeight w:val="300"/>
          <w:jc w:val="center"/>
        </w:trPr>
        <w:tc>
          <w:tcPr>
            <w:tcW w:w="805" w:type="dxa"/>
            <w:tcMar/>
          </w:tcPr>
          <w:p w:rsidRPr="000B15BC" w:rsidR="00EA2B76" w:rsidP="00EA2B76" w:rsidRDefault="00EA2B76" w14:paraId="75F493D0" w14:textId="34396DE2">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221.</w:t>
            </w:r>
          </w:p>
        </w:tc>
        <w:tc>
          <w:tcPr>
            <w:tcW w:w="7835" w:type="dxa"/>
            <w:tcMar/>
          </w:tcPr>
          <w:p w:rsidRPr="000B15BC" w:rsidR="00EA2B76" w:rsidP="00EA2B76" w:rsidRDefault="00EA2B76" w14:paraId="61321173"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5 lõike 1 kohaselt tohib tuumaenergiat ja tuumamaterjali kasutada ainult rahuotstarbelistel eesmärkidel vastavuses rahvusvaheliste lepingutega, mille Eesti Vabariik on ratifitseerinud. Juhime tähelepanu, et kõiki rahvusvahelisi lepinguid ei ratifitseerita, teatud juhtudel piisab jõustumiseks</w:t>
            </w:r>
            <w:r w:rsidRPr="5294A78B" w:rsidR="430C7A1E">
              <w:rPr>
                <w:rFonts w:ascii="Times New Roman" w:hAnsi="Times New Roman" w:eastAsia="Times New Roman" w:cs="Times New Roman"/>
                <w:sz w:val="24"/>
                <w:szCs w:val="24"/>
              </w:rPr>
              <w:t xml:space="preserve"> </w:t>
            </w:r>
            <w:r w:rsidRPr="5294A78B" w:rsidR="430C7A1E">
              <w:rPr>
                <w:rFonts w:ascii="Times New Roman" w:hAnsi="Times New Roman" w:eastAsia="Times New Roman" w:cs="Times New Roman"/>
                <w:color w:val="000000" w:themeColor="text1" w:themeTint="FF" w:themeShade="FF"/>
                <w:sz w:val="24"/>
                <w:szCs w:val="24"/>
                <w:lang w:eastAsia="et-EE"/>
              </w:rPr>
              <w:t>ka Vabariigi Valitsuse heaks kiitmisest. Palume sätet vastavalt täiendada.</w:t>
            </w:r>
          </w:p>
        </w:tc>
        <w:tc>
          <w:tcPr>
            <w:tcW w:w="4320" w:type="dxa"/>
            <w:tcMar/>
          </w:tcPr>
          <w:p w:rsidRPr="000B15BC" w:rsidR="00EA2B76" w:rsidP="00EA2B76" w:rsidRDefault="00EA2B76" w14:paraId="58D463A9"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tc>
      </w:tr>
      <w:tr w:rsidRPr="000B15BC" w:rsidR="00EA2B76" w:rsidTr="5294A78B" w14:paraId="5982EDCA" w14:textId="77777777">
        <w:trPr>
          <w:trHeight w:val="300"/>
          <w:jc w:val="center"/>
        </w:trPr>
        <w:tc>
          <w:tcPr>
            <w:tcW w:w="805" w:type="dxa"/>
            <w:tcMar/>
          </w:tcPr>
          <w:p w:rsidRPr="000B15BC" w:rsidR="00EA2B76" w:rsidP="00EA2B76" w:rsidRDefault="00EA2B76" w14:paraId="0AD9EAB7" w14:textId="1A39354B">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222.</w:t>
            </w:r>
          </w:p>
        </w:tc>
        <w:tc>
          <w:tcPr>
            <w:tcW w:w="7835" w:type="dxa"/>
            <w:tcMar/>
          </w:tcPr>
          <w:p w:rsidRPr="000B15BC" w:rsidR="00EA2B76" w:rsidP="00EA2B76" w:rsidRDefault="00EA2B76" w14:paraId="6A3F456A"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Eelnõus on kasutatud terminit „tuumaseade“ (§ 6 lg 1, § 15 lg 7, § 28 lg 1, § 45 lg 1, § 83 lg 1, § 85 lg 4 p 2). Palume selgitada, kas tuumaseade on hõlmatud tuumakäitise definitsiooniga või kui ei ole, siis kaaluda eraldi termini „tuumaseade“ lisamist § 3.</w:t>
            </w:r>
          </w:p>
        </w:tc>
        <w:tc>
          <w:tcPr>
            <w:tcW w:w="4320" w:type="dxa"/>
            <w:tcMar/>
          </w:tcPr>
          <w:p w:rsidR="00AA5DAD" w:rsidP="00EA2B76" w:rsidRDefault="00EA2B76" w14:paraId="047DAAA4" w14:textId="77777777">
            <w:pPr>
              <w:jc w:val="both"/>
              <w:rPr>
                <w:rFonts w:ascii="Times New Roman" w:hAnsi="Times New Roman" w:eastAsia="Times New Roman" w:cs="Times New Roman"/>
                <w:sz w:val="24"/>
                <w:szCs w:val="24"/>
              </w:rPr>
            </w:pPr>
            <w:r w:rsidRPr="5294A78B" w:rsidR="430C7A1E">
              <w:rPr>
                <w:rFonts w:ascii="Times New Roman" w:hAnsi="Times New Roman" w:eastAsia="Times New Roman" w:cs="Times New Roman"/>
                <w:sz w:val="24"/>
                <w:szCs w:val="24"/>
              </w:rPr>
              <w:t>Arvestatud.</w:t>
            </w:r>
          </w:p>
          <w:p w:rsidR="00AA5DAD" w:rsidP="00EA2B76" w:rsidRDefault="00AA5DAD" w14:paraId="2142276D" w14:textId="77777777">
            <w:pPr>
              <w:jc w:val="both"/>
              <w:rPr>
                <w:rFonts w:ascii="Times New Roman" w:hAnsi="Times New Roman" w:eastAsia="Times New Roman" w:cs="Times New Roman"/>
                <w:sz w:val="24"/>
                <w:szCs w:val="24"/>
              </w:rPr>
            </w:pPr>
          </w:p>
          <w:p w:rsidRPr="000B15BC" w:rsidR="00EA2B76" w:rsidP="00EA2B76" w:rsidRDefault="00EA2B76" w14:paraId="1856EB05" w14:textId="6407FB57">
            <w:pPr>
              <w:jc w:val="both"/>
              <w:rPr>
                <w:rFonts w:ascii="Times New Roman" w:hAnsi="Times New Roman" w:eastAsia="Times New Roman" w:cs="Times New Roman"/>
                <w:sz w:val="24"/>
                <w:szCs w:val="24"/>
              </w:rPr>
            </w:pPr>
            <w:r w:rsidRPr="5294A78B" w:rsidR="430C7A1E">
              <w:rPr>
                <w:rFonts w:ascii="Times New Roman" w:hAnsi="Times New Roman" w:eastAsia="Times New Roman" w:cs="Times New Roman"/>
                <w:sz w:val="24"/>
                <w:szCs w:val="24"/>
              </w:rPr>
              <w:t xml:space="preserve"> Eelnõust on termin “tuumaseade” eemaldatud, sest see on hõlmatud tuumakäitise definitsiooni. </w:t>
            </w:r>
          </w:p>
        </w:tc>
      </w:tr>
      <w:tr w:rsidRPr="000B15BC" w:rsidR="00EA2B76" w:rsidTr="5294A78B" w14:paraId="127BA31B" w14:textId="77777777">
        <w:trPr>
          <w:trHeight w:val="300"/>
          <w:jc w:val="center"/>
        </w:trPr>
        <w:tc>
          <w:tcPr>
            <w:tcW w:w="805" w:type="dxa"/>
            <w:tcMar/>
          </w:tcPr>
          <w:p w:rsidRPr="000B15BC" w:rsidR="00EA2B76" w:rsidP="00EA2B76" w:rsidRDefault="00EA2B76" w14:paraId="0EE94975" w14:textId="1FBE4EF2">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223.</w:t>
            </w:r>
          </w:p>
        </w:tc>
        <w:tc>
          <w:tcPr>
            <w:tcW w:w="7835" w:type="dxa"/>
            <w:tcMar/>
          </w:tcPr>
          <w:p w:rsidRPr="000B15BC" w:rsidR="00EA2B76" w:rsidP="00EA2B76" w:rsidRDefault="00EA2B76" w14:paraId="5C3DE97B"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9 lõikes 2 kohaselt peab tehniliste tugiorganisatsioonide ja ekspertide kaasamisel olema tagatud huvide konflikti vältimine. Palume eelnõus täpsustada, mida tähendab huvide konflikt käesoleva seaduse tähenduses. Näiteks sarnaselt nõukogu direktiivi 2009/71/Euratom artikli 5 lõikega 2.</w:t>
            </w:r>
          </w:p>
        </w:tc>
        <w:tc>
          <w:tcPr>
            <w:tcW w:w="4320" w:type="dxa"/>
            <w:tcMar/>
          </w:tcPr>
          <w:p w:rsidRPr="000B15BC" w:rsidR="00EA2B76" w:rsidP="00EA2B76" w:rsidRDefault="00EA2B76" w14:paraId="4E32EB59" w14:textId="23264B5F">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Selgitame, et huvide konflikti välistamist reguleerib korruptsioonivastane seadus (§11).</w:t>
            </w:r>
          </w:p>
        </w:tc>
      </w:tr>
      <w:tr w:rsidRPr="000B15BC" w:rsidR="00EA2B76" w:rsidTr="5294A78B" w14:paraId="6D0D55DA" w14:textId="77777777">
        <w:trPr>
          <w:trHeight w:val="300"/>
          <w:jc w:val="center"/>
        </w:trPr>
        <w:tc>
          <w:tcPr>
            <w:tcW w:w="805" w:type="dxa"/>
            <w:tcMar/>
          </w:tcPr>
          <w:p w:rsidRPr="000B15BC" w:rsidR="00EA2B76" w:rsidP="00EA2B76" w:rsidRDefault="00EA2B76" w14:paraId="2C2CFA42" w14:textId="62E76571">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224.</w:t>
            </w:r>
          </w:p>
        </w:tc>
        <w:tc>
          <w:tcPr>
            <w:tcW w:w="7835" w:type="dxa"/>
            <w:tcMar/>
          </w:tcPr>
          <w:p w:rsidRPr="000B15BC" w:rsidR="00EA2B76" w:rsidP="00EA2B76" w:rsidRDefault="00EA2B76" w14:paraId="3900BD65"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Palume lisada eelnõu § 12 lõikesse 1, et tuumakäitise ehitamist ja käitamist kavandav isik peab taotlema eelhinnangu pädevalt asutuselt.</w:t>
            </w:r>
          </w:p>
        </w:tc>
        <w:tc>
          <w:tcPr>
            <w:tcW w:w="4320" w:type="dxa"/>
            <w:tcMar/>
          </w:tcPr>
          <w:p w:rsidR="00AA5DAD" w:rsidP="00EA2B76" w:rsidRDefault="00EA2B76" w14:paraId="546503C4"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Arvestatud. </w:t>
            </w:r>
          </w:p>
          <w:p w:rsidR="00AA5DAD" w:rsidP="00EA2B76" w:rsidRDefault="00AA5DAD" w14:paraId="53DCE217"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6C6EADC5" w14:textId="424E609B">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Sõnastust muudetud.</w:t>
            </w:r>
          </w:p>
        </w:tc>
      </w:tr>
      <w:tr w:rsidRPr="000B15BC" w:rsidR="00EA2B76" w:rsidTr="5294A78B" w14:paraId="3775DE79" w14:textId="77777777">
        <w:trPr>
          <w:trHeight w:val="300"/>
          <w:jc w:val="center"/>
        </w:trPr>
        <w:tc>
          <w:tcPr>
            <w:tcW w:w="805" w:type="dxa"/>
            <w:tcMar/>
          </w:tcPr>
          <w:p w:rsidRPr="000B15BC" w:rsidR="00EA2B76" w:rsidP="00EA2B76" w:rsidRDefault="00EA2B76" w14:paraId="33A36CA1" w14:textId="622B7D7C">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225.</w:t>
            </w:r>
          </w:p>
        </w:tc>
        <w:tc>
          <w:tcPr>
            <w:tcW w:w="7835" w:type="dxa"/>
            <w:tcMar/>
          </w:tcPr>
          <w:p w:rsidRPr="000B15BC" w:rsidR="00EA2B76" w:rsidP="00EA2B76" w:rsidRDefault="00EA2B76" w14:paraId="39629531"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Teeme ettepaneku muuta eelnõu § 13 lõike 3 punkti 4 selliselt, et pädev asutus annab positiivse eelhinnangu, kui tulevasel käitajal on piisav arv vajaliku pädevusega töötajaid, sealhulgas tuumakäitise ehitamiseks ja käitamiseks pädevad isikud või kava nimetatud isikute värbamiseks. Kui tulevasel käitajal juba on töötajad, siis ei ole värbamine vajalik</w:t>
            </w:r>
          </w:p>
        </w:tc>
        <w:tc>
          <w:tcPr>
            <w:tcW w:w="4320" w:type="dxa"/>
            <w:tcMar/>
          </w:tcPr>
          <w:p w:rsidR="00EA2B76" w:rsidP="00EA2B76" w:rsidRDefault="00EA2B76" w14:paraId="16023D83"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Mittearvestatud.</w:t>
            </w:r>
          </w:p>
          <w:p w:rsidRPr="000B15BC" w:rsidR="00AA5DAD" w:rsidP="00EA2B76" w:rsidRDefault="00AA5DAD" w14:paraId="64A09D0F"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6EFE93B8"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Positiivse eelhinnangu eelduseks on kas piisava arvu ja pädevusega inimeste olemasolu või värbamiskava olemasolu (ehk siis üks või teine ja täpsustus ei ole vajalik).</w:t>
            </w:r>
          </w:p>
        </w:tc>
      </w:tr>
      <w:tr w:rsidRPr="000B15BC" w:rsidR="00EA2B76" w:rsidTr="5294A78B" w14:paraId="44503D7C" w14:textId="77777777">
        <w:trPr>
          <w:trHeight w:val="300"/>
          <w:jc w:val="center"/>
        </w:trPr>
        <w:tc>
          <w:tcPr>
            <w:tcW w:w="805" w:type="dxa"/>
            <w:tcMar/>
          </w:tcPr>
          <w:p w:rsidRPr="000B15BC" w:rsidR="00EA2B76" w:rsidP="00EA2B76" w:rsidRDefault="00EA2B76" w14:paraId="3FE49FB3" w14:textId="3979EB4B">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226.</w:t>
            </w:r>
          </w:p>
        </w:tc>
        <w:tc>
          <w:tcPr>
            <w:tcW w:w="7835" w:type="dxa"/>
            <w:tcMar/>
          </w:tcPr>
          <w:p w:rsidRPr="000B15BC" w:rsidR="00EA2B76" w:rsidP="00EA2B76" w:rsidRDefault="00EA2B76" w14:paraId="6F4B9D1B"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Palume täpsustada eelnõu § 14 lõike 1 punkti 1 sõnastades see järgmiselt: „1) tulevase käitaja suhtes kehtib asjaomasel tegutsemisalal kohtuotsusega kohaldatud tegutsemise keeld või seadusest tulenev majandustegevuse keeld;“.</w:t>
            </w:r>
          </w:p>
        </w:tc>
        <w:tc>
          <w:tcPr>
            <w:tcW w:w="4320" w:type="dxa"/>
            <w:tcMar/>
          </w:tcPr>
          <w:p w:rsidRPr="000B15BC" w:rsidR="00EA2B76" w:rsidP="00EA2B76" w:rsidRDefault="00EA2B76" w14:paraId="42D6FEE8"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p w:rsidRPr="000B15BC" w:rsidR="00EA2B76" w:rsidP="00EA2B76" w:rsidRDefault="00EA2B76" w14:paraId="4CFDEBEA" w14:textId="77777777">
            <w:pPr>
              <w:tabs>
                <w:tab w:val="left" w:pos="1485"/>
              </w:tabs>
              <w:rPr>
                <w:rFonts w:ascii="Times New Roman" w:hAnsi="Times New Roman" w:eastAsia="Times New Roman" w:cs="Times New Roman"/>
                <w:sz w:val="24"/>
                <w:szCs w:val="24"/>
                <w:lang w:eastAsia="et-EE"/>
              </w:rPr>
            </w:pPr>
            <w:r w:rsidRPr="000B15BC">
              <w:rPr>
                <w:rFonts w:ascii="Times New Roman" w:hAnsi="Times New Roman" w:eastAsia="Times New Roman" w:cs="Times New Roman"/>
                <w:sz w:val="24"/>
                <w:szCs w:val="24"/>
                <w:lang w:eastAsia="et-EE"/>
              </w:rPr>
              <w:tab/>
            </w:r>
          </w:p>
        </w:tc>
      </w:tr>
      <w:tr w:rsidRPr="000B15BC" w:rsidR="00EA2B76" w:rsidTr="5294A78B" w14:paraId="4626BB54" w14:textId="77777777">
        <w:trPr>
          <w:trHeight w:val="300"/>
          <w:jc w:val="center"/>
        </w:trPr>
        <w:tc>
          <w:tcPr>
            <w:tcW w:w="805" w:type="dxa"/>
            <w:tcMar/>
          </w:tcPr>
          <w:p w:rsidRPr="000B15BC" w:rsidR="00EA2B76" w:rsidP="00EA2B76" w:rsidRDefault="00EA2B76" w14:paraId="555390D7" w14:textId="15446FA5">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227.</w:t>
            </w:r>
          </w:p>
        </w:tc>
        <w:tc>
          <w:tcPr>
            <w:tcW w:w="7835" w:type="dxa"/>
            <w:tcMar/>
          </w:tcPr>
          <w:p w:rsidRPr="000B15BC" w:rsidR="00EA2B76" w:rsidP="00EA2B76" w:rsidRDefault="00EA2B76" w14:paraId="4F1B8362"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Palume eelnõus selgitada, kas käitaja ja loa omaja saavad olla eri isikud. Nt eelnõu § 26 lõike 1 punktis 1 on viidatud käitajale. Kui loa omaja ja käitaja saavad olla eri isikud, siis peaks kogu paragrahvi sõnastuse üle vaatama. Kui käitaja ja loa omaja isik peavad kattuma, siis võiks eelistada selles jaos samuti käitaja termini kasutust, et ei tekiks segadust. Kui nad ei pea kattuma (vt nt § 40 lg 1), siis peaks olema selge, kuidas peab käitaja ja loa omaja seotud olema. Ühtlasi tuleks eelnõus läbivalt üle vaadata terminite „loa omaja ja „käitaja“ kasutus.</w:t>
            </w:r>
          </w:p>
        </w:tc>
        <w:tc>
          <w:tcPr>
            <w:tcW w:w="4320" w:type="dxa"/>
            <w:tcMar/>
          </w:tcPr>
          <w:p w:rsidRPr="000B15BC" w:rsidR="00EA2B76" w:rsidP="00EA2B76" w:rsidRDefault="00EA2B76" w14:paraId="0C7A2D41" w14:textId="396BE8A5">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Selgitame, et loa omaja all on mõeldud asjakohase tuumaohutusloa omajat. Käitaja on konkreetse käitamiseks mõeldud tuumaohutusloa omaja. Eelnõu ja seletuskiri üle vaadatud.</w:t>
            </w:r>
          </w:p>
        </w:tc>
      </w:tr>
      <w:tr w:rsidRPr="000B15BC" w:rsidR="00EA2B76" w:rsidTr="5294A78B" w14:paraId="47A15399" w14:textId="77777777">
        <w:trPr>
          <w:trHeight w:val="300"/>
          <w:jc w:val="center"/>
        </w:trPr>
        <w:tc>
          <w:tcPr>
            <w:tcW w:w="805" w:type="dxa"/>
            <w:tcMar/>
          </w:tcPr>
          <w:p w:rsidRPr="000B15BC" w:rsidR="00EA2B76" w:rsidP="00EA2B76" w:rsidRDefault="00EA2B76" w14:paraId="56ED5F81" w14:textId="7D7BC6C8">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228.</w:t>
            </w:r>
          </w:p>
        </w:tc>
        <w:tc>
          <w:tcPr>
            <w:tcW w:w="7835" w:type="dxa"/>
            <w:tcMar/>
          </w:tcPr>
          <w:p w:rsidRPr="000B15BC" w:rsidR="00EA2B76" w:rsidP="00EA2B76" w:rsidRDefault="00EA2B76" w14:paraId="1E0C6E1B"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27 lõike 2 juures palume täpsustada, kas teadlikult on välistatud lisaks asendustäitmisele ka sunniraha kasutamist. Näiteks olukorras, kus loa omaja ei täida lõikes 1 nimetatud kohustust, kuid tegevusetus veel ohtu tervisele, keskkonnale jne ei tekita.</w:t>
            </w:r>
          </w:p>
        </w:tc>
        <w:tc>
          <w:tcPr>
            <w:tcW w:w="4320" w:type="dxa"/>
            <w:tcMar/>
          </w:tcPr>
          <w:p w:rsidRPr="000B15BC" w:rsidR="00EA2B76" w:rsidP="00EA2B76" w:rsidRDefault="00EA2B76" w14:paraId="5DE8D0DB" w14:textId="69D0CC7E">
            <w:pPr>
              <w:jc w:val="both"/>
              <w:rPr>
                <w:rFonts w:ascii="Times New Roman" w:hAnsi="Times New Roman" w:eastAsia="Times New Roman" w:cs="Times New Roman"/>
                <w:color w:val="000000" w:themeColor="text1"/>
                <w:sz w:val="24"/>
                <w:szCs w:val="24"/>
                <w:highlight w:val="yellow"/>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Selgitame, et ettekirjutuse täitmata jätmise korral on asendustäitmise ja sunniraha seaduses sätestatud korras rakendatava sunniraha ülemmäär 1 665 000 eurot. Viidatud § reguleerib olukorda, kus pädev asutus peab inimese elu, tervise ja  keskkonna kaitseks ning, tuumaohutuse või tuumajulgeoleku tagamiseks sekkuma ning rakendame asendustäitmist (nt leidma mingisuguste toimingute tegemiseks ise pädeva eksperdi vms).</w:t>
            </w:r>
          </w:p>
        </w:tc>
      </w:tr>
      <w:tr w:rsidRPr="000B15BC" w:rsidR="00EA2B76" w:rsidTr="5294A78B" w14:paraId="33994537" w14:textId="77777777">
        <w:trPr>
          <w:trHeight w:val="300"/>
          <w:jc w:val="center"/>
        </w:trPr>
        <w:tc>
          <w:tcPr>
            <w:tcW w:w="805" w:type="dxa"/>
            <w:tcMar/>
          </w:tcPr>
          <w:p w:rsidRPr="000B15BC" w:rsidR="00EA2B76" w:rsidP="00EA2B76" w:rsidRDefault="00EA2B76" w14:paraId="1310FFF5" w14:textId="1085EF8E">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229.</w:t>
            </w:r>
          </w:p>
        </w:tc>
        <w:tc>
          <w:tcPr>
            <w:tcW w:w="7835" w:type="dxa"/>
            <w:tcMar/>
          </w:tcPr>
          <w:p w:rsidRPr="000B15BC" w:rsidR="00EA2B76" w:rsidP="00EA2B76" w:rsidRDefault="00EA2B76" w14:paraId="19164617"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30 lõigetest 2 ja 3 võib jätta välja viite järelevalve regulaarsusele, kuna see on sätestatud juba lõikes 1.</w:t>
            </w:r>
          </w:p>
        </w:tc>
        <w:tc>
          <w:tcPr>
            <w:tcW w:w="4320" w:type="dxa"/>
            <w:tcMar/>
          </w:tcPr>
          <w:p w:rsidR="00026A69" w:rsidP="00EA2B76" w:rsidRDefault="00EA2B76" w14:paraId="1251F279"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Mittearvestatud. </w:t>
            </w:r>
          </w:p>
          <w:p w:rsidR="00026A69" w:rsidP="00EA2B76" w:rsidRDefault="00026A69" w14:paraId="7B963879"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068B9329" w14:textId="6CCFD11D">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Eelnõus rõhutatakse regulaarset järelevalvet, et seda eristada teistest järelevalveliikidest (nt etteteatamiseta järelevalve, reageerimine kaebustele jne).</w:t>
            </w:r>
          </w:p>
        </w:tc>
      </w:tr>
      <w:tr w:rsidRPr="000B15BC" w:rsidR="00EA2B76" w:rsidTr="5294A78B" w14:paraId="6D7FC6A7" w14:textId="77777777">
        <w:trPr>
          <w:trHeight w:val="300"/>
          <w:jc w:val="center"/>
        </w:trPr>
        <w:tc>
          <w:tcPr>
            <w:tcW w:w="805" w:type="dxa"/>
            <w:tcMar/>
          </w:tcPr>
          <w:p w:rsidRPr="000B15BC" w:rsidR="00EA2B76" w:rsidP="00EA2B76" w:rsidRDefault="00EA2B76" w14:paraId="1A012719" w14:textId="7D43C8AA">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230.</w:t>
            </w:r>
          </w:p>
        </w:tc>
        <w:tc>
          <w:tcPr>
            <w:tcW w:w="7835" w:type="dxa"/>
            <w:tcMar/>
          </w:tcPr>
          <w:p w:rsidRPr="000B15BC" w:rsidR="00EA2B76" w:rsidP="00EA2B76" w:rsidRDefault="00EA2B76" w14:paraId="423B2046"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Palume kontrollida eelnõu §-s 39 toodud viited.</w:t>
            </w:r>
          </w:p>
        </w:tc>
        <w:tc>
          <w:tcPr>
            <w:tcW w:w="4320" w:type="dxa"/>
            <w:tcMar/>
          </w:tcPr>
          <w:p w:rsidR="00DE1F47" w:rsidP="00EA2B76" w:rsidRDefault="00EA2B76" w14:paraId="4632F125"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Arvestatud. </w:t>
            </w:r>
          </w:p>
          <w:p w:rsidR="00DE1F47" w:rsidP="00EA2B76" w:rsidRDefault="00DE1F47" w14:paraId="35266087"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7151E309" w14:textId="2B59F55B">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Säte ja viide muudetud.</w:t>
            </w:r>
          </w:p>
        </w:tc>
      </w:tr>
      <w:tr w:rsidRPr="000B15BC" w:rsidR="00EA2B76" w:rsidTr="5294A78B" w14:paraId="7BFEE47B" w14:textId="77777777">
        <w:trPr>
          <w:trHeight w:val="300"/>
          <w:jc w:val="center"/>
        </w:trPr>
        <w:tc>
          <w:tcPr>
            <w:tcW w:w="805" w:type="dxa"/>
            <w:tcMar/>
          </w:tcPr>
          <w:p w:rsidRPr="000B15BC" w:rsidR="00EA2B76" w:rsidP="00EA2B76" w:rsidRDefault="00EA2B76" w14:paraId="59F4F492" w14:textId="2C7616CC">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231.</w:t>
            </w:r>
          </w:p>
        </w:tc>
        <w:tc>
          <w:tcPr>
            <w:tcW w:w="7835" w:type="dxa"/>
            <w:tcMar/>
          </w:tcPr>
          <w:p w:rsidRPr="000B15BC" w:rsidR="00EA2B76" w:rsidP="00EA2B76" w:rsidRDefault="00EA2B76" w14:paraId="243BAB46"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Palume eelnõu § 42 lõikes 2 täpsustada, kas käitluskava kehtib kogu tuumaohutusloa kehtivuse ajal või kaotab siiski kehtivuse, kui kolme aasta pärast esitatakse uus.</w:t>
            </w:r>
          </w:p>
        </w:tc>
        <w:tc>
          <w:tcPr>
            <w:tcW w:w="4320" w:type="dxa"/>
            <w:tcMar/>
          </w:tcPr>
          <w:p w:rsidR="00DE1F47" w:rsidP="00EA2B76" w:rsidRDefault="00EA2B76" w14:paraId="0CC80F53"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Osaliselt arvestatud. </w:t>
            </w:r>
          </w:p>
          <w:p w:rsidR="00DE1F47" w:rsidP="00EA2B76" w:rsidRDefault="00DE1F47" w14:paraId="1ADED8D4" w14:textId="77777777">
            <w:pPr>
              <w:jc w:val="both"/>
              <w:rPr>
                <w:rFonts w:ascii="Times New Roman" w:hAnsi="Times New Roman" w:eastAsia="Times New Roman" w:cs="Times New Roman"/>
                <w:color w:val="000000" w:themeColor="text1"/>
                <w:sz w:val="24"/>
                <w:szCs w:val="24"/>
                <w:lang w:eastAsia="et-EE"/>
              </w:rPr>
            </w:pPr>
          </w:p>
          <w:p w:rsidRPr="000B15BC" w:rsidR="00EA2B76" w:rsidP="00DE1F47" w:rsidRDefault="00DE1F47" w14:paraId="2026650A" w14:textId="6B43E740">
            <w:pPr>
              <w:jc w:val="both"/>
              <w:rPr>
                <w:rFonts w:ascii="Times New Roman" w:hAnsi="Times New Roman" w:eastAsia="Times New Roman" w:cs="Times New Roman"/>
                <w:color w:val="000000" w:themeColor="text1"/>
                <w:sz w:val="24"/>
                <w:szCs w:val="24"/>
                <w:lang w:eastAsia="et-EE"/>
              </w:rPr>
            </w:pPr>
            <w:r w:rsidRPr="5294A78B" w:rsidR="5FBAE9C9">
              <w:rPr>
                <w:rFonts w:ascii="Times New Roman" w:hAnsi="Times New Roman" w:eastAsia="Times New Roman" w:cs="Times New Roman"/>
                <w:color w:val="000000" w:themeColor="text1" w:themeTint="FF" w:themeShade="FF"/>
                <w:sz w:val="24"/>
                <w:szCs w:val="24"/>
                <w:lang w:eastAsia="et-EE"/>
              </w:rPr>
              <w:t xml:space="preserve">Eelnõu </w:t>
            </w:r>
            <w:r w:rsidRPr="5294A78B" w:rsidR="430C7A1E">
              <w:rPr>
                <w:rFonts w:ascii="Times New Roman" w:hAnsi="Times New Roman" w:eastAsia="Times New Roman" w:cs="Times New Roman"/>
                <w:color w:val="000000" w:themeColor="text1" w:themeTint="FF" w:themeShade="FF"/>
                <w:sz w:val="24"/>
                <w:szCs w:val="24"/>
                <w:lang w:eastAsia="et-EE"/>
              </w:rPr>
              <w:t>seletuskirja</w:t>
            </w:r>
            <w:r w:rsidRPr="5294A78B" w:rsidR="5FBAE9C9">
              <w:rPr>
                <w:rFonts w:ascii="Times New Roman" w:hAnsi="Times New Roman" w:eastAsia="Times New Roman" w:cs="Times New Roman"/>
                <w:color w:val="000000" w:themeColor="text1" w:themeTint="FF" w:themeShade="FF"/>
                <w:sz w:val="24"/>
                <w:szCs w:val="24"/>
                <w:lang w:eastAsia="et-EE"/>
              </w:rPr>
              <w:t xml:space="preserve"> täiendatud</w:t>
            </w:r>
            <w:r w:rsidRPr="5294A78B" w:rsidR="430C7A1E">
              <w:rPr>
                <w:rFonts w:ascii="Times New Roman" w:hAnsi="Times New Roman" w:eastAsia="Times New Roman" w:cs="Times New Roman"/>
                <w:color w:val="000000" w:themeColor="text1" w:themeTint="FF" w:themeShade="FF"/>
                <w:sz w:val="24"/>
                <w:szCs w:val="24"/>
                <w:lang w:eastAsia="et-EE"/>
              </w:rPr>
              <w:t>.</w:t>
            </w:r>
            <w:r w:rsidRPr="5294A78B" w:rsidR="5FBAE9C9">
              <w:rPr>
                <w:rFonts w:ascii="Times New Roman" w:hAnsi="Times New Roman" w:eastAsia="Times New Roman" w:cs="Times New Roman"/>
                <w:color w:val="000000" w:themeColor="text1" w:themeTint="FF" w:themeShade="FF"/>
                <w:sz w:val="24"/>
                <w:szCs w:val="24"/>
                <w:lang w:eastAsia="et-EE"/>
              </w:rPr>
              <w:t xml:space="preserve"> </w:t>
            </w:r>
            <w:r w:rsidRPr="5294A78B" w:rsidR="430C7A1E">
              <w:rPr>
                <w:rFonts w:ascii="Times New Roman" w:hAnsi="Times New Roman" w:eastAsia="Times New Roman" w:cs="Times New Roman"/>
                <w:color w:val="000000" w:themeColor="text1" w:themeTint="FF" w:themeShade="FF"/>
                <w:sz w:val="24"/>
                <w:szCs w:val="24"/>
                <w:lang w:eastAsia="et-EE"/>
              </w:rPr>
              <w:t>Käitluskava kehtivus on seotud asjakohase tuumaohutusloaga, kuna käitluskava on loa osa, ning käitluskava on üheks aluseks loa tingimuste kehtestamisel, mistõttu kava ei kaota kehtivust, kuid loa omajal on kohustus seda eelnõus ettenähtud sagedusega uuendada ja ajakohastada. Kuna tuumakäitise eeldatav eluiga on 60+ aastat, siis pole võimalik nii pika ajahorisondi korral tervele perioodile kohe alguses detailseid hinnanguid anda. Seetõttu on kava ülesehitatud nii, et katab strateegilisel tasemel kogu ajaperioodi ning langeb detailide tasemele kolmeaastase vaatega ning annab ka detailse prognoosi kuueks aastaks. Iga kolme aasta järel on vajalik antud kava ajakohastamine ning detailide täpsustamine. Ehk siis kolme aasta möödudes uuendatakse ja täiendatakse kuue aasta hinnangut (millest on  uuendamise hetkeks kolm aastat järele jäänud), ning see on sisendiks pädevale asutusele, kes näeb uuenduste sisu ja kui täpne oli eelmise perioodi kuue aasta vaade.</w:t>
            </w:r>
          </w:p>
        </w:tc>
      </w:tr>
      <w:tr w:rsidRPr="000B15BC" w:rsidR="00EA2B76" w:rsidTr="5294A78B" w14:paraId="5A73BB8D" w14:textId="77777777">
        <w:trPr>
          <w:trHeight w:val="300"/>
          <w:jc w:val="center"/>
        </w:trPr>
        <w:tc>
          <w:tcPr>
            <w:tcW w:w="805" w:type="dxa"/>
            <w:tcMar/>
          </w:tcPr>
          <w:p w:rsidRPr="000B15BC" w:rsidR="00EA2B76" w:rsidP="00EA2B76" w:rsidRDefault="00EA2B76" w14:paraId="7C903732" w14:textId="49555F75">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232.</w:t>
            </w:r>
          </w:p>
        </w:tc>
        <w:tc>
          <w:tcPr>
            <w:tcW w:w="7835" w:type="dxa"/>
            <w:tcMar/>
          </w:tcPr>
          <w:p w:rsidRPr="000B15BC" w:rsidR="00EA2B76" w:rsidP="00EA2B76" w:rsidRDefault="00EA2B76" w14:paraId="47F2011B"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§-s 43 on kasutatud terminit „käitamisloa omaja“. Palume selgitada, kas käitamisloa ja tuumaohutusloa omajad on erinevad isikud (vt eelnõu § 42 vs § 43).</w:t>
            </w:r>
          </w:p>
        </w:tc>
        <w:tc>
          <w:tcPr>
            <w:tcW w:w="4320" w:type="dxa"/>
            <w:tcMar/>
          </w:tcPr>
          <w:p w:rsidR="00651225" w:rsidP="00EA2B76" w:rsidRDefault="00EA2B76" w14:paraId="23E6DF1D"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Selgitame</w:t>
            </w:r>
            <w:r w:rsidRPr="5294A78B" w:rsidR="610FD64B">
              <w:rPr>
                <w:rFonts w:ascii="Times New Roman" w:hAnsi="Times New Roman" w:eastAsia="Times New Roman" w:cs="Times New Roman"/>
                <w:color w:val="000000" w:themeColor="text1" w:themeTint="FF" w:themeShade="FF"/>
                <w:sz w:val="24"/>
                <w:szCs w:val="24"/>
                <w:lang w:eastAsia="et-EE"/>
              </w:rPr>
              <w:t>, et t</w:t>
            </w:r>
            <w:r w:rsidRPr="5294A78B" w:rsidR="430C7A1E">
              <w:rPr>
                <w:rFonts w:ascii="Times New Roman" w:hAnsi="Times New Roman" w:eastAsia="Times New Roman" w:cs="Times New Roman"/>
                <w:color w:val="000000" w:themeColor="text1" w:themeTint="FF" w:themeShade="FF"/>
                <w:sz w:val="24"/>
                <w:szCs w:val="24"/>
                <w:lang w:eastAsia="et-EE"/>
              </w:rPr>
              <w:t xml:space="preserve">uumaohutuslubadena on käsitletavad nii katsetamisluba, käitamisluba kui dekomissioneerimisluba). </w:t>
            </w:r>
            <w:r w:rsidRPr="5294A78B" w:rsidR="610FD64B">
              <w:rPr>
                <w:rFonts w:ascii="Times New Roman" w:hAnsi="Times New Roman" w:eastAsia="Times New Roman" w:cs="Times New Roman"/>
                <w:color w:val="000000" w:themeColor="text1" w:themeTint="FF" w:themeShade="FF"/>
                <w:sz w:val="24"/>
                <w:szCs w:val="24"/>
                <w:lang w:eastAsia="et-EE"/>
              </w:rPr>
              <w:t>Eelnõu</w:t>
            </w:r>
            <w:r w:rsidRPr="5294A78B" w:rsidR="2AA0FBBB">
              <w:rPr>
                <w:rFonts w:ascii="Times New Roman" w:hAnsi="Times New Roman" w:eastAsia="Times New Roman" w:cs="Times New Roman"/>
                <w:color w:val="000000" w:themeColor="text1" w:themeTint="FF" w:themeShade="FF"/>
                <w:sz w:val="24"/>
                <w:szCs w:val="24"/>
                <w:lang w:eastAsia="et-EE"/>
              </w:rPr>
              <w:t>d selguse huvi</w:t>
            </w:r>
            <w:r w:rsidRPr="5294A78B" w:rsidR="49FB9AD4">
              <w:rPr>
                <w:rFonts w:ascii="Times New Roman" w:hAnsi="Times New Roman" w:eastAsia="Times New Roman" w:cs="Times New Roman"/>
                <w:color w:val="000000" w:themeColor="text1" w:themeTint="FF" w:themeShade="FF"/>
                <w:sz w:val="24"/>
                <w:szCs w:val="24"/>
                <w:lang w:eastAsia="et-EE"/>
              </w:rPr>
              <w:t>des täiendatud sulgudes oleva t</w:t>
            </w:r>
            <w:r w:rsidRPr="5294A78B" w:rsidR="6E3FDB56">
              <w:rPr>
                <w:rFonts w:ascii="Times New Roman" w:hAnsi="Times New Roman" w:eastAsia="Times New Roman" w:cs="Times New Roman"/>
                <w:color w:val="000000" w:themeColor="text1" w:themeTint="FF" w:themeShade="FF"/>
                <w:sz w:val="24"/>
                <w:szCs w:val="24"/>
                <w:lang w:eastAsia="et-EE"/>
              </w:rPr>
              <w:t>äpsustusega:</w:t>
            </w:r>
            <w:r w:rsidRPr="5294A78B" w:rsidR="2FD765B9">
              <w:rPr>
                <w:rFonts w:ascii="Times New Roman" w:hAnsi="Times New Roman" w:eastAsia="Times New Roman" w:cs="Times New Roman"/>
                <w:sz w:val="24"/>
                <w:szCs w:val="24"/>
              </w:rPr>
              <w:t xml:space="preserve"> </w:t>
            </w:r>
            <w:r w:rsidRPr="5294A78B" w:rsidR="2FD765B9">
              <w:rPr>
                <w:rFonts w:ascii="Times New Roman" w:hAnsi="Times New Roman" w:eastAsia="Times New Roman" w:cs="Times New Roman"/>
                <w:color w:val="000000" w:themeColor="text1" w:themeTint="FF" w:themeShade="FF"/>
                <w:sz w:val="24"/>
                <w:szCs w:val="24"/>
                <w:lang w:eastAsia="et-EE"/>
              </w:rPr>
              <w:t>Tuumaohutusluba peab olema tuumakäitise katsetamiseks tuumkütuseta (katsetamisluba), katsetamiseks tuumkütusega (osaline käitamisluba) ja korraliseks käitamiseks (käitamisluba) ning dekomissioneerimiseks (dekomissioneerimisluba).</w:t>
            </w:r>
          </w:p>
          <w:p w:rsidR="00651225" w:rsidP="00EA2B76" w:rsidRDefault="00651225" w14:paraId="7D7E45C8"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2A214C2A" w14:textId="17054ACB">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Tuumaohutusluba tuumakäitise katsetamiseks tuumkütusega või korraliseks käitamiseks (edaspidi käitamisluba) annab loa omajale õiguse katsetada või korraliselt käitada tuumakäitise ehitisi ja seadmeid käitamisloas määratud katsetus- ning käitamispiirides ja -tingimustel.  </w:t>
            </w:r>
          </w:p>
        </w:tc>
      </w:tr>
      <w:tr w:rsidRPr="000B15BC" w:rsidR="00EA2B76" w:rsidTr="5294A78B" w14:paraId="46C87DD0" w14:textId="77777777">
        <w:trPr>
          <w:trHeight w:val="300"/>
          <w:jc w:val="center"/>
        </w:trPr>
        <w:tc>
          <w:tcPr>
            <w:tcW w:w="805" w:type="dxa"/>
            <w:tcMar/>
          </w:tcPr>
          <w:p w:rsidRPr="000B15BC" w:rsidR="00EA2B76" w:rsidP="00EA2B76" w:rsidRDefault="00EA2B76" w14:paraId="24EEF753" w14:textId="6B3BF30D">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233.</w:t>
            </w:r>
          </w:p>
        </w:tc>
        <w:tc>
          <w:tcPr>
            <w:tcW w:w="7835" w:type="dxa"/>
            <w:tcMar/>
          </w:tcPr>
          <w:p w:rsidRPr="000B15BC" w:rsidR="00EA2B76" w:rsidP="00EA2B76" w:rsidRDefault="00EA2B76" w14:paraId="68D75A15"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66 lõike 4 teine lause kordab lõiget 2.</w:t>
            </w:r>
          </w:p>
        </w:tc>
        <w:tc>
          <w:tcPr>
            <w:tcW w:w="4320" w:type="dxa"/>
            <w:tcMar/>
          </w:tcPr>
          <w:p w:rsidRPr="000B15BC" w:rsidR="00EA2B76" w:rsidP="00EA2B76" w:rsidRDefault="00651225" w14:paraId="28A7C1F4" w14:textId="4025B50A">
            <w:pPr>
              <w:jc w:val="both"/>
              <w:rPr>
                <w:rFonts w:ascii="Times New Roman" w:hAnsi="Times New Roman" w:eastAsia="Times New Roman" w:cs="Times New Roman"/>
                <w:color w:val="000000" w:themeColor="text1"/>
                <w:sz w:val="24"/>
                <w:szCs w:val="24"/>
                <w:lang w:eastAsia="et-EE"/>
              </w:rPr>
            </w:pPr>
            <w:r w:rsidRPr="5294A78B" w:rsidR="2FD765B9">
              <w:rPr>
                <w:rFonts w:ascii="Times New Roman" w:hAnsi="Times New Roman" w:eastAsia="Times New Roman" w:cs="Times New Roman"/>
                <w:color w:val="000000" w:themeColor="text1" w:themeTint="FF" w:themeShade="FF"/>
                <w:sz w:val="24"/>
                <w:szCs w:val="24"/>
                <w:lang w:eastAsia="et-EE"/>
              </w:rPr>
              <w:t>Arvestatud</w:t>
            </w:r>
            <w:r w:rsidRPr="5294A78B" w:rsidR="4890B996">
              <w:rPr>
                <w:rFonts w:ascii="Times New Roman" w:hAnsi="Times New Roman" w:eastAsia="Times New Roman" w:cs="Times New Roman"/>
                <w:color w:val="000000" w:themeColor="text1" w:themeTint="FF" w:themeShade="FF"/>
                <w:sz w:val="24"/>
                <w:szCs w:val="24"/>
                <w:lang w:eastAsia="et-EE"/>
              </w:rPr>
              <w:t>.</w:t>
            </w:r>
          </w:p>
        </w:tc>
      </w:tr>
      <w:tr w:rsidRPr="000B15BC" w:rsidR="00EA2B76" w:rsidTr="5294A78B" w14:paraId="7D91FEF1" w14:textId="77777777">
        <w:trPr>
          <w:trHeight w:val="300"/>
          <w:jc w:val="center"/>
        </w:trPr>
        <w:tc>
          <w:tcPr>
            <w:tcW w:w="805" w:type="dxa"/>
            <w:tcMar/>
          </w:tcPr>
          <w:p w:rsidRPr="000B15BC" w:rsidR="00EA2B76" w:rsidP="00EA2B76" w:rsidRDefault="00EA2B76" w14:paraId="148F7C0B" w14:textId="75E83AF9">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234.</w:t>
            </w:r>
          </w:p>
        </w:tc>
        <w:tc>
          <w:tcPr>
            <w:tcW w:w="7835" w:type="dxa"/>
            <w:tcMar/>
          </w:tcPr>
          <w:p w:rsidRPr="000B15BC" w:rsidR="00EA2B76" w:rsidP="00EA2B76" w:rsidRDefault="00EA2B76" w14:paraId="26DC8ED9"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Soovitame segaduse vältimise eesmärgil ühtlustada § 66 lõike 4, § 67 lõike 5 ja § 68 lõike 4 sõnastust</w:t>
            </w:r>
          </w:p>
        </w:tc>
        <w:tc>
          <w:tcPr>
            <w:tcW w:w="4320" w:type="dxa"/>
            <w:tcMar/>
          </w:tcPr>
          <w:p w:rsidR="00C061C3" w:rsidP="00EA2B76" w:rsidRDefault="00EA2B76" w14:paraId="16BA6601"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p w:rsidR="00C061C3" w:rsidP="00EA2B76" w:rsidRDefault="00C061C3" w14:paraId="671D701F"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7660E083" w14:textId="07E7EA8A">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Sõnastus üle vaadatud ja korrastatud.</w:t>
            </w:r>
          </w:p>
        </w:tc>
      </w:tr>
      <w:tr w:rsidRPr="000B15BC" w:rsidR="00EA2B76" w:rsidTr="5294A78B" w14:paraId="36766E29" w14:textId="77777777">
        <w:trPr>
          <w:trHeight w:val="300"/>
          <w:jc w:val="center"/>
        </w:trPr>
        <w:tc>
          <w:tcPr>
            <w:tcW w:w="805" w:type="dxa"/>
            <w:tcMar/>
          </w:tcPr>
          <w:p w:rsidRPr="000B15BC" w:rsidR="00EA2B76" w:rsidP="00EA2B76" w:rsidRDefault="00EA2B76" w14:paraId="64EE5F68" w14:textId="692B4908">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235.</w:t>
            </w:r>
          </w:p>
        </w:tc>
        <w:tc>
          <w:tcPr>
            <w:tcW w:w="7835" w:type="dxa"/>
            <w:tcMar/>
          </w:tcPr>
          <w:p w:rsidRPr="000B15BC" w:rsidR="00EA2B76" w:rsidP="00EA2B76" w:rsidRDefault="00EA2B76" w14:paraId="4AB43E9F"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69 lõike 6 punktis 1 kasutatakse uut terminit „kiirgusallikas“. Palume esitada eelnõus ka selle definitsioon.</w:t>
            </w:r>
          </w:p>
        </w:tc>
        <w:tc>
          <w:tcPr>
            <w:tcW w:w="4320" w:type="dxa"/>
            <w:tcMar/>
          </w:tcPr>
          <w:p w:rsidRPr="000B15BC" w:rsidR="00EA2B76" w:rsidP="00EA2B76" w:rsidRDefault="00EA2B76" w14:paraId="7FD3347F"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Mittearvestatud. </w:t>
            </w:r>
          </w:p>
          <w:p w:rsidRPr="000B15BC" w:rsidR="00EA2B76" w:rsidP="00EA2B76" w:rsidRDefault="00EA2B76" w14:paraId="6491EB10"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3D250FC8" w14:textId="56D2E3AE">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Kiirgusallikas on defineeritud kiirgusseaduses.</w:t>
            </w:r>
            <w:r w:rsidRPr="5294A78B" w:rsidR="29B37AAD">
              <w:rPr>
                <w:rFonts w:ascii="Times New Roman" w:hAnsi="Times New Roman" w:eastAsia="Times New Roman" w:cs="Times New Roman"/>
                <w:color w:val="000000" w:themeColor="text1" w:themeTint="FF" w:themeShade="FF"/>
                <w:sz w:val="24"/>
                <w:szCs w:val="24"/>
                <w:lang w:eastAsia="et-EE"/>
              </w:rPr>
              <w:t xml:space="preserve"> </w:t>
            </w:r>
            <w:r w:rsidRPr="5294A78B" w:rsidR="430C7A1E">
              <w:rPr>
                <w:rFonts w:ascii="Times New Roman" w:hAnsi="Times New Roman" w:eastAsia="Times New Roman" w:cs="Times New Roman"/>
                <w:color w:val="000000" w:themeColor="text1" w:themeTint="FF" w:themeShade="FF"/>
                <w:sz w:val="24"/>
                <w:szCs w:val="24"/>
                <w:lang w:eastAsia="et-EE"/>
              </w:rPr>
              <w:t>§ 7.  Kiirgusallikas</w:t>
            </w:r>
          </w:p>
          <w:p w:rsidRPr="000B15BC" w:rsidR="00EA2B76" w:rsidP="00EA2B76" w:rsidRDefault="00EA2B76" w14:paraId="51DB51A2"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  (1) Kiirgusallikas on seade, radioaktiivne aine või rajatis, mis on võimeline emiteerima ioniseerivat kiirgust või radioaktiivseid aineid.</w:t>
            </w:r>
          </w:p>
          <w:p w:rsidRPr="000B15BC" w:rsidR="00EA2B76" w:rsidP="00EA2B76" w:rsidRDefault="00EA2B76" w14:paraId="65D795DB"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1A9CE2E1"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(5) Kasutusest kõrvaldatud kiirgusallikas on kiirgusallikas, mida enam ei kasutata või ei kavatseta kasutada kiirgustegevusloale või kiirgustegevuse registreeringule vastaval eesmärgil.</w:t>
            </w:r>
          </w:p>
          <w:p w:rsidRPr="000B15BC" w:rsidR="00EA2B76" w:rsidP="00EA2B76" w:rsidRDefault="00EA2B76" w14:paraId="0FB88FEF" w14:textId="77777777">
            <w:pPr>
              <w:jc w:val="both"/>
              <w:rPr>
                <w:rFonts w:ascii="Times New Roman" w:hAnsi="Times New Roman" w:eastAsia="Times New Roman" w:cs="Times New Roman"/>
                <w:color w:val="000000" w:themeColor="text1"/>
                <w:sz w:val="24"/>
                <w:szCs w:val="24"/>
                <w:lang w:eastAsia="et-EE"/>
              </w:rPr>
            </w:pPr>
          </w:p>
        </w:tc>
      </w:tr>
      <w:tr w:rsidRPr="000B15BC" w:rsidR="00EA2B76" w:rsidTr="5294A78B" w14:paraId="59857A98" w14:textId="77777777">
        <w:trPr>
          <w:trHeight w:val="300"/>
          <w:jc w:val="center"/>
        </w:trPr>
        <w:tc>
          <w:tcPr>
            <w:tcW w:w="805" w:type="dxa"/>
            <w:tcMar/>
          </w:tcPr>
          <w:p w:rsidRPr="000B15BC" w:rsidR="00EA2B76" w:rsidP="00EA2B76" w:rsidRDefault="00EA2B76" w14:paraId="786CE66B" w14:textId="3C9DAB5F">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236.</w:t>
            </w:r>
          </w:p>
        </w:tc>
        <w:tc>
          <w:tcPr>
            <w:tcW w:w="7835" w:type="dxa"/>
            <w:tcMar/>
          </w:tcPr>
          <w:p w:rsidRPr="000B15BC" w:rsidR="00EA2B76" w:rsidP="00EA2B76" w:rsidRDefault="00EA2B76" w14:paraId="51CA7F71"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Soovitame kaaluda, kas eelnõu § 70 lõikes 3 toodud tuumajaamaga seotud kohaliku kasu suurus peaks olema indekseeritud.</w:t>
            </w:r>
          </w:p>
        </w:tc>
        <w:tc>
          <w:tcPr>
            <w:tcW w:w="4320" w:type="dxa"/>
            <w:tcMar/>
          </w:tcPr>
          <w:p w:rsidR="00C061C3" w:rsidP="00EA2B76" w:rsidRDefault="00EA2B76" w14:paraId="22504B5D"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p w:rsidR="00C061C3" w:rsidP="00EA2B76" w:rsidRDefault="00C061C3" w14:paraId="17B5DB1D"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6087EC6A" w14:textId="7D67F1D8">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Kohaliku kasu tasu suurus tuumajaama käitamise ajal seotakse eelneva kalendriaasta Eesti hinnapiirkonna järgmise päeva turu elektrienergia aritmeetilise keskmise börsihinnaga.</w:t>
            </w:r>
          </w:p>
        </w:tc>
      </w:tr>
      <w:tr w:rsidRPr="000B15BC" w:rsidR="00EA2B76" w:rsidTr="5294A78B" w14:paraId="120DFC7C" w14:textId="77777777">
        <w:trPr>
          <w:trHeight w:val="300"/>
          <w:jc w:val="center"/>
        </w:trPr>
        <w:tc>
          <w:tcPr>
            <w:tcW w:w="805" w:type="dxa"/>
            <w:tcMar/>
          </w:tcPr>
          <w:p w:rsidRPr="000B15BC" w:rsidR="00EA2B76" w:rsidP="00EA2B76" w:rsidRDefault="00EA2B76" w14:paraId="70BCFC1F" w14:textId="07C431D5">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237.</w:t>
            </w:r>
          </w:p>
        </w:tc>
        <w:tc>
          <w:tcPr>
            <w:tcW w:w="7835" w:type="dxa"/>
            <w:tcMar/>
          </w:tcPr>
          <w:p w:rsidRPr="000B15BC" w:rsidR="00EA2B76" w:rsidP="00EA2B76" w:rsidRDefault="00EA2B76" w14:paraId="1C1A8380"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Soovitame sõnastada eelnõu § 71 lõike 1 järgmiselt: „(1) Tuumamaterjali ala tähendab ala komisjoni määruse (Euratom) 2025/974, mis käsitleb Euratomi kaitsemeetmete kohaldamist, artikli 2 punkti 24 mõistes.“, kuna määrus ei kasuta terminit „tuumamaterjali ala“.</w:t>
            </w:r>
          </w:p>
        </w:tc>
        <w:tc>
          <w:tcPr>
            <w:tcW w:w="4320" w:type="dxa"/>
            <w:tcMar/>
          </w:tcPr>
          <w:p w:rsidRPr="000B15BC" w:rsidR="00EA2B76" w:rsidP="00EA2B76" w:rsidRDefault="00EA2B76" w14:paraId="40337B4D"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tc>
      </w:tr>
      <w:tr w:rsidRPr="000B15BC" w:rsidR="00EA2B76" w:rsidTr="5294A78B" w14:paraId="3C8A3D73" w14:textId="77777777">
        <w:trPr>
          <w:trHeight w:val="300"/>
          <w:jc w:val="center"/>
        </w:trPr>
        <w:tc>
          <w:tcPr>
            <w:tcW w:w="805" w:type="dxa"/>
            <w:tcMar/>
          </w:tcPr>
          <w:p w:rsidRPr="000B15BC" w:rsidR="00EA2B76" w:rsidP="00EA2B76" w:rsidRDefault="00EA2B76" w14:paraId="3D9BEDC6" w14:textId="0CB87573">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238.</w:t>
            </w:r>
          </w:p>
        </w:tc>
        <w:tc>
          <w:tcPr>
            <w:tcW w:w="7835" w:type="dxa"/>
            <w:tcMar/>
          </w:tcPr>
          <w:p w:rsidRPr="000B15BC" w:rsidR="00EA2B76" w:rsidP="00EA2B76" w:rsidRDefault="00EA2B76" w14:paraId="19C0BD3E"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Palume täpsustada, kas eelnõu § 78 lõike 1 punktis 1 ja § 79 lõike 1 sissejuhatavas lauses on mõeldud tuumaohutusluba.</w:t>
            </w:r>
          </w:p>
        </w:tc>
        <w:tc>
          <w:tcPr>
            <w:tcW w:w="4320" w:type="dxa"/>
            <w:tcMar/>
          </w:tcPr>
          <w:p w:rsidR="00C061C3" w:rsidP="00EA2B76" w:rsidRDefault="00EA2B76" w14:paraId="4138E8D3"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p w:rsidR="00C061C3" w:rsidP="00EA2B76" w:rsidRDefault="00C061C3" w14:paraId="66EA9DFA" w14:textId="77777777">
            <w:pPr>
              <w:jc w:val="both"/>
              <w:rPr>
                <w:rFonts w:ascii="Times New Roman" w:hAnsi="Times New Roman" w:eastAsia="Times New Roman" w:cs="Times New Roman"/>
                <w:color w:val="000000" w:themeColor="text1"/>
                <w:sz w:val="24"/>
                <w:szCs w:val="24"/>
                <w:lang w:eastAsia="et-EE"/>
              </w:rPr>
            </w:pPr>
          </w:p>
          <w:p w:rsidRPr="000B15BC" w:rsidR="00EA2B76" w:rsidP="00EA2B76" w:rsidRDefault="00EA2B76" w14:paraId="1228A68D" w14:textId="51BB5FA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 xml:space="preserve">Eelnõusse lisatud täpsustus, et mõeldud on tuumaohutusloa omajat. </w:t>
            </w:r>
          </w:p>
        </w:tc>
      </w:tr>
      <w:tr w:rsidRPr="000B15BC" w:rsidR="00EA2B76" w:rsidTr="5294A78B" w14:paraId="59FED651" w14:textId="77777777">
        <w:trPr>
          <w:trHeight w:val="300"/>
          <w:jc w:val="center"/>
        </w:trPr>
        <w:tc>
          <w:tcPr>
            <w:tcW w:w="805" w:type="dxa"/>
            <w:tcMar/>
          </w:tcPr>
          <w:p w:rsidRPr="000B15BC" w:rsidR="00EA2B76" w:rsidP="00EA2B76" w:rsidRDefault="00EA2B76" w14:paraId="1E643088" w14:textId="1B7E71AE">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239.</w:t>
            </w:r>
          </w:p>
        </w:tc>
        <w:tc>
          <w:tcPr>
            <w:tcW w:w="7835" w:type="dxa"/>
            <w:tcMar/>
          </w:tcPr>
          <w:p w:rsidRPr="000B15BC" w:rsidR="00EA2B76" w:rsidP="00EA2B76" w:rsidRDefault="00EA2B76" w14:paraId="06F0997D"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Palume eelnõu § 83 lõikes 3 täpsustada, mida on mõeldud tähistatud kinnisasja all, nt kas on mõeldud tuumakäitise alust kinnisasja vm</w:t>
            </w:r>
          </w:p>
        </w:tc>
        <w:tc>
          <w:tcPr>
            <w:tcW w:w="4320" w:type="dxa"/>
            <w:tcMar/>
          </w:tcPr>
          <w:p w:rsidRPr="000B15BC" w:rsidR="00EA2B76" w:rsidP="00EA2B76" w:rsidRDefault="00EC117B" w14:paraId="573CFE91" w14:textId="7F342FB2">
            <w:pPr>
              <w:jc w:val="both"/>
              <w:rPr>
                <w:rFonts w:ascii="Times New Roman" w:hAnsi="Times New Roman" w:eastAsia="Times New Roman" w:cs="Times New Roman"/>
                <w:color w:val="000000" w:themeColor="text1"/>
                <w:sz w:val="24"/>
                <w:szCs w:val="24"/>
                <w:lang w:eastAsia="et-EE"/>
              </w:rPr>
            </w:pPr>
            <w:r w:rsidRPr="5294A78B" w:rsidR="3522AD1C">
              <w:rPr>
                <w:rFonts w:ascii="Times New Roman" w:hAnsi="Times New Roman" w:eastAsia="Times New Roman" w:cs="Times New Roman"/>
                <w:color w:val="000000" w:themeColor="text1" w:themeTint="FF" w:themeShade="FF"/>
                <w:sz w:val="24"/>
                <w:szCs w:val="24"/>
                <w:lang w:eastAsia="et-EE"/>
              </w:rPr>
              <w:t xml:space="preserve">Selgitame, et </w:t>
            </w:r>
            <w:r w:rsidRPr="5294A78B" w:rsidR="399A3973">
              <w:rPr>
                <w:rFonts w:ascii="Times New Roman" w:hAnsi="Times New Roman" w:eastAsia="Times New Roman" w:cs="Times New Roman"/>
                <w:color w:val="000000" w:themeColor="text1" w:themeTint="FF" w:themeShade="FF"/>
                <w:sz w:val="24"/>
                <w:szCs w:val="24"/>
                <w:lang w:eastAsia="et-EE"/>
              </w:rPr>
              <w:t>mõeldud on jaama tarastatud territooriumit.</w:t>
            </w:r>
          </w:p>
        </w:tc>
      </w:tr>
      <w:tr w:rsidRPr="000B15BC" w:rsidR="00EA2B76" w:rsidTr="5294A78B" w14:paraId="0A1E8E73" w14:textId="77777777">
        <w:trPr>
          <w:trHeight w:val="300"/>
          <w:jc w:val="center"/>
        </w:trPr>
        <w:tc>
          <w:tcPr>
            <w:tcW w:w="805" w:type="dxa"/>
            <w:tcMar/>
          </w:tcPr>
          <w:p w:rsidRPr="000B15BC" w:rsidR="00EA2B76" w:rsidP="00EA2B76" w:rsidRDefault="00EA2B76" w14:paraId="2070D2DF" w14:textId="5CDBDCD4">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240.</w:t>
            </w:r>
          </w:p>
        </w:tc>
        <w:tc>
          <w:tcPr>
            <w:tcW w:w="7835" w:type="dxa"/>
            <w:tcMar/>
          </w:tcPr>
          <w:p w:rsidRPr="000B15BC" w:rsidR="00EA2B76" w:rsidP="00EA2B76" w:rsidRDefault="00EA2B76" w14:paraId="44F914D3"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Eelnõu § 87 lõikest 1 on ilmselt jäänud välja sõna „kahju“.</w:t>
            </w:r>
          </w:p>
        </w:tc>
        <w:tc>
          <w:tcPr>
            <w:tcW w:w="4320" w:type="dxa"/>
            <w:tcMar/>
          </w:tcPr>
          <w:p w:rsidRPr="000B15BC" w:rsidR="00EA2B76" w:rsidP="00EA2B76" w:rsidRDefault="00EA2B76" w14:paraId="22A0B3CD"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p>
        </w:tc>
      </w:tr>
      <w:tr w:rsidRPr="000B15BC" w:rsidR="00EA2B76" w:rsidTr="5294A78B" w14:paraId="36BABEA2" w14:textId="77777777">
        <w:trPr>
          <w:trHeight w:val="300"/>
          <w:jc w:val="center"/>
        </w:trPr>
        <w:tc>
          <w:tcPr>
            <w:tcW w:w="805" w:type="dxa"/>
            <w:tcMar/>
          </w:tcPr>
          <w:p w:rsidRPr="000B15BC" w:rsidR="00EA2B76" w:rsidP="00EA2B76" w:rsidRDefault="00EA2B76" w14:paraId="514B967C" w14:textId="79B388D4">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sz w:val="24"/>
                <w:szCs w:val="24"/>
              </w:rPr>
              <w:t>241.</w:t>
            </w:r>
          </w:p>
        </w:tc>
        <w:tc>
          <w:tcPr>
            <w:tcW w:w="7835" w:type="dxa"/>
            <w:tcMar/>
          </w:tcPr>
          <w:p w:rsidRPr="000B15BC" w:rsidR="00EA2B76" w:rsidP="00EA2B76" w:rsidRDefault="00EA2B76" w14:paraId="2F434CC3" w14:textId="77777777">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Teeme ettepaneku täiendada eelnõu § 97 lõiget 3 selliselt, et tuumakahjustuse nõue aegub kolme aasta jooksul alates tuumakahjustusest ja kohustatud isikust teada saades (tuumakahjustuste eest tsiviilvastutuse Viini konventsiooni artikkel VI p 3).</w:t>
            </w:r>
          </w:p>
        </w:tc>
        <w:tc>
          <w:tcPr>
            <w:tcW w:w="4320" w:type="dxa"/>
            <w:tcMar/>
          </w:tcPr>
          <w:p w:rsidRPr="000B15BC" w:rsidR="00EA2B76" w:rsidP="00EA2B76" w:rsidRDefault="00EA2B76" w14:paraId="43E4AC82" w14:textId="1016B17C">
            <w:pPr>
              <w:jc w:val="both"/>
              <w:rPr>
                <w:rFonts w:ascii="Times New Roman" w:hAnsi="Times New Roman" w:eastAsia="Times New Roman" w:cs="Times New Roman"/>
                <w:color w:val="000000" w:themeColor="text1"/>
                <w:sz w:val="24"/>
                <w:szCs w:val="24"/>
                <w:lang w:eastAsia="et-EE"/>
              </w:rPr>
            </w:pPr>
            <w:r w:rsidRPr="5294A78B" w:rsidR="430C7A1E">
              <w:rPr>
                <w:rFonts w:ascii="Times New Roman" w:hAnsi="Times New Roman" w:eastAsia="Times New Roman" w:cs="Times New Roman"/>
                <w:color w:val="000000" w:themeColor="text1" w:themeTint="FF" w:themeShade="FF"/>
                <w:sz w:val="24"/>
                <w:szCs w:val="24"/>
                <w:lang w:eastAsia="et-EE"/>
              </w:rPr>
              <w:t>Arvestatud</w:t>
            </w:r>
            <w:r w:rsidRPr="5294A78B" w:rsidR="399A3973">
              <w:rPr>
                <w:rFonts w:ascii="Times New Roman" w:hAnsi="Times New Roman" w:eastAsia="Times New Roman" w:cs="Times New Roman"/>
                <w:color w:val="000000" w:themeColor="text1" w:themeTint="FF" w:themeShade="FF"/>
                <w:sz w:val="24"/>
                <w:szCs w:val="24"/>
                <w:lang w:eastAsia="et-EE"/>
              </w:rPr>
              <w:t>.</w:t>
            </w:r>
          </w:p>
        </w:tc>
      </w:tr>
    </w:tbl>
    <w:p w:rsidRPr="000B15BC" w:rsidR="00294275" w:rsidP="000031EA" w:rsidRDefault="00294275" w14:paraId="37F90BA1" w14:textId="77777777">
      <w:pPr>
        <w:jc w:val="both"/>
        <w:rPr>
          <w:rFonts w:ascii="Times New Roman" w:hAnsi="Times New Roman" w:cs="Times New Roman"/>
        </w:rPr>
      </w:pPr>
    </w:p>
    <w:p w:rsidRPr="000B15BC" w:rsidR="00EC03BD" w:rsidP="00EC03BD" w:rsidRDefault="00EC03BD" w14:paraId="78FA73BB" w14:textId="77777777">
      <w:pPr>
        <w:jc w:val="both"/>
        <w:rPr>
          <w:rFonts w:ascii="Times New Roman" w:hAnsi="Times New Roman" w:eastAsia="Times New Roman" w:cs="Times New Roman"/>
          <w:b/>
          <w:bCs/>
          <w:color w:val="000000" w:themeColor="text1"/>
          <w:sz w:val="24"/>
          <w:szCs w:val="24"/>
          <w:lang w:eastAsia="et-EE"/>
        </w:rPr>
      </w:pPr>
      <w:r w:rsidRPr="000B15BC">
        <w:rPr>
          <w:rFonts w:ascii="Times New Roman" w:hAnsi="Times New Roman" w:eastAsia="Times New Roman" w:cs="Times New Roman"/>
          <w:b/>
          <w:bCs/>
          <w:color w:val="000000" w:themeColor="text1"/>
          <w:sz w:val="24"/>
          <w:szCs w:val="24"/>
        </w:rPr>
        <w:t>Eesti Keskkonnaühenduste Koda</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FF03BE" w:rsidTr="5294A78B" w14:paraId="3594D43E" w14:textId="77777777">
        <w:trPr>
          <w:trHeight w:val="300"/>
          <w:jc w:val="center"/>
        </w:trPr>
        <w:tc>
          <w:tcPr>
            <w:tcW w:w="805" w:type="dxa"/>
            <w:tcMar/>
          </w:tcPr>
          <w:p w:rsidRPr="000B15BC" w:rsidR="00FF03BE" w:rsidRDefault="00FF03BE" w14:paraId="49DD3DFB" w14:textId="77777777">
            <w:pPr>
              <w:jc w:val="cente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FF03BE" w:rsidRDefault="00FF03BE" w14:paraId="54181D57"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 ettepanek</w:t>
            </w:r>
          </w:p>
        </w:tc>
        <w:tc>
          <w:tcPr>
            <w:tcW w:w="4320" w:type="dxa"/>
            <w:tcMar/>
          </w:tcPr>
          <w:p w:rsidRPr="000B15BC" w:rsidR="00FF03BE" w:rsidRDefault="00FF03BE" w14:paraId="3C2A6B2C"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Märkusega arvestamine</w:t>
            </w:r>
          </w:p>
          <w:p w:rsidRPr="000B15BC" w:rsidR="00FF03BE" w:rsidRDefault="00FF03BE" w14:paraId="425E4549"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Mittearvestamise või osalise arvestamise põhjus</w:t>
            </w:r>
          </w:p>
        </w:tc>
      </w:tr>
      <w:tr w:rsidRPr="000B15BC" w:rsidR="00B41EEA" w:rsidTr="5294A78B" w14:paraId="3E066442" w14:textId="77777777">
        <w:trPr>
          <w:trHeight w:val="300"/>
          <w:jc w:val="center"/>
        </w:trPr>
        <w:tc>
          <w:tcPr>
            <w:tcW w:w="805" w:type="dxa"/>
            <w:tcMar/>
          </w:tcPr>
          <w:p w:rsidRPr="000B15BC" w:rsidR="00B41EEA" w:rsidP="00B41EEA" w:rsidRDefault="00B41EEA" w14:paraId="299F1662" w14:textId="754E4EB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242.</w:t>
            </w:r>
          </w:p>
        </w:tc>
        <w:tc>
          <w:tcPr>
            <w:tcW w:w="7835" w:type="dxa"/>
            <w:tcMar/>
          </w:tcPr>
          <w:p w:rsidRPr="000B15BC" w:rsidR="00B41EEA" w:rsidP="00B41EEA" w:rsidRDefault="00B41EEA" w14:paraId="10F7A123"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rPr>
              <w:t>Ettepanek: Pikendada ajakava seaduse välja töötamiseks ja huvirühmi sisuliselt kaasata protsessi kõigis etappides.</w:t>
            </w:r>
          </w:p>
        </w:tc>
        <w:tc>
          <w:tcPr>
            <w:tcW w:w="4320" w:type="dxa"/>
            <w:tcMar/>
          </w:tcPr>
          <w:p w:rsidRPr="000B15BC" w:rsidR="00B41EEA" w:rsidP="00B41EEA" w:rsidRDefault="00B41EEA" w14:paraId="06ED7CC2" w14:textId="77777777">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Mittearvestatud.</w:t>
            </w:r>
          </w:p>
          <w:p w:rsidRPr="000B15BC" w:rsidR="00B41EEA" w:rsidP="00B41EEA" w:rsidRDefault="00B41EEA" w14:paraId="5FD7C510" w14:textId="77777777">
            <w:pPr>
              <w:jc w:val="both"/>
              <w:rPr>
                <w:rFonts w:ascii="Times New Roman" w:hAnsi="Times New Roman" w:eastAsia="Times New Roman" w:cs="Times New Roman"/>
                <w:color w:val="000000" w:themeColor="text1"/>
                <w:sz w:val="24"/>
                <w:szCs w:val="24"/>
              </w:rPr>
            </w:pPr>
          </w:p>
          <w:p w:rsidR="005559D3" w:rsidP="00B41EEA" w:rsidRDefault="00B41EEA" w14:paraId="6FD96297" w14:textId="77777777">
            <w:pPr>
              <w:jc w:val="both"/>
              <w:rPr>
                <w:rFonts w:ascii="Times New Roman" w:hAnsi="Times New Roman" w:eastAsia="Times New Roman" w:cs="Times New Roman"/>
                <w:color w:val="000000" w:themeColor="text1"/>
                <w:sz w:val="24"/>
                <w:szCs w:val="24"/>
              </w:rPr>
            </w:pPr>
            <w:r w:rsidRPr="5294A78B" w:rsidR="147F674D">
              <w:rPr>
                <w:rFonts w:ascii="Times New Roman" w:hAnsi="Times New Roman" w:eastAsia="Times New Roman" w:cs="Times New Roman"/>
                <w:color w:val="000000" w:themeColor="text1" w:themeTint="FF" w:themeShade="FF"/>
                <w:sz w:val="24"/>
                <w:szCs w:val="24"/>
              </w:rPr>
              <w:t xml:space="preserve">Arutelu tuumaenergia kasutamise kohta sai formaalse alguse 2021. aastal sellekohase tuumaenergia töörühma moodustamisega. Tuumaenergia töörühma ja selle </w:t>
            </w:r>
            <w:r w:rsidRPr="5294A78B" w:rsidR="147F674D">
              <w:rPr>
                <w:rFonts w:ascii="Times New Roman" w:hAnsi="Times New Roman" w:eastAsia="Times New Roman" w:cs="Times New Roman"/>
                <w:color w:val="000000" w:themeColor="text1" w:themeTint="FF" w:themeShade="FF"/>
                <w:sz w:val="24"/>
                <w:szCs w:val="24"/>
              </w:rPr>
              <w:t>alltöörühmade</w:t>
            </w:r>
            <w:r w:rsidRPr="5294A78B" w:rsidR="147F674D">
              <w:rPr>
                <w:rFonts w:ascii="Times New Roman" w:hAnsi="Times New Roman" w:eastAsia="Times New Roman" w:cs="Times New Roman"/>
                <w:color w:val="000000" w:themeColor="text1" w:themeTint="FF" w:themeShade="FF"/>
                <w:sz w:val="24"/>
                <w:szCs w:val="24"/>
              </w:rPr>
              <w:t xml:space="preserve"> tulemusena valmis töörühma lõpparuanne ning aruande alusel otsustas 2024. aastal Riigikogu vastu võtta otsuse: „Tuumaenergia Eestis kasutuselevõtu toetamine“. Riigikogu otsusega anti mandaat tuumaenergia ja -ohutuse seaduse eelnõu väljatöötamiseks, mida on tehtud tavapärase ja heaks tavaks oleva seadusloome korra alusel. </w:t>
            </w:r>
          </w:p>
          <w:p w:rsidR="005559D3" w:rsidP="00B41EEA" w:rsidRDefault="005559D3" w14:paraId="2CC38DA6" w14:textId="77777777">
            <w:pPr>
              <w:jc w:val="both"/>
              <w:rPr>
                <w:rFonts w:ascii="Times New Roman" w:hAnsi="Times New Roman" w:eastAsia="Times New Roman" w:cs="Times New Roman"/>
                <w:color w:val="000000" w:themeColor="text1"/>
                <w:sz w:val="24"/>
                <w:szCs w:val="24"/>
              </w:rPr>
            </w:pPr>
          </w:p>
          <w:p w:rsidRPr="000B15BC" w:rsidR="00B41EEA" w:rsidP="00B41EEA" w:rsidRDefault="00B41EEA" w14:paraId="73AFE58E" w14:textId="01A83345">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rPr>
              <w:t>Paralleelselt seaduseelnõuga on algatatud ka riigi eriplaneering, mille koostamine on avalik protsess ja selles saavad osaleda kõik huvilised eri formaatide kaudu (moodustatud töörühma liikmeks on nt ka Eesti Keskkonnaühenduste Koda).</w:t>
            </w:r>
          </w:p>
        </w:tc>
      </w:tr>
      <w:tr w:rsidRPr="000B15BC" w:rsidR="00B41EEA" w:rsidTr="5294A78B" w14:paraId="530C1733" w14:textId="77777777">
        <w:trPr>
          <w:trHeight w:val="300"/>
          <w:jc w:val="center"/>
        </w:trPr>
        <w:tc>
          <w:tcPr>
            <w:tcW w:w="805" w:type="dxa"/>
            <w:tcMar/>
          </w:tcPr>
          <w:p w:rsidRPr="000B15BC" w:rsidR="00B41EEA" w:rsidP="00B41EEA" w:rsidRDefault="00B41EEA" w14:paraId="16411291" w14:textId="582EBB5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243.</w:t>
            </w:r>
          </w:p>
        </w:tc>
        <w:tc>
          <w:tcPr>
            <w:tcW w:w="7835" w:type="dxa"/>
            <w:tcMar/>
          </w:tcPr>
          <w:p w:rsidRPr="000B15BC" w:rsidR="00B41EEA" w:rsidP="00B41EEA" w:rsidRDefault="00B41EEA" w14:paraId="07C1F9E2" w14:textId="77777777">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Ettepanek: Kavandada seadusesse vastavas menetluse etapis eelkirjeldatud põhimõtteline otsustuskoht.</w:t>
            </w:r>
          </w:p>
        </w:tc>
        <w:tc>
          <w:tcPr>
            <w:tcW w:w="4320" w:type="dxa"/>
            <w:tcMar/>
          </w:tcPr>
          <w:p w:rsidR="00771692" w:rsidP="00B41EEA" w:rsidRDefault="00B41EEA" w14:paraId="617EA303" w14:textId="77777777">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 xml:space="preserve">Osaliselt arvestatud. </w:t>
            </w:r>
          </w:p>
          <w:p w:rsidR="00771692" w:rsidP="00B41EEA" w:rsidRDefault="00771692" w14:paraId="128D568E" w14:textId="77777777">
            <w:pPr>
              <w:jc w:val="both"/>
              <w:rPr>
                <w:rFonts w:ascii="Times New Roman" w:hAnsi="Times New Roman" w:eastAsia="Times New Roman" w:cs="Times New Roman"/>
                <w:color w:val="000000" w:themeColor="text1"/>
                <w:sz w:val="24"/>
                <w:szCs w:val="24"/>
              </w:rPr>
            </w:pPr>
          </w:p>
          <w:p w:rsidRPr="000B15BC" w:rsidR="00B41EEA" w:rsidP="00B41EEA" w:rsidRDefault="00B41EEA" w14:paraId="379BFEB6" w14:textId="5240947D">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Vabariigi Valitsuse otsustuskoht toodud eelhinnangu juurde.</w:t>
            </w:r>
          </w:p>
          <w:p w:rsidRPr="000B15BC" w:rsidR="00B41EEA" w:rsidP="00B41EEA" w:rsidRDefault="00B41EEA" w14:paraId="76875B04" w14:textId="77777777">
            <w:pPr>
              <w:jc w:val="both"/>
              <w:rPr>
                <w:rFonts w:ascii="Times New Roman" w:hAnsi="Times New Roman" w:eastAsia="Times New Roman" w:cs="Times New Roman"/>
                <w:color w:val="000000" w:themeColor="text1"/>
                <w:sz w:val="24"/>
                <w:szCs w:val="24"/>
              </w:rPr>
            </w:pPr>
          </w:p>
          <w:p w:rsidRPr="000B15BC" w:rsidR="00B41EEA" w:rsidP="00B41EEA" w:rsidRDefault="00B41EEA" w14:paraId="41BB8C8F" w14:textId="77777777">
            <w:pPr>
              <w:jc w:val="both"/>
              <w:rPr>
                <w:rFonts w:ascii="Times New Roman" w:hAnsi="Times New Roman" w:eastAsia="Times New Roman" w:cs="Times New Roman"/>
                <w:color w:val="000000" w:themeColor="text1"/>
                <w:sz w:val="24"/>
                <w:szCs w:val="24"/>
                <w:highlight w:val="red"/>
              </w:rPr>
            </w:pPr>
            <w:r w:rsidRPr="000B15BC">
              <w:rPr>
                <w:rFonts w:ascii="Times New Roman" w:hAnsi="Times New Roman" w:eastAsia="Times New Roman" w:cs="Times New Roman"/>
                <w:color w:val="000000" w:themeColor="text1"/>
                <w:sz w:val="24"/>
                <w:szCs w:val="24"/>
              </w:rPr>
              <w:t>Otsus tuumaenergia kasutuselevõttu võimaldava raamistiku loomise kohta tehti Riigikogu otsusega: „Tuumaenergia Eestis kasutuselevõtu toetamine“. Otsus ei ole aluseks tuumajaama rajamisele, kuid andis mandaadi rajamist võimaldava regulatiivse ja õigusliku raamistiku loomiseks. Tuumaenergia programmis on ette nähtud mitmete oluliste otsuste jada, alustades tuumaenergia ja -ohutuse seaduse vastuvõtmisega. Arvestades tuumakäitise ehitamiseks vajalike pika tarnetähtajaga komponentide tellimist, peab arendajal olema kindlus poliitilise toetuse osas enne tuumakäitise ehitusloa väljastamist. Sellest tulenevalt võib lugeda viimaseks põhimõtteliseks otsustuskohaks tulevase käitaja eelhinnangut, millega kinnitatakse tulevase käitaja ja tehnoloogia sobivust tuumakäitise elukaarega seotud tegevuste elluviimiseks. Kõik nõuded ja ohutusele orienteeritud otsustuskohad sätestatakse seaduse ja määruste tasandil ning juba konkreetse loa (ehitusloa, tuumaohutuslubade) menetlemisel.</w:t>
            </w:r>
          </w:p>
        </w:tc>
      </w:tr>
      <w:tr w:rsidRPr="000B15BC" w:rsidR="00B41EEA" w:rsidTr="5294A78B" w14:paraId="65B0F7E5" w14:textId="77777777">
        <w:trPr>
          <w:trHeight w:val="300"/>
          <w:jc w:val="center"/>
        </w:trPr>
        <w:tc>
          <w:tcPr>
            <w:tcW w:w="805" w:type="dxa"/>
            <w:tcMar/>
          </w:tcPr>
          <w:p w:rsidRPr="000B15BC" w:rsidR="00B41EEA" w:rsidP="00B41EEA" w:rsidRDefault="00B41EEA" w14:paraId="11E2E3C9" w14:textId="13D5D1FF">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244.</w:t>
            </w:r>
          </w:p>
        </w:tc>
        <w:tc>
          <w:tcPr>
            <w:tcW w:w="7835" w:type="dxa"/>
            <w:tcMar/>
          </w:tcPr>
          <w:p w:rsidRPr="000B15BC" w:rsidR="00B41EEA" w:rsidP="00B41EEA" w:rsidRDefault="00B41EEA" w14:paraId="3EC91C7B" w14:textId="77777777">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Ettepanek: Lisada eelnõule Aarhusi konventsiooni nõuetele vastavuse analüüs.</w:t>
            </w:r>
          </w:p>
        </w:tc>
        <w:tc>
          <w:tcPr>
            <w:tcW w:w="4320" w:type="dxa"/>
            <w:tcMar/>
          </w:tcPr>
          <w:p w:rsidRPr="000B15BC" w:rsidR="00B41EEA" w:rsidP="00B41EEA" w:rsidRDefault="00B41EEA" w14:paraId="4456769F" w14:textId="77777777">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Arvestatud.</w:t>
            </w:r>
          </w:p>
          <w:p w:rsidRPr="000B15BC" w:rsidR="00B41EEA" w:rsidP="00B41EEA" w:rsidRDefault="00B41EEA" w14:paraId="441186BB" w14:textId="77777777">
            <w:pPr>
              <w:jc w:val="both"/>
              <w:rPr>
                <w:rFonts w:ascii="Times New Roman" w:hAnsi="Times New Roman" w:eastAsia="Times New Roman" w:cs="Times New Roman"/>
                <w:color w:val="000000" w:themeColor="text1"/>
                <w:sz w:val="24"/>
                <w:szCs w:val="24"/>
              </w:rPr>
            </w:pPr>
          </w:p>
          <w:p w:rsidRPr="000B15BC" w:rsidR="00B41EEA" w:rsidP="00B41EEA" w:rsidRDefault="00B41EEA" w14:paraId="6F6A8D05" w14:textId="77777777">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Seletuskirja on täiendatud vastava analüüsiga.</w:t>
            </w:r>
          </w:p>
        </w:tc>
      </w:tr>
      <w:tr w:rsidRPr="000B15BC" w:rsidR="00B41EEA" w:rsidTr="5294A78B" w14:paraId="37E203F8" w14:textId="77777777">
        <w:trPr>
          <w:trHeight w:val="300"/>
          <w:jc w:val="center"/>
        </w:trPr>
        <w:tc>
          <w:tcPr>
            <w:tcW w:w="805" w:type="dxa"/>
            <w:tcMar/>
          </w:tcPr>
          <w:p w:rsidRPr="000B15BC" w:rsidR="00B41EEA" w:rsidP="00B41EEA" w:rsidRDefault="00B41EEA" w14:paraId="5122E86D" w14:textId="0CE5F1DE">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245.</w:t>
            </w:r>
          </w:p>
        </w:tc>
        <w:tc>
          <w:tcPr>
            <w:tcW w:w="7835" w:type="dxa"/>
            <w:tcMar/>
          </w:tcPr>
          <w:p w:rsidRPr="000B15BC" w:rsidR="00B41EEA" w:rsidP="00B41EEA" w:rsidRDefault="00B41EEA" w14:paraId="5ED44DA8" w14:textId="77777777">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Ettepanek: Sõnastada selgelt, et seaduse vastu võtmisega ei tee Riigikogu põhimõttelist otsust tuumatehnoloogia kasutuselevõtuks (see peab olema planeeritud eraldi otsusena).</w:t>
            </w:r>
          </w:p>
        </w:tc>
        <w:tc>
          <w:tcPr>
            <w:tcW w:w="4320" w:type="dxa"/>
            <w:tcMar/>
          </w:tcPr>
          <w:p w:rsidRPr="000B15BC" w:rsidR="00B41EEA" w:rsidP="00B41EEA" w:rsidRDefault="00B41EEA" w14:paraId="11B40040" w14:textId="77777777">
            <w:pPr>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Mittearvestatud.</w:t>
            </w:r>
          </w:p>
          <w:p w:rsidRPr="000B15BC" w:rsidR="00B41EEA" w:rsidP="00B41EEA" w:rsidRDefault="00B41EEA" w14:paraId="417A3F0A" w14:textId="77777777">
            <w:pPr>
              <w:jc w:val="both"/>
              <w:rPr>
                <w:rFonts w:ascii="Times New Roman" w:hAnsi="Times New Roman" w:eastAsia="Times New Roman" w:cs="Times New Roman"/>
                <w:color w:val="000000" w:themeColor="text1"/>
                <w:sz w:val="24"/>
                <w:szCs w:val="24"/>
              </w:rPr>
            </w:pPr>
          </w:p>
          <w:p w:rsidRPr="000B15BC" w:rsidR="00B41EEA" w:rsidP="00B41EEA" w:rsidRDefault="00B41EEA" w14:paraId="09D1276C" w14:textId="77777777">
            <w:pPr>
              <w:jc w:val="both"/>
              <w:rPr>
                <w:rFonts w:ascii="Times New Roman" w:hAnsi="Times New Roman" w:eastAsia="Times New Roman" w:cs="Times New Roman"/>
                <w:color w:val="000000" w:themeColor="text1"/>
                <w:sz w:val="24"/>
                <w:szCs w:val="24"/>
                <w:highlight w:val="green"/>
              </w:rPr>
            </w:pPr>
            <w:r w:rsidRPr="000B15BC">
              <w:rPr>
                <w:rFonts w:ascii="Times New Roman" w:hAnsi="Times New Roman" w:eastAsia="Times New Roman" w:cs="Times New Roman"/>
                <w:color w:val="000000" w:themeColor="text1"/>
                <w:sz w:val="24"/>
                <w:szCs w:val="24"/>
              </w:rPr>
              <w:t>Riik loob raamistiku, kuid ei hakka ise tuumajaama ehitama. Põhimõtteline otsus konkreetse tehnoloogia ja arendaja sobivuse osas langetatakse eelhinnanguga, mille raames annab pädev asutus konkreetse tehnoloogiale ja selle tulevasele käitaja õiguse tuumakäitise arendustegevustega edasi liikuda. Eelvaliku otsus tuleb heaks kiita ka Vabariigi Valitsuse poolt.</w:t>
            </w:r>
          </w:p>
        </w:tc>
      </w:tr>
      <w:tr w:rsidRPr="000B15BC" w:rsidR="00B41EEA" w:rsidTr="5294A78B" w14:paraId="1B645E93" w14:textId="77777777">
        <w:trPr>
          <w:trHeight w:val="300"/>
          <w:jc w:val="center"/>
        </w:trPr>
        <w:tc>
          <w:tcPr>
            <w:tcW w:w="805" w:type="dxa"/>
            <w:tcMar/>
          </w:tcPr>
          <w:p w:rsidRPr="000B15BC" w:rsidR="00B41EEA" w:rsidP="00B41EEA" w:rsidRDefault="00B41EEA" w14:paraId="74BF2199" w14:textId="6C7C7709">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246.</w:t>
            </w:r>
          </w:p>
        </w:tc>
        <w:tc>
          <w:tcPr>
            <w:tcW w:w="7835" w:type="dxa"/>
            <w:tcMar/>
          </w:tcPr>
          <w:p w:rsidRPr="000B15BC" w:rsidR="00B41EEA" w:rsidP="00B41EEA" w:rsidRDefault="00B41EEA" w14:paraId="308EF5DF" w14:textId="77777777">
            <w:pPr>
              <w:jc w:val="both"/>
              <w:rPr>
                <w:rFonts w:ascii="Times New Roman" w:hAnsi="Times New Roman" w:eastAsia="Times New Roman" w:cs="Times New Roman"/>
                <w:color w:val="000000" w:themeColor="text1"/>
                <w:sz w:val="24"/>
                <w:szCs w:val="24"/>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Väljendada seaduses selgelt, et erandi tegemine </w:t>
            </w:r>
            <w:r w:rsidRPr="5294A78B" w:rsidR="147F674D">
              <w:rPr>
                <w:rFonts w:ascii="Times New Roman" w:hAnsi="Times New Roman" w:eastAsia="Times New Roman" w:cs="Times New Roman"/>
                <w:color w:val="000000" w:themeColor="text1" w:themeTint="FF" w:themeShade="FF"/>
                <w:sz w:val="24"/>
                <w:szCs w:val="24"/>
                <w:lang w:eastAsia="et-EE"/>
              </w:rPr>
              <w:t>KeHJSi</w:t>
            </w:r>
            <w:r w:rsidRPr="5294A78B" w:rsidR="147F674D">
              <w:rPr>
                <w:rFonts w:ascii="Times New Roman" w:hAnsi="Times New Roman" w:eastAsia="Times New Roman" w:cs="Times New Roman"/>
                <w:color w:val="000000" w:themeColor="text1" w:themeTint="FF" w:themeShade="FF"/>
                <w:sz w:val="24"/>
                <w:szCs w:val="24"/>
                <w:lang w:eastAsia="et-EE"/>
              </w:rPr>
              <w:t xml:space="preserve"> alusel ei tohi olla mitte ühelgi juhul õigustatud ja ei ole lubatav.</w:t>
            </w:r>
          </w:p>
        </w:tc>
        <w:tc>
          <w:tcPr>
            <w:tcW w:w="4320" w:type="dxa"/>
            <w:tcMar/>
          </w:tcPr>
          <w:p w:rsidR="00771692" w:rsidP="00B41EEA" w:rsidRDefault="00B41EEA" w14:paraId="7E04A2A9"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 osaliselt.</w:t>
            </w:r>
          </w:p>
          <w:p w:rsidR="00771692" w:rsidP="00B41EEA" w:rsidRDefault="00771692" w14:paraId="6379BA15" w14:textId="77777777">
            <w:pPr>
              <w:jc w:val="both"/>
              <w:rPr>
                <w:rFonts w:ascii="Times New Roman" w:hAnsi="Times New Roman" w:eastAsia="Times New Roman" w:cs="Times New Roman"/>
                <w:color w:val="000000" w:themeColor="text1"/>
                <w:sz w:val="24"/>
                <w:szCs w:val="24"/>
                <w:lang w:eastAsia="et-EE"/>
              </w:rPr>
            </w:pPr>
          </w:p>
          <w:p w:rsidRPr="000B15BC" w:rsidR="00B41EEA" w:rsidP="00771692" w:rsidRDefault="00B41EEA" w14:paraId="765AFB37" w14:textId="75568C38">
            <w:pPr>
              <w:jc w:val="both"/>
              <w:rPr>
                <w:rFonts w:ascii="Times New Roman" w:hAnsi="Times New Roman" w:eastAsia="Times New Roman" w:cs="Times New Roman"/>
                <w:color w:val="000000" w:themeColor="text1"/>
                <w:sz w:val="24"/>
                <w:szCs w:val="24"/>
                <w:highlight w:val="red"/>
              </w:rPr>
            </w:pPr>
            <w:r w:rsidRPr="000B15BC">
              <w:rPr>
                <w:rFonts w:ascii="Times New Roman" w:hAnsi="Times New Roman" w:eastAsia="Times New Roman" w:cs="Times New Roman"/>
                <w:color w:val="000000" w:themeColor="text1"/>
                <w:sz w:val="24"/>
                <w:szCs w:val="24"/>
                <w:lang w:eastAsia="et-EE"/>
              </w:rPr>
              <w:t>Seletuskirja täiendatud.</w:t>
            </w:r>
            <w:r w:rsidR="00771692">
              <w:rPr>
                <w:rFonts w:ascii="Times New Roman" w:hAnsi="Times New Roman" w:eastAsia="Times New Roman" w:cs="Times New Roman"/>
                <w:color w:val="000000" w:themeColor="text1"/>
                <w:sz w:val="24"/>
                <w:szCs w:val="24"/>
                <w:lang w:eastAsia="et-EE"/>
              </w:rPr>
              <w:t xml:space="preserve"> </w:t>
            </w:r>
            <w:r w:rsidRPr="000B15BC">
              <w:rPr>
                <w:rFonts w:ascii="Times New Roman" w:hAnsi="Times New Roman" w:eastAsia="Times New Roman" w:cs="Times New Roman"/>
                <w:color w:val="000000" w:themeColor="text1"/>
                <w:sz w:val="24"/>
                <w:szCs w:val="24"/>
              </w:rPr>
              <w:t>Tuumajaam kuulub Espoo konventsiooni I lisa tegevuste hulka (tuumaelektrijaamad ja muud tuumareaktorid) s.t tegemist on tegevusega, mille puhul piiriülest mõju ei saa välistada.</w:t>
            </w:r>
            <w:r w:rsidRPr="000B15BC">
              <w:rPr>
                <w:rFonts w:ascii="Times New Roman" w:hAnsi="Times New Roman" w:cs="Times New Roman"/>
                <w:sz w:val="24"/>
                <w:szCs w:val="24"/>
              </w:rPr>
              <w:t xml:space="preserve"> Konventsiooni artikkel 2 punkt 3 kohaselt tuleb tagada</w:t>
            </w:r>
            <w:r w:rsidRPr="000B15BC">
              <w:rPr>
                <w:rFonts w:ascii="Times New Roman" w:hAnsi="Times New Roman" w:eastAsia="Times New Roman" w:cs="Times New Roman"/>
                <w:color w:val="000000" w:themeColor="text1"/>
                <w:sz w:val="24"/>
                <w:szCs w:val="24"/>
              </w:rPr>
              <w:t xml:space="preserve"> kooskõlas käesoleva konventsiooni sätetega keskkonnamõju hindamise läbiviimine enne otsuse langetamist I lisas nimetatud olulist kahjulikku piiriülest keskkonnamõju esile kutsuda võiva kavandatava tegevuse loa andmise või teostamise alustamise kohta.</w:t>
            </w:r>
          </w:p>
        </w:tc>
      </w:tr>
      <w:tr w:rsidRPr="000B15BC" w:rsidR="00B41EEA" w:rsidTr="5294A78B" w14:paraId="4B248EA7" w14:textId="77777777">
        <w:trPr>
          <w:trHeight w:val="300"/>
          <w:jc w:val="center"/>
        </w:trPr>
        <w:tc>
          <w:tcPr>
            <w:tcW w:w="805" w:type="dxa"/>
            <w:tcMar/>
          </w:tcPr>
          <w:p w:rsidRPr="000B15BC" w:rsidR="00B41EEA" w:rsidP="00B41EEA" w:rsidRDefault="00B41EEA" w14:paraId="748CEEF6" w14:textId="7DEF869B">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247.</w:t>
            </w:r>
          </w:p>
        </w:tc>
        <w:tc>
          <w:tcPr>
            <w:tcW w:w="7835" w:type="dxa"/>
            <w:tcMar/>
          </w:tcPr>
          <w:p w:rsidRPr="000B15BC" w:rsidR="00B41EEA" w:rsidP="00B41EEA" w:rsidRDefault="00B41EEA" w14:paraId="030BFE22"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15 (5) Kui ehitamisele eelnes riigi eriplaneeringu kehtestamine, annab pädev asutus projekteerimistingimused tuumakäitise ümberehitamiseks või laiendamiseks, arvestades riigi eriplaneeringus sätestatuga. </w:t>
            </w:r>
          </w:p>
          <w:p w:rsidRPr="000B15BC" w:rsidR="00B41EEA" w:rsidP="00B41EEA" w:rsidRDefault="00B41EEA" w14:paraId="7E210DDA" w14:textId="77777777">
            <w:pPr>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muuta planeerimisseadust viisil, mis kohustaks iga tuumajaama puhul tegema riigi eriplaneeringu.</w:t>
            </w:r>
          </w:p>
        </w:tc>
        <w:tc>
          <w:tcPr>
            <w:tcW w:w="4320" w:type="dxa"/>
            <w:tcMar/>
          </w:tcPr>
          <w:p w:rsidRPr="000B15BC" w:rsidR="00B41EEA" w:rsidP="00B41EEA" w:rsidRDefault="00B41EEA" w14:paraId="551D6A8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648D3B1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922124B"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Tuumakäitise planeerimisprotsess peab vastama käitise ohutasemele. Riigi eriplaneeringu kohustuslikkus on põhjendatud planeerimisseaduses sätestatud elektritootmise võimsuste  puhul, kuid väikese võimsusega ja teisel eesmärgil rajatavate tuumakäitiste ( nt keskküttejaamad, uurimis- ja õppereaktorite) puhul peaks planeerimine olema paindlikum. Kuna selliste reaktorite keskkonnamõju on väiksem ja lokaalsem, nt peavad uurimisreaktorid asuma teadusasutuste läheduses ja nende sidumine riigi eriplaneeringuga ei ole asjakohane.</w:t>
            </w:r>
          </w:p>
        </w:tc>
      </w:tr>
      <w:tr w:rsidRPr="000B15BC" w:rsidR="00B41EEA" w:rsidTr="5294A78B" w14:paraId="26D78FF5" w14:textId="77777777">
        <w:trPr>
          <w:trHeight w:val="300"/>
          <w:jc w:val="center"/>
        </w:trPr>
        <w:tc>
          <w:tcPr>
            <w:tcW w:w="805" w:type="dxa"/>
            <w:tcMar/>
          </w:tcPr>
          <w:p w:rsidRPr="000B15BC" w:rsidR="00B41EEA" w:rsidP="00B41EEA" w:rsidRDefault="00B41EEA" w14:paraId="54817A7A" w14:textId="690BEFB4">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248.</w:t>
            </w:r>
          </w:p>
        </w:tc>
        <w:tc>
          <w:tcPr>
            <w:tcW w:w="7835" w:type="dxa"/>
            <w:tcMar/>
          </w:tcPr>
          <w:p w:rsidRPr="000B15BC" w:rsidR="00B41EEA" w:rsidP="00B41EEA" w:rsidRDefault="00B41EEA" w14:paraId="0D8A7F27"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22. Tuumaohutusloa taotlus ja menetlus (4) “Pädev asutus peatab taotluse läbivaatamise: - Eelnõus on võimalik seda teha vaid taotleja soovil ja regulaatori initsiatiivil.</w:t>
            </w:r>
          </w:p>
          <w:p w:rsidRPr="000B15BC" w:rsidR="00B41EEA" w:rsidP="5294A78B" w:rsidRDefault="00B41EEA" w14:paraId="153CB6E4"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Lisada </w:t>
            </w:r>
            <w:r w:rsidRPr="5294A78B" w:rsidR="147F674D">
              <w:rPr>
                <w:rFonts w:ascii="Times New Roman" w:hAnsi="Times New Roman" w:eastAsia="Times New Roman" w:cs="Times New Roman"/>
                <w:color w:val="000000" w:themeColor="text1" w:themeTint="FF" w:themeShade="FF"/>
                <w:sz w:val="24"/>
                <w:szCs w:val="24"/>
                <w:lang w:eastAsia="et-EE"/>
              </w:rPr>
              <w:t>tuumaohtususloa</w:t>
            </w:r>
            <w:r w:rsidRPr="5294A78B" w:rsidR="147F674D">
              <w:rPr>
                <w:rFonts w:ascii="Times New Roman" w:hAnsi="Times New Roman" w:eastAsia="Times New Roman" w:cs="Times New Roman"/>
                <w:color w:val="000000" w:themeColor="text1" w:themeTint="FF" w:themeShade="FF"/>
                <w:sz w:val="24"/>
                <w:szCs w:val="24"/>
                <w:lang w:eastAsia="et-EE"/>
              </w:rPr>
              <w:t xml:space="preserve"> taotluse läbivaatamise peatamine “üldsuse esindaja põhjendatud taotluse alusel“.</w:t>
            </w:r>
          </w:p>
        </w:tc>
        <w:tc>
          <w:tcPr>
            <w:tcW w:w="4320" w:type="dxa"/>
            <w:tcMar/>
          </w:tcPr>
          <w:p w:rsidRPr="000B15BC" w:rsidR="00B41EEA" w:rsidP="00B41EEA" w:rsidRDefault="00B41EEA" w14:paraId="5540F363"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37C5FD66"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1970321"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Tuumaohutusloa menetlus on suunatud tehnilise ja käitusohutuse kontrollimisele ning pädeva asutuse ülesanne on kontrollida rajatise vastavust rangetele ohutusstandarditele. Menetluse peatamine üldsuse esindaja taotlusel ei ole kooskõlas haldusmenetluse selguse ja õiguskindluse põhimõttega. Üldsuse kaasamine ja huvide kaitsmine on tagatud planeeringute ning keskkonnamõjude hindamise läbiviimisel. Samuti  on kaasamine tagatud loamenetluse protsessis taotluse  avalikustamise  kaudu. </w:t>
            </w:r>
          </w:p>
          <w:p w:rsidRPr="000B15BC" w:rsidR="00B41EEA" w:rsidP="00B41EEA" w:rsidRDefault="00B41EEA" w14:paraId="595FD0FE"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4BE18F77"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Samuti on  Euroopa Liidu Nõukogu direktiivis 2014/87/EURATOM välja toodud, et pädev reguleeriv asutus peab olema sõltumatu ning  tuumaohutusalased reguleerivad otsused ja jõustamismeetmed peavad põhinema objektiivsetel ohutusega seotud tehnilistel kaalutlustel ning need tuleb kehtestada põhjendamatu välismõjuta, mis võiks kahjustada ohutust, nagu muutuvate poliitiliste, majanduslike või ühiskondlike tingimustega seotud põhjendamatu mõju. </w:t>
            </w:r>
          </w:p>
          <w:p w:rsidRPr="000B15BC" w:rsidR="00B41EEA" w:rsidP="00B41EEA" w:rsidRDefault="00B41EEA" w14:paraId="2749B75A"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520BB97B"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r w:rsidRPr="000B15BC">
              <w:rPr>
                <w:rFonts w:ascii="Times New Roman" w:hAnsi="Times New Roman" w:eastAsia="Times New Roman" w:cs="Times New Roman"/>
                <w:color w:val="000000" w:themeColor="text1"/>
                <w:sz w:val="24"/>
                <w:szCs w:val="24"/>
                <w:lang w:eastAsia="et-EE"/>
              </w:rPr>
              <w:t xml:space="preserve">Lisaks on direktiivis sätestatud, et üldsusele tuleks anda kooskõlas tuumaohutuse siseriikliku raamistikuga võimalus osaleda tuumaseadmetega seotud otsuste tegemise protsessi asjakohastes etappides, võttes arvesse erinevaid riiklikke süsteeme. Samuti on välja toodud, et lubade andmisega seotud otsuste tegemise vastutus jääb riiklikele pädevatele asutustele. </w:t>
            </w:r>
          </w:p>
        </w:tc>
      </w:tr>
      <w:tr w:rsidRPr="000B15BC" w:rsidR="00B41EEA" w:rsidTr="5294A78B" w14:paraId="52B91DDA" w14:textId="77777777">
        <w:trPr>
          <w:trHeight w:val="983"/>
          <w:jc w:val="center"/>
        </w:trPr>
        <w:tc>
          <w:tcPr>
            <w:tcW w:w="805" w:type="dxa"/>
            <w:tcMar/>
          </w:tcPr>
          <w:p w:rsidRPr="000B15BC" w:rsidR="00B41EEA" w:rsidP="00B41EEA" w:rsidRDefault="00B41EEA" w14:paraId="36BA6F8A" w14:textId="09F7AEED">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249.</w:t>
            </w:r>
          </w:p>
        </w:tc>
        <w:tc>
          <w:tcPr>
            <w:tcW w:w="7835" w:type="dxa"/>
            <w:tcMar/>
          </w:tcPr>
          <w:p w:rsidRPr="000B15BC" w:rsidR="00B41EEA" w:rsidP="00B41EEA" w:rsidRDefault="00B41EEA" w14:paraId="5B3A7119" w14:textId="77777777">
            <w:pPr>
              <w:spacing w:after="3"/>
              <w:ind w:left="10" w:right="61" w:hanging="10"/>
              <w:rPr>
                <w:rFonts w:ascii="Times New Roman" w:hAnsi="Times New Roman" w:eastAsia="Times New Roman" w:cs="Times New Roman"/>
                <w:i/>
                <w:color w:val="000000"/>
                <w:sz w:val="24"/>
                <w:szCs w:val="24"/>
                <w:lang w:eastAsia="et-EE"/>
              </w:rPr>
            </w:pPr>
            <w:r w:rsidRPr="000B15BC">
              <w:rPr>
                <w:rFonts w:ascii="Times New Roman" w:hAnsi="Times New Roman" w:eastAsia="Times New Roman" w:cs="Times New Roman"/>
                <w:i/>
                <w:color w:val="000000" w:themeColor="text1"/>
                <w:sz w:val="24"/>
                <w:szCs w:val="24"/>
                <w:lang w:eastAsia="et-EE"/>
              </w:rPr>
              <w:t>§22 (5) Tuumaohutusloa menetlust võib jätkata keskkonnamõju hindamise ajal osas, mis ei sõltu keskkonnamõju hindamise tulemustest.</w:t>
            </w:r>
            <w:r w:rsidRPr="000B15BC">
              <w:rPr>
                <w:rFonts w:ascii="Times New Roman" w:hAnsi="Times New Roman" w:eastAsia="Times New Roman" w:cs="Times New Roman"/>
                <w:color w:val="000000" w:themeColor="text1"/>
                <w:sz w:val="24"/>
                <w:szCs w:val="24"/>
                <w:lang w:eastAsia="et-EE"/>
              </w:rPr>
              <w:t xml:space="preserve"> - Millist keskkonnamõju hindamist siin on </w:t>
            </w:r>
          </w:p>
          <w:p w:rsidRPr="000B15BC" w:rsidR="00B41EEA" w:rsidP="00B41EEA" w:rsidRDefault="00B41EEA" w14:paraId="6C11A7DE"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 xml:space="preserve">mõeldud? Kas eraldiseisvalt on tuumajaamale vaja ka keskkonnakompleksluba ja sellele ka </w:t>
            </w:r>
          </w:p>
          <w:p w:rsidRPr="000B15BC" w:rsidR="00B41EEA" w:rsidP="00B41EEA" w:rsidRDefault="00B41EEA" w14:paraId="7C61DD0A"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 xml:space="preserve">teha KMH, nagu üldjuhul protsessis vajalik on? Kas tuumaohutusluba on menetluslikult sisult </w:t>
            </w:r>
          </w:p>
          <w:p w:rsidRPr="000B15BC" w:rsidR="00B41EEA" w:rsidP="00B41EEA" w:rsidRDefault="00B41EEA" w14:paraId="5169D054"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sarnane keskkonnakompleksloaga? St tehakse eraldi KMH tuumaohutusloa menetluse </w:t>
            </w:r>
          </w:p>
          <w:p w:rsidRPr="000B15BC" w:rsidR="00B41EEA" w:rsidP="00B41EEA" w:rsidRDefault="00B41EEA" w14:paraId="6369FE8E"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käigus? Kui jah, siis peaks olema selge, et tuumaohutusloa menetluses on kohustuslik teha </w:t>
            </w:r>
          </w:p>
          <w:p w:rsidRPr="000B15BC" w:rsidR="00B41EEA" w:rsidP="00B41EEA" w:rsidRDefault="00B41EEA" w14:paraId="745777D5"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KMH. Kui mitte, siis võiks olla lisatud selgitus, miks KMH ei ole vajalik.  </w:t>
            </w:r>
          </w:p>
          <w:p w:rsidRPr="000B15BC" w:rsidR="00B41EEA" w:rsidP="00B41EEA" w:rsidRDefault="00B41EEA" w14:paraId="5A9D15F2"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Ettepanek: eelnõud täiendada, et seal oleksid selged vastused eelpoolnimetatud </w:t>
            </w:r>
          </w:p>
          <w:p w:rsidRPr="000B15BC" w:rsidR="00B41EEA" w:rsidP="00B41EEA" w:rsidRDefault="00B41EEA" w14:paraId="575FD096"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küsimustele.</w:t>
            </w:r>
          </w:p>
        </w:tc>
        <w:tc>
          <w:tcPr>
            <w:tcW w:w="4320" w:type="dxa"/>
            <w:tcMar/>
          </w:tcPr>
          <w:p w:rsidRPr="000B15BC" w:rsidR="00B41EEA" w:rsidP="00B41EEA" w:rsidRDefault="00B41EEA" w14:paraId="11D1E502"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Selgitame, et tuumaohutusloa menetlust võib paralleelselt läbi viia keskkonnamõju hindamise (KMH) ajal. </w:t>
            </w:r>
            <w:r w:rsidRPr="5294A78B" w:rsidR="147F674D">
              <w:rPr>
                <w:rFonts w:ascii="Times New Roman" w:hAnsi="Times New Roman" w:eastAsia="Times New Roman" w:cs="Times New Roman"/>
                <w:sz w:val="24"/>
                <w:szCs w:val="24"/>
              </w:rPr>
              <w:t>Tuumaohutusloa menetlus hõlmab mitut sisuliselt eraldiseisvat kontrolli – näiteks taotleja organisatsiooniline suutlikkus, juhtkonna ja töötajate pädevus, ohutuskultuuri kirjeldus, kvaliteedijuhtimise süsteem, kütuse tarneahela kvaliteedinõuded või tehnosüsteemide vastavus tuumaohutuse projektikriteeriumidele juhul, kui nende hindamine ei eelda KMH tulemust. Neid aspekte on võimalik hinnata ja menetleda paralleelselt KMH-</w:t>
            </w:r>
            <w:r w:rsidRPr="5294A78B" w:rsidR="147F674D">
              <w:rPr>
                <w:rFonts w:ascii="Times New Roman" w:hAnsi="Times New Roman" w:eastAsia="Times New Roman" w:cs="Times New Roman"/>
                <w:sz w:val="24"/>
                <w:szCs w:val="24"/>
              </w:rPr>
              <w:t>ga</w:t>
            </w:r>
            <w:r w:rsidRPr="5294A78B" w:rsidR="147F674D">
              <w:rPr>
                <w:rFonts w:ascii="Times New Roman" w:hAnsi="Times New Roman" w:eastAsia="Times New Roman" w:cs="Times New Roman"/>
                <w:sz w:val="24"/>
                <w:szCs w:val="24"/>
              </w:rPr>
              <w:t>, sest KMH puudutab eelkõige käitise ja tegevuse keskkonnamõjusid, mitte taotleja isikulisi või organisatsioonilisi eeldusi ega kogu tehnilise projekti osi.</w:t>
            </w:r>
          </w:p>
          <w:p w:rsidRPr="000B15BC" w:rsidR="00B41EEA" w:rsidP="5294A78B" w:rsidRDefault="00B41EEA" w14:paraId="3C4B4163" w14:textId="77777777">
            <w:pPr>
              <w:spacing w:after="160" w:line="257" w:lineRule="auto"/>
              <w:jc w:val="both"/>
              <w:rPr>
                <w:rFonts w:ascii="Times New Roman" w:hAnsi="Times New Roman" w:cs="Times New Roman"/>
                <w:sz w:val="24"/>
                <w:szCs w:val="24"/>
              </w:rPr>
            </w:pPr>
            <w:r w:rsidRPr="5294A78B" w:rsidR="147F674D">
              <w:rPr>
                <w:rFonts w:ascii="Times New Roman" w:hAnsi="Times New Roman" w:eastAsia="Times New Roman" w:cs="Times New Roman"/>
                <w:sz w:val="24"/>
                <w:szCs w:val="24"/>
              </w:rPr>
              <w:t>Säte on kooskõlas menetlusökonoomia põhimõttega, võimaldades pädeval asutusel teha ettevalmistavaid toiminguid ja hinnanguid juba KMH ajal ning seeläbi lühendada lõplikku otsustamisaega pärast KMH valmimist. Samas tagab lõige selgelt, et neid otsuseid, mille tegemiseks on vajalikud KMH tulemused (nt asukoha sobivus, väliskeskkonna mõjude maandamismeetmed, kiirgusdoosi modelleerimise tulemused), ei tehta enne KMH lõppemist.</w:t>
            </w:r>
          </w:p>
          <w:p w:rsidRPr="000B15BC" w:rsidR="00B41EEA" w:rsidP="5294A78B" w:rsidRDefault="00B41EEA" w14:paraId="2E184DA1" w14:textId="77777777">
            <w:pPr>
              <w:spacing w:after="3"/>
              <w:ind w:left="10" w:right="61" w:hanging="10"/>
              <w:jc w:val="both"/>
              <w:rPr>
                <w:rFonts w:ascii="Times New Roman" w:hAnsi="Times New Roman" w:cs="Times New Roman"/>
                <w:sz w:val="24"/>
                <w:szCs w:val="24"/>
              </w:rPr>
            </w:pPr>
            <w:r w:rsidRPr="5294A78B" w:rsidR="147F674D">
              <w:rPr>
                <w:rFonts w:ascii="Times New Roman" w:hAnsi="Times New Roman" w:eastAsia="Times New Roman" w:cs="Times New Roman"/>
                <w:sz w:val="24"/>
                <w:szCs w:val="24"/>
              </w:rPr>
              <w:t>Kokkuvõttes võimaldab säte menetlust tõhustada ilma tuumaohutuse ega keskkonnakaitse kaalutlusi kahjustamata, tagades tasakaalu menetluse kiiruse ja sisulise põhjalikkuse vahel.</w:t>
            </w:r>
          </w:p>
          <w:p w:rsidRPr="000B15BC" w:rsidR="00B41EEA" w:rsidP="00B41EEA" w:rsidRDefault="00B41EEA" w14:paraId="7566EB15" w14:textId="77777777">
            <w:pPr>
              <w:spacing w:before="240" w:after="240" w:line="257" w:lineRule="auto"/>
              <w:jc w:val="both"/>
              <w:rPr>
                <w:rFonts w:ascii="Times New Roman" w:hAnsi="Times New Roman" w:eastAsia="Times New Roman" w:cs="Times New Roman"/>
                <w:sz w:val="24"/>
                <w:szCs w:val="24"/>
              </w:rPr>
            </w:pPr>
            <w:r w:rsidRPr="5294A78B" w:rsidR="147F674D">
              <w:rPr>
                <w:rFonts w:ascii="Times New Roman" w:hAnsi="Times New Roman" w:eastAsia="Times New Roman" w:cs="Times New Roman"/>
                <w:sz w:val="24"/>
                <w:szCs w:val="24"/>
              </w:rPr>
              <w:t xml:space="preserve">Lisaks on seletuskirjas välja toodud, et tulenedes </w:t>
            </w:r>
            <w:r w:rsidRPr="5294A78B" w:rsidR="147F674D">
              <w:rPr>
                <w:rFonts w:ascii="Times New Roman" w:hAnsi="Times New Roman" w:eastAsia="Times New Roman" w:cs="Times New Roman"/>
                <w:sz w:val="24"/>
                <w:szCs w:val="24"/>
              </w:rPr>
              <w:t>KeHJS</w:t>
            </w:r>
            <w:r w:rsidRPr="5294A78B" w:rsidR="147F674D">
              <w:rPr>
                <w:rFonts w:ascii="Times New Roman" w:hAnsi="Times New Roman" w:eastAsia="Times New Roman" w:cs="Times New Roman"/>
                <w:sz w:val="24"/>
                <w:szCs w:val="24"/>
              </w:rPr>
              <w:t xml:space="preserve"> §-le 3 on keskkonnamõju hindamine kohustuslik, juhul kui taotletakse tegevusluba või selle muutmist ning selle aluseks olev kavandatav tegevus toob eeldatavalt kaasa olulise keskkonnamõju. </w:t>
            </w:r>
            <w:r w:rsidRPr="5294A78B" w:rsidR="147F674D">
              <w:rPr>
                <w:rFonts w:ascii="Times New Roman" w:hAnsi="Times New Roman" w:eastAsia="Times New Roman" w:cs="Times New Roman"/>
                <w:sz w:val="24"/>
                <w:szCs w:val="24"/>
              </w:rPr>
              <w:t>KeHJS</w:t>
            </w:r>
            <w:r w:rsidRPr="5294A78B" w:rsidR="147F674D">
              <w:rPr>
                <w:rFonts w:ascii="Times New Roman" w:hAnsi="Times New Roman" w:eastAsia="Times New Roman" w:cs="Times New Roman"/>
                <w:sz w:val="24"/>
                <w:szCs w:val="24"/>
              </w:rPr>
              <w:t xml:space="preserve"> § 6 lg 1 p-de 4, 6-7 kohaselt on olulise mõjuga tegevus mh tuumaelektrijaama või muu tuumaseadme ehitamine, sulgemine või dekomissioneerimine, välja arvatud uurimisseade lõhustuva või tuumasünteesmaterjali tootmiseks või töötlemiseks, kui selle maksimaalne soojusvõimsus ei ületa ühte kilovatti püsivat soojuskoormust; tuumkütuse tootmine või rikastamine ning kasutatud tuumkütuse töötlemine, käitlemine, lõppladustamine või ladustamine mujal kui tekkekohas kauem kui kümme aastat; kõrgaktiivsete radioaktiivsete jäätmete käitlemine, üksnes radioaktiivsete jäätmete lõppladustamine või ladustamine mujal kui tekkekohas kauem kui kümme aastat. </w:t>
            </w:r>
            <w:r w:rsidRPr="5294A78B" w:rsidR="147F674D">
              <w:rPr>
                <w:rFonts w:ascii="Times New Roman" w:hAnsi="Times New Roman" w:eastAsia="Times New Roman" w:cs="Times New Roman"/>
                <w:sz w:val="24"/>
                <w:szCs w:val="24"/>
              </w:rPr>
              <w:t>KeHJS</w:t>
            </w:r>
            <w:r w:rsidRPr="5294A78B" w:rsidR="147F674D">
              <w:rPr>
                <w:rFonts w:ascii="Times New Roman" w:hAnsi="Times New Roman" w:eastAsia="Times New Roman" w:cs="Times New Roman"/>
                <w:sz w:val="24"/>
                <w:szCs w:val="24"/>
              </w:rPr>
              <w:t xml:space="preserve"> §3</w:t>
            </w:r>
            <w:r w:rsidRPr="5294A78B" w:rsidR="147F674D">
              <w:rPr>
                <w:rFonts w:ascii="Times New Roman" w:hAnsi="Times New Roman" w:eastAsia="Times New Roman" w:cs="Times New Roman"/>
                <w:sz w:val="24"/>
                <w:szCs w:val="24"/>
                <w:vertAlign w:val="superscript"/>
              </w:rPr>
              <w:t xml:space="preserve">1 </w:t>
            </w:r>
            <w:r w:rsidRPr="5294A78B" w:rsidR="147F674D">
              <w:rPr>
                <w:rFonts w:ascii="Times New Roman" w:hAnsi="Times New Roman" w:eastAsia="Times New Roman" w:cs="Times New Roman"/>
                <w:sz w:val="24"/>
                <w:szCs w:val="24"/>
              </w:rPr>
              <w:t>lg 1 kohaselt on keskkonnamõju hindamise eesmärk anda tegevusloa andjale teavet kavandatava tegevuse ja selle reaalsete alternatiivsete võimalustega kaasneva olulise keskkonnamõju kohta ning kavandatavaks tegevuseks sobivaima lahendusvariandi valikuks, millega on võimalik vältida või vähendada ebasoodsat mõju keskkonnale ning edendada säästvat arengut.</w:t>
            </w:r>
          </w:p>
          <w:p w:rsidRPr="000B15BC" w:rsidR="00B41EEA" w:rsidP="00B41EEA" w:rsidRDefault="00B41EEA" w14:paraId="08557D6B" w14:textId="77777777">
            <w:pPr>
              <w:spacing w:before="240" w:after="240" w:line="257" w:lineRule="auto"/>
              <w:jc w:val="both"/>
              <w:rPr>
                <w:rFonts w:ascii="Times New Roman" w:hAnsi="Times New Roman" w:eastAsia="Times New Roman" w:cs="Times New Roman"/>
                <w:sz w:val="24"/>
                <w:szCs w:val="24"/>
                <w:lang w:eastAsia="et-EE"/>
              </w:rPr>
            </w:pPr>
            <w:r w:rsidRPr="5294A78B" w:rsidR="147F674D">
              <w:rPr>
                <w:rFonts w:ascii="Times New Roman" w:hAnsi="Times New Roman" w:eastAsia="Times New Roman" w:cs="Times New Roman"/>
                <w:sz w:val="24"/>
                <w:szCs w:val="24"/>
              </w:rPr>
              <w:t xml:space="preserve">Eeltoodust lähtuvalt rakendub </w:t>
            </w:r>
            <w:r w:rsidRPr="5294A78B" w:rsidR="147F674D">
              <w:rPr>
                <w:rFonts w:ascii="Times New Roman" w:hAnsi="Times New Roman" w:eastAsia="Times New Roman" w:cs="Times New Roman"/>
                <w:sz w:val="24"/>
                <w:szCs w:val="24"/>
              </w:rPr>
              <w:t>KeHJS</w:t>
            </w:r>
            <w:r w:rsidRPr="5294A78B" w:rsidR="147F674D">
              <w:rPr>
                <w:rFonts w:ascii="Times New Roman" w:hAnsi="Times New Roman" w:eastAsia="Times New Roman" w:cs="Times New Roman"/>
                <w:sz w:val="24"/>
                <w:szCs w:val="24"/>
              </w:rPr>
              <w:t xml:space="preserve"> ja topelt regulatsiooni </w:t>
            </w:r>
            <w:r w:rsidRPr="5294A78B" w:rsidR="147F674D">
              <w:rPr>
                <w:rFonts w:ascii="Times New Roman" w:hAnsi="Times New Roman" w:eastAsia="Times New Roman" w:cs="Times New Roman"/>
                <w:sz w:val="24"/>
                <w:szCs w:val="24"/>
              </w:rPr>
              <w:t>TEOSes</w:t>
            </w:r>
            <w:r w:rsidRPr="5294A78B" w:rsidR="147F674D">
              <w:rPr>
                <w:rFonts w:ascii="Times New Roman" w:hAnsi="Times New Roman" w:eastAsia="Times New Roman" w:cs="Times New Roman"/>
                <w:sz w:val="24"/>
                <w:szCs w:val="24"/>
              </w:rPr>
              <w:t xml:space="preserve"> ei ole vaja välja tuua.</w:t>
            </w:r>
          </w:p>
        </w:tc>
      </w:tr>
      <w:tr w:rsidRPr="000B15BC" w:rsidR="00B41EEA" w:rsidTr="5294A78B" w14:paraId="491C71AB" w14:textId="77777777">
        <w:trPr>
          <w:trHeight w:val="300"/>
          <w:jc w:val="center"/>
        </w:trPr>
        <w:tc>
          <w:tcPr>
            <w:tcW w:w="805" w:type="dxa"/>
            <w:tcMar/>
          </w:tcPr>
          <w:p w:rsidRPr="000B15BC" w:rsidR="00B41EEA" w:rsidP="00B41EEA" w:rsidRDefault="00B41EEA" w14:paraId="22BB25F0" w14:textId="7DFE681A">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250.</w:t>
            </w:r>
          </w:p>
        </w:tc>
        <w:tc>
          <w:tcPr>
            <w:tcW w:w="7835" w:type="dxa"/>
            <w:tcMar/>
          </w:tcPr>
          <w:p w:rsidRPr="000B15BC" w:rsidR="00B41EEA" w:rsidP="00B41EEA" w:rsidRDefault="00B41EEA" w14:paraId="43842A10" w14:textId="77777777">
            <w:pPr>
              <w:spacing w:after="3"/>
              <w:ind w:left="10" w:right="61" w:hanging="10"/>
              <w:rPr>
                <w:rFonts w:ascii="Times New Roman" w:hAnsi="Times New Roman" w:eastAsia="Times New Roman" w:cs="Times New Roman"/>
                <w:i/>
                <w:color w:val="000000" w:themeColor="text1"/>
                <w:sz w:val="24"/>
                <w:szCs w:val="24"/>
                <w:lang w:eastAsia="et-EE"/>
              </w:rPr>
            </w:pPr>
            <w:r w:rsidRPr="000B15BC">
              <w:rPr>
                <w:rFonts w:ascii="Times New Roman" w:hAnsi="Times New Roman" w:eastAsia="Times New Roman" w:cs="Times New Roman"/>
                <w:color w:val="000000"/>
                <w:sz w:val="24"/>
                <w:szCs w:val="24"/>
                <w:lang w:eastAsia="et-EE"/>
              </w:rPr>
              <w:t>Ettepanek: Avatud menetluse kohaldamine tuumaohutusloa andmisele ja muutmisele alati (ilma eranditeta) ja tagada seadusega konkreetsemalt avalikkuse tõhus osalemine.</w:t>
            </w:r>
          </w:p>
        </w:tc>
        <w:tc>
          <w:tcPr>
            <w:tcW w:w="4320" w:type="dxa"/>
            <w:tcMar/>
          </w:tcPr>
          <w:p w:rsidRPr="000B15BC" w:rsidR="00B41EEA" w:rsidP="00B41EEA" w:rsidRDefault="00B41EEA" w14:paraId="404E7A76" w14:textId="77777777">
            <w:pPr>
              <w:spacing w:before="240" w:after="24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Mittearvestatud.</w:t>
            </w:r>
          </w:p>
          <w:p w:rsidRPr="000B15BC" w:rsidR="00B41EEA" w:rsidP="00B41EEA" w:rsidRDefault="00B41EEA" w14:paraId="1DBCCD39" w14:textId="77777777">
            <w:pPr>
              <w:spacing w:before="240" w:after="240"/>
              <w:jc w:val="both"/>
              <w:rPr>
                <w:rFonts w:ascii="Times New Roman" w:hAnsi="Times New Roman" w:eastAsia="Times New Roman" w:cs="Times New Roman"/>
                <w:color w:val="000000" w:themeColor="text1"/>
                <w:sz w:val="24"/>
                <w:szCs w:val="24"/>
                <w:highlight w:val="red"/>
                <w:lang w:eastAsia="et-EE"/>
              </w:rPr>
            </w:pPr>
            <w:r w:rsidRPr="000B15BC">
              <w:rPr>
                <w:rFonts w:ascii="Times New Roman" w:hAnsi="Times New Roman" w:eastAsia="Times New Roman" w:cs="Times New Roman"/>
                <w:sz w:val="24"/>
                <w:szCs w:val="24"/>
              </w:rPr>
              <w:t>Tuumaohutusloa andmisel ja selliste muudatuste tegemisel, mis võivad mõjutada keskkonnariski või tuua kaasa keskkonnamõju hindamise kohustuse, on avatud menetlus ja avalikkuse kaasamine põhjendatud ning läbipaistvus tagatakse. Samas ei ole otstarbekas sätestada avatud menetluse kohaldamist ilma eranditeta ka kõigi loa muudatuste puhul, sest tuumaohutuse tagamisel võib tekkida olukordi, kus loa tingimusi tuleb muuta kiiresti keskkonnaohu või hädaolukorra vältimiseks (nt ohutusreservide vähenemine, süsteemihäire, turvariski ilmnemine) või elutähtsa teenuse katkemise ohu ärahoidmiseks (nt elektritootmise järjepidevuse tagamine).</w:t>
            </w:r>
          </w:p>
          <w:p w:rsidRPr="000B15BC" w:rsidR="00B41EEA" w:rsidP="00B41EEA" w:rsidRDefault="00B41EEA" w14:paraId="6F19BAB4" w14:textId="77777777">
            <w:pPr>
              <w:spacing w:before="240" w:after="240"/>
              <w:jc w:val="both"/>
              <w:rPr>
                <w:rFonts w:ascii="Times New Roman" w:hAnsi="Times New Roman" w:eastAsia="Times New Roman" w:cs="Times New Roman"/>
                <w:color w:val="000000" w:themeColor="text1"/>
                <w:sz w:val="24"/>
                <w:szCs w:val="24"/>
                <w:highlight w:val="red"/>
                <w:lang w:eastAsia="et-EE"/>
              </w:rPr>
            </w:pPr>
            <w:r w:rsidRPr="000B15BC">
              <w:rPr>
                <w:rFonts w:ascii="Times New Roman" w:hAnsi="Times New Roman" w:eastAsia="Times New Roman" w:cs="Times New Roman"/>
                <w:sz w:val="24"/>
                <w:szCs w:val="24"/>
              </w:rPr>
              <w:t>Loa muutmine võib seetõttu toimuda avatud menetluseta üksnes erandina, eeskätt juhul, kui muudatus ei suurenda keskkonnariski ega too kaasa keskkonnamõju hindamise kohustust või kui kiire otsustamine on vajalik ohu ennetamiseks. Avatud menetlusest loobumise korral tuleb otsust põhjendada ning muudatus avalikustada viivitamata pärast otsuse tegemist, välja arvatud ulatuses, mis sisaldab põhjendatult piiratud julgeolekuinfot.</w:t>
            </w:r>
          </w:p>
        </w:tc>
      </w:tr>
      <w:tr w:rsidRPr="000B15BC" w:rsidR="00B41EEA" w:rsidTr="5294A78B" w14:paraId="155AB78E" w14:textId="77777777">
        <w:trPr>
          <w:trHeight w:val="300"/>
          <w:jc w:val="center"/>
        </w:trPr>
        <w:tc>
          <w:tcPr>
            <w:tcW w:w="805" w:type="dxa"/>
            <w:tcMar/>
          </w:tcPr>
          <w:p w:rsidRPr="000B15BC" w:rsidR="00B41EEA" w:rsidP="00B41EEA" w:rsidRDefault="00B41EEA" w14:paraId="634184B6" w14:textId="23EC9B84">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251.</w:t>
            </w:r>
          </w:p>
        </w:tc>
        <w:tc>
          <w:tcPr>
            <w:tcW w:w="7835" w:type="dxa"/>
            <w:tcMar/>
          </w:tcPr>
          <w:p w:rsidRPr="000B15BC" w:rsidR="00B41EEA" w:rsidP="00B41EEA" w:rsidRDefault="00B41EEA" w14:paraId="3834B94E"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loaskeemi tuumaohutusloa sõnastusega, et oleks üheselt selge, et erinevad load (katsetuse, käitamise, dekomissioneerimise) on kõik tuumaohutusload ja see ei ole eraldiseisev luba.</w:t>
            </w:r>
          </w:p>
        </w:tc>
        <w:tc>
          <w:tcPr>
            <w:tcW w:w="4320" w:type="dxa"/>
            <w:tcMar/>
          </w:tcPr>
          <w:p w:rsidRPr="000B15BC" w:rsidR="00B41EEA" w:rsidP="00B41EEA" w:rsidRDefault="00B41EEA" w14:paraId="59B5A852" w14:textId="77777777">
            <w:pPr>
              <w:spacing w:after="3"/>
              <w:ind w:left="10" w:right="61" w:hanging="1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Arvestatud.</w:t>
            </w:r>
          </w:p>
          <w:p w:rsidRPr="000B15BC" w:rsidR="00B41EEA" w:rsidP="00B41EEA" w:rsidRDefault="00B41EEA" w14:paraId="29073A77" w14:textId="77777777">
            <w:pPr>
              <w:spacing w:before="240" w:after="3"/>
              <w:ind w:right="61"/>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Loaskeemi on täiendatud ning lisatud selged viited, et tegemist on tuumaohutuslubadega.</w:t>
            </w:r>
          </w:p>
        </w:tc>
      </w:tr>
      <w:tr w:rsidRPr="000B15BC" w:rsidR="00B41EEA" w:rsidTr="5294A78B" w14:paraId="4A2FC8A6" w14:textId="77777777">
        <w:trPr>
          <w:trHeight w:val="300"/>
          <w:jc w:val="center"/>
        </w:trPr>
        <w:tc>
          <w:tcPr>
            <w:tcW w:w="805" w:type="dxa"/>
            <w:tcMar/>
          </w:tcPr>
          <w:p w:rsidRPr="000B15BC" w:rsidR="00B41EEA" w:rsidP="00B41EEA" w:rsidRDefault="00B41EEA" w14:paraId="544091A2" w14:textId="4716EA59">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252.</w:t>
            </w:r>
          </w:p>
        </w:tc>
        <w:tc>
          <w:tcPr>
            <w:tcW w:w="7835" w:type="dxa"/>
            <w:tcMar/>
          </w:tcPr>
          <w:p w:rsidRPr="000B15BC" w:rsidR="00B41EEA" w:rsidP="00B41EEA" w:rsidRDefault="00B41EEA" w14:paraId="7EC34732"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Järgida Riigikogu 12. juuni 2024. a. otsuses punktis 3 etteantud suunist ning hinnata põhjalikult riikliku julgeolekuga, rahastamisega ja omandivormiga seotud riske.</w:t>
            </w:r>
          </w:p>
        </w:tc>
        <w:tc>
          <w:tcPr>
            <w:tcW w:w="4320" w:type="dxa"/>
            <w:tcMar/>
          </w:tcPr>
          <w:p w:rsidRPr="000B15BC" w:rsidR="00B41EEA" w:rsidP="00B41EEA" w:rsidRDefault="00B41EEA" w14:paraId="248F5488"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p w:rsidRPr="000B15BC" w:rsidR="00B41EEA" w:rsidP="00B41EEA" w:rsidRDefault="00B41EEA" w14:paraId="29AAB98D"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59D2F64" w14:textId="77777777">
            <w:pPr>
              <w:spacing w:after="3"/>
              <w:ind w:left="10" w:right="61" w:hanging="10"/>
              <w:jc w:val="both"/>
              <w:rPr>
                <w:rFonts w:ascii="Times New Roman" w:hAnsi="Times New Roman" w:eastAsia="Times New Roman" w:cs="Times New Roman"/>
                <w:bCs/>
                <w:sz w:val="24"/>
                <w:szCs w:val="24"/>
                <w:highlight w:val="red"/>
              </w:rPr>
            </w:pPr>
            <w:r w:rsidRPr="000B15BC">
              <w:rPr>
                <w:rFonts w:ascii="Times New Roman" w:hAnsi="Times New Roman" w:eastAsia="Times New Roman" w:cs="Times New Roman"/>
                <w:color w:val="000000"/>
                <w:sz w:val="24"/>
                <w:szCs w:val="24"/>
                <w:lang w:eastAsia="et-EE"/>
              </w:rPr>
              <w:t>Mandaadi täitmise käigus hinnatakse Kliimaministeeriumi juhtimisel koostöös valdkondlike ekspertidega riikliku julgeoleku, rahastamise ja omandivormiga seotud riske. Eelnimetatud aspekte hinnatakse põhjalikult juba konkreetse eelhinnangu taotluse  juures.</w:t>
            </w:r>
          </w:p>
        </w:tc>
      </w:tr>
      <w:tr w:rsidRPr="000B15BC" w:rsidR="00B41EEA" w:rsidTr="5294A78B" w14:paraId="076D106C" w14:textId="77777777">
        <w:trPr>
          <w:trHeight w:val="1580"/>
          <w:jc w:val="center"/>
        </w:trPr>
        <w:tc>
          <w:tcPr>
            <w:tcW w:w="805" w:type="dxa"/>
            <w:tcMar/>
          </w:tcPr>
          <w:p w:rsidRPr="000B15BC" w:rsidR="00B41EEA" w:rsidP="00B41EEA" w:rsidRDefault="00B41EEA" w14:paraId="2631606C" w14:textId="5529388A">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253.</w:t>
            </w:r>
          </w:p>
        </w:tc>
        <w:tc>
          <w:tcPr>
            <w:tcW w:w="7835" w:type="dxa"/>
            <w:tcMar/>
          </w:tcPr>
          <w:p w:rsidRPr="000B15BC" w:rsidR="00B41EEA" w:rsidP="00B41EEA" w:rsidRDefault="00B41EEA" w14:paraId="52576970"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Lisada terviklik kulude analüüs, mis sisaldab ka võimalike riskistsenaariumite realiseerumisega kaasnevaid kulusid riigile.</w:t>
            </w:r>
          </w:p>
        </w:tc>
        <w:tc>
          <w:tcPr>
            <w:tcW w:w="4320" w:type="dxa"/>
            <w:tcMar/>
          </w:tcPr>
          <w:p w:rsidRPr="000B15BC" w:rsidR="00B41EEA" w:rsidP="00B41EEA" w:rsidRDefault="00B41EEA" w14:paraId="7E74D9A8"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Arvestatud osaliselt. </w:t>
            </w:r>
          </w:p>
          <w:p w:rsidRPr="000B15BC" w:rsidR="00B41EEA" w:rsidP="00B41EEA" w:rsidRDefault="00B41EEA" w14:paraId="63CEF86B"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5F74D8" w:rsidRDefault="00B41EEA" w14:paraId="7A5E1C35" w14:textId="1F53EC12">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 xml:space="preserve">Eelnõu seletuskirja täiendatakse kulude analüüsiga (riigieelarve vajadus, riigilõivude osakaal selles). </w:t>
            </w:r>
          </w:p>
        </w:tc>
      </w:tr>
      <w:tr w:rsidRPr="000B15BC" w:rsidR="00B41EEA" w:rsidTr="5294A78B" w14:paraId="6AA783F8" w14:textId="77777777">
        <w:trPr>
          <w:trHeight w:val="300"/>
          <w:jc w:val="center"/>
        </w:trPr>
        <w:tc>
          <w:tcPr>
            <w:tcW w:w="805" w:type="dxa"/>
            <w:tcMar/>
          </w:tcPr>
          <w:p w:rsidRPr="000B15BC" w:rsidR="00B41EEA" w:rsidP="00B41EEA" w:rsidRDefault="00B41EEA" w14:paraId="7E1BB9C0" w14:textId="296AE8AA">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254.</w:t>
            </w:r>
          </w:p>
        </w:tc>
        <w:tc>
          <w:tcPr>
            <w:tcW w:w="7835" w:type="dxa"/>
            <w:tcMar/>
          </w:tcPr>
          <w:p w:rsidRPr="000B15BC" w:rsidR="00B41EEA" w:rsidP="00B41EEA" w:rsidRDefault="00B41EEA" w14:paraId="2E291D7F"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Sõnastada selgelt, kes tegeleb ja vastutab kogu tuumaenergeetika tervikvaate ja vajaliku rahastuse eest.</w:t>
            </w:r>
          </w:p>
        </w:tc>
        <w:tc>
          <w:tcPr>
            <w:tcW w:w="4320" w:type="dxa"/>
            <w:tcMar/>
          </w:tcPr>
          <w:p w:rsidR="005F74D8" w:rsidP="00B41EEA" w:rsidRDefault="00B41EEA" w14:paraId="5B87DE03"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Selgitame, et tervikvaade energiapoliitikale on kajastatud </w:t>
            </w:r>
            <w:r w:rsidRPr="5294A78B" w:rsidR="147F674D">
              <w:rPr>
                <w:rFonts w:ascii="Times New Roman" w:hAnsi="Times New Roman" w:eastAsia="Times New Roman" w:cs="Times New Roman"/>
                <w:color w:val="000000" w:themeColor="text1" w:themeTint="FF" w:themeShade="FF"/>
                <w:sz w:val="24"/>
                <w:szCs w:val="24"/>
                <w:lang w:eastAsia="et-EE"/>
              </w:rPr>
              <w:t>ENMAKis</w:t>
            </w:r>
            <w:r w:rsidRPr="5294A78B" w:rsidR="147F674D">
              <w:rPr>
                <w:rFonts w:ascii="Times New Roman" w:hAnsi="Times New Roman" w:eastAsia="Times New Roman" w:cs="Times New Roman"/>
                <w:color w:val="000000" w:themeColor="text1" w:themeTint="FF" w:themeShade="FF"/>
                <w:sz w:val="24"/>
                <w:szCs w:val="24"/>
                <w:lang w:eastAsia="et-EE"/>
              </w:rPr>
              <w:t>.</w:t>
            </w:r>
          </w:p>
          <w:p w:rsidR="005F74D8" w:rsidP="00B41EEA" w:rsidRDefault="005F74D8" w14:paraId="375920B4"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7A5D5C36" w14:textId="007712C5">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 xml:space="preserve">Tuumaenergia kasutuselevõtul on riigi roll luua selge ja toimiv raamistik, mh vajalike lubade menetlemise süsteem ning järelevalve. Eelnõu seletuskirja täiendtakse tuumaenergia programmi üldkuludega ning riigieelarve vajadusega ja laekuvate riigilõivude osaga selles. </w:t>
            </w:r>
          </w:p>
        </w:tc>
      </w:tr>
      <w:tr w:rsidRPr="000B15BC" w:rsidR="00B41EEA" w:rsidTr="5294A78B" w14:paraId="678FE5A2" w14:textId="77777777">
        <w:trPr>
          <w:trHeight w:val="300"/>
          <w:jc w:val="center"/>
        </w:trPr>
        <w:tc>
          <w:tcPr>
            <w:tcW w:w="805" w:type="dxa"/>
            <w:tcMar/>
          </w:tcPr>
          <w:p w:rsidRPr="000B15BC" w:rsidR="00B41EEA" w:rsidP="00B41EEA" w:rsidRDefault="00B41EEA" w14:paraId="377EA0C7" w14:textId="056C962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255.</w:t>
            </w:r>
          </w:p>
        </w:tc>
        <w:tc>
          <w:tcPr>
            <w:tcW w:w="7835" w:type="dxa"/>
            <w:tcMar/>
          </w:tcPr>
          <w:p w:rsidRPr="000B15BC" w:rsidR="00B41EEA" w:rsidP="00B41EEA" w:rsidRDefault="00B41EEA" w14:paraId="3D63E900"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 5 (5) täpsustada, millistest julgeolekueesmärkidest ja ohuhinnangutest on plaan lähtuda (kust need on plaanis võtta).</w:t>
            </w:r>
          </w:p>
        </w:tc>
        <w:tc>
          <w:tcPr>
            <w:tcW w:w="4320" w:type="dxa"/>
            <w:tcMar/>
          </w:tcPr>
          <w:p w:rsidR="005F74D8" w:rsidP="00B41EEA" w:rsidRDefault="00B41EEA" w14:paraId="7C6D3843"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p w:rsidR="005F74D8" w:rsidP="00B41EEA" w:rsidRDefault="005F74D8" w14:paraId="7782FDEE"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5294A78B" w:rsidRDefault="00B41EEA" w14:paraId="2168939A" w14:textId="775491C9">
            <w:pPr>
              <w:spacing w:after="3"/>
              <w:ind w:left="10" w:right="61" w:hanging="10"/>
              <w:jc w:val="both"/>
              <w:rPr>
                <w:rFonts w:ascii="Times New Roman" w:hAnsi="Times New Roman" w:cs="Times New Roman"/>
                <w:sz w:val="24"/>
                <w:szCs w:val="24"/>
              </w:rPr>
            </w:pPr>
            <w:r w:rsidRPr="5294A78B" w:rsidR="147F674D">
              <w:rPr>
                <w:rFonts w:ascii="Times New Roman" w:hAnsi="Times New Roman" w:eastAsia="Times New Roman" w:cs="Times New Roman"/>
                <w:color w:val="000000" w:themeColor="text1" w:themeTint="FF" w:themeShade="FF"/>
                <w:sz w:val="24"/>
                <w:szCs w:val="24"/>
                <w:lang w:eastAsia="et-EE"/>
              </w:rPr>
              <w:t xml:space="preserve">Seletuskirjas on selgitust täpsustatud. </w:t>
            </w:r>
          </w:p>
          <w:p w:rsidRPr="000B15BC" w:rsidR="00B41EEA" w:rsidP="00B41EEA" w:rsidRDefault="00B41EEA" w14:paraId="43F34AF8"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B41EEA" w:rsidTr="5294A78B" w14:paraId="7C7BC0BE" w14:textId="77777777">
        <w:trPr>
          <w:trHeight w:val="300"/>
          <w:jc w:val="center"/>
        </w:trPr>
        <w:tc>
          <w:tcPr>
            <w:tcW w:w="805" w:type="dxa"/>
            <w:tcMar/>
          </w:tcPr>
          <w:p w:rsidRPr="000B15BC" w:rsidR="00B41EEA" w:rsidP="00B41EEA" w:rsidRDefault="00B41EEA" w14:paraId="16695404" w14:textId="31C837B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256.</w:t>
            </w:r>
          </w:p>
        </w:tc>
        <w:tc>
          <w:tcPr>
            <w:tcW w:w="7835" w:type="dxa"/>
            <w:tcMar/>
          </w:tcPr>
          <w:p w:rsidRPr="000B15BC" w:rsidR="00B41EEA" w:rsidP="00B41EEA" w:rsidRDefault="00B41EEA" w14:paraId="726B3074"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Lisada §11 (1) 2) Inimtekkelisi ohutegureid: vaenulike riikide lähedus, sõjaoht, sabotaaž, okupatsioon.</w:t>
            </w:r>
          </w:p>
        </w:tc>
        <w:tc>
          <w:tcPr>
            <w:tcW w:w="4320" w:type="dxa"/>
            <w:tcMar/>
          </w:tcPr>
          <w:p w:rsidRPr="000B15BC" w:rsidR="00B41EEA" w:rsidP="00B41EEA" w:rsidRDefault="00B41EEA" w14:paraId="152ED259"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40484BB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08D8BD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Eelnõu § 11 lg 1 punkt 2 käsitleb asukoha sobivuse hindamisel väliseid inimtekkelisi ohutegureid (nt kaugus riigipiirist, läheduses asuvad kõrge riskiga tööstusobjektid, lennuõnnetuse oht jne), mis mõjutavad käitise tehnilist ohutust (</w:t>
            </w:r>
            <w:r w:rsidRPr="5294A78B" w:rsidR="147F674D">
              <w:rPr>
                <w:rFonts w:ascii="Times New Roman" w:hAnsi="Times New Roman" w:eastAsia="Times New Roman" w:cs="Times New Roman"/>
                <w:i w:val="1"/>
                <w:iCs w:val="1"/>
                <w:color w:val="000000" w:themeColor="text1" w:themeTint="FF" w:themeShade="FF"/>
                <w:sz w:val="24"/>
                <w:szCs w:val="24"/>
                <w:lang w:eastAsia="et-EE"/>
              </w:rPr>
              <w:t>safety</w:t>
            </w:r>
            <w:r w:rsidRPr="5294A78B" w:rsidR="147F674D">
              <w:rPr>
                <w:rFonts w:ascii="Times New Roman" w:hAnsi="Times New Roman" w:eastAsia="Times New Roman" w:cs="Times New Roman"/>
                <w:color w:val="000000" w:themeColor="text1" w:themeTint="FF" w:themeShade="FF"/>
                <w:sz w:val="24"/>
                <w:szCs w:val="24"/>
                <w:lang w:eastAsia="et-EE"/>
              </w:rPr>
              <w:t xml:space="preserve">). </w:t>
            </w:r>
          </w:p>
          <w:p w:rsidRPr="000B15BC" w:rsidR="00B41EEA" w:rsidP="00B41EEA" w:rsidRDefault="00B41EEA" w14:paraId="413A8136"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Füüsiliste rünnete tõkestamisega, sh sabotaažiga on arvestatud eelnõu 12. peatükis „Tuumajulgeolek ja füüsiline kaitse“. Sõjaliste ohtudega arvestamine </w:t>
            </w:r>
            <w:r w:rsidRPr="5294A78B" w:rsidR="147F674D">
              <w:rPr>
                <w:rFonts w:ascii="Times New Roman" w:hAnsi="Times New Roman" w:eastAsia="Times New Roman" w:cs="Times New Roman"/>
                <w:sz w:val="24"/>
                <w:szCs w:val="24"/>
              </w:rPr>
              <w:t xml:space="preserve">toimub teiste õigusaktide alusel, sealhulgas riigikaitse seaduse raamistikus, mille kohaselt käsitatakse tuumaelektrijaama riigikaitse objektina. Vastavad ohuhinnangud ja kaitsemeetmed määratakse </w:t>
            </w:r>
            <w:r w:rsidRPr="5294A78B" w:rsidR="147F674D">
              <w:rPr>
                <w:rFonts w:ascii="Times New Roman" w:hAnsi="Times New Roman" w:eastAsia="Times New Roman" w:cs="Times New Roman"/>
                <w:sz w:val="24"/>
                <w:szCs w:val="24"/>
              </w:rPr>
              <w:t>riigikaitselistes</w:t>
            </w:r>
            <w:r w:rsidRPr="5294A78B" w:rsidR="147F674D">
              <w:rPr>
                <w:rFonts w:ascii="Times New Roman" w:hAnsi="Times New Roman" w:eastAsia="Times New Roman" w:cs="Times New Roman"/>
                <w:sz w:val="24"/>
                <w:szCs w:val="24"/>
              </w:rPr>
              <w:t xml:space="preserve"> planeerimisdokumentides ning pädevate asutuste koostatud strateegilistes ohuhinnangutes, mis on oma olemuselt riigisaladus või piiratud juurdepääsuga teave.</w:t>
            </w:r>
          </w:p>
        </w:tc>
      </w:tr>
      <w:tr w:rsidRPr="000B15BC" w:rsidR="00B41EEA" w:rsidTr="5294A78B" w14:paraId="63187E63" w14:textId="77777777">
        <w:trPr>
          <w:trHeight w:val="300"/>
          <w:jc w:val="center"/>
        </w:trPr>
        <w:tc>
          <w:tcPr>
            <w:tcW w:w="805" w:type="dxa"/>
            <w:tcMar/>
          </w:tcPr>
          <w:p w:rsidRPr="000B15BC" w:rsidR="00B41EEA" w:rsidP="00B41EEA" w:rsidRDefault="00B41EEA" w14:paraId="329E27D8" w14:textId="690D7AFB">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257.</w:t>
            </w:r>
          </w:p>
        </w:tc>
        <w:tc>
          <w:tcPr>
            <w:tcW w:w="7835" w:type="dxa"/>
            <w:tcMar/>
          </w:tcPr>
          <w:p w:rsidRPr="000B15BC" w:rsidR="00B41EEA" w:rsidP="00B41EEA" w:rsidRDefault="00B41EEA" w14:paraId="48C836A6"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95 Vastutusest vabastavad asjaolud (1) Käitaja ei vastuta tuumakahjustuse eest üksnes juhul, kui: 1) tuumakahjustus tekkis relvastatud konflikti, vaenutegevuse, kodusõja või ülestõusu tagajärjel;</w:t>
            </w:r>
            <w:r w:rsidRPr="000B15BC">
              <w:rPr>
                <w:rFonts w:ascii="Times New Roman" w:hAnsi="Times New Roman" w:eastAsia="Times New Roman" w:cs="Times New Roman"/>
                <w:color w:val="000000"/>
                <w:sz w:val="24"/>
                <w:szCs w:val="24"/>
                <w:lang w:eastAsia="et-EE"/>
              </w:rPr>
              <w:t xml:space="preserve"> Ettepanek: eemaldada punkt käitaja vastutuse vabastamisest seoses relvastatud konflikti ja sõjategevusega.</w:t>
            </w:r>
          </w:p>
        </w:tc>
        <w:tc>
          <w:tcPr>
            <w:tcW w:w="4320" w:type="dxa"/>
            <w:tcMar/>
          </w:tcPr>
          <w:p w:rsidRPr="000B15BC" w:rsidR="00B41EEA" w:rsidP="00B41EEA" w:rsidRDefault="00B41EEA" w14:paraId="43E564B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52563F63"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1CA908E"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on vastuolus rahvusvahelise õiguse (Tuumakahjustuste eest tsiviilvastutuse Viini konventsioon) ja </w:t>
            </w:r>
            <w:r w:rsidRPr="5294A78B" w:rsidR="147F674D">
              <w:rPr>
                <w:rFonts w:ascii="Times New Roman" w:hAnsi="Times New Roman" w:eastAsia="Times New Roman" w:cs="Times New Roman"/>
                <w:i w:val="1"/>
                <w:iCs w:val="1"/>
                <w:color w:val="000000" w:themeColor="text1" w:themeTint="FF" w:themeShade="FF"/>
                <w:sz w:val="24"/>
                <w:szCs w:val="24"/>
                <w:lang w:eastAsia="et-EE"/>
              </w:rPr>
              <w:t>force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majeure</w:t>
            </w:r>
            <w:r w:rsidRPr="5294A78B" w:rsidR="147F674D">
              <w:rPr>
                <w:rFonts w:ascii="Times New Roman" w:hAnsi="Times New Roman" w:eastAsia="Times New Roman" w:cs="Times New Roman"/>
                <w:color w:val="000000" w:themeColor="text1" w:themeTint="FF" w:themeShade="FF"/>
                <w:sz w:val="24"/>
                <w:szCs w:val="24"/>
                <w:lang w:eastAsia="et-EE"/>
              </w:rPr>
              <w:t xml:space="preserve"> põhimõttega, kus riik võtab teatud juhtudel vastutuse üle.</w:t>
            </w:r>
          </w:p>
        </w:tc>
      </w:tr>
      <w:tr w:rsidRPr="000B15BC" w:rsidR="00B41EEA" w:rsidTr="5294A78B" w14:paraId="6E564A3F" w14:textId="77777777">
        <w:trPr>
          <w:trHeight w:val="300"/>
          <w:jc w:val="center"/>
        </w:trPr>
        <w:tc>
          <w:tcPr>
            <w:tcW w:w="805" w:type="dxa"/>
            <w:tcMar/>
          </w:tcPr>
          <w:p w:rsidRPr="000B15BC" w:rsidR="00B41EEA" w:rsidP="00B41EEA" w:rsidRDefault="00B41EEA" w14:paraId="3DB57DE6" w14:textId="4533EEC9">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258.</w:t>
            </w:r>
          </w:p>
        </w:tc>
        <w:tc>
          <w:tcPr>
            <w:tcW w:w="7835" w:type="dxa"/>
            <w:tcMar/>
          </w:tcPr>
          <w:p w:rsidRPr="000B15BC" w:rsidR="00B41EEA" w:rsidP="00B41EEA" w:rsidRDefault="00B41EEA" w14:paraId="31ADCDCF" w14:textId="77777777">
            <w:pPr>
              <w:spacing w:after="3"/>
              <w:ind w:left="10" w:right="61" w:hanging="10"/>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Mõjuhinnangutes analüüsida põhjalikult sõjaohtu.</w:t>
            </w:r>
          </w:p>
        </w:tc>
        <w:tc>
          <w:tcPr>
            <w:tcW w:w="4320" w:type="dxa"/>
            <w:tcMar/>
          </w:tcPr>
          <w:p w:rsidRPr="000B15BC" w:rsidR="00B41EEA" w:rsidP="00B41EEA" w:rsidRDefault="00B41EEA" w14:paraId="73BD4E98"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5294A78B" w:rsidRDefault="00B41EEA" w14:paraId="407D199A" w14:textId="77777777">
            <w:pPr>
              <w:spacing w:before="240" w:after="240"/>
              <w:jc w:val="both"/>
              <w:rPr>
                <w:rFonts w:ascii="Times New Roman" w:hAnsi="Times New Roman" w:cs="Times New Roman"/>
                <w:sz w:val="24"/>
                <w:szCs w:val="24"/>
              </w:rPr>
            </w:pPr>
            <w:r w:rsidRPr="5294A78B" w:rsidR="147F674D">
              <w:rPr>
                <w:rFonts w:ascii="Times New Roman" w:hAnsi="Times New Roman" w:eastAsia="Times New Roman" w:cs="Times New Roman"/>
                <w:sz w:val="24"/>
                <w:szCs w:val="24"/>
              </w:rPr>
              <w:t>Mõjuhinnangus on kajastatud, et arvestades Eesti regionaalset julgeolekukeskkonda ja Venemaa jätkuvat agressioonipotentsiaali, võetakse tuumaenergia kasutuselevõtul arvesse ka sõjalisi ohte üldisel tasandil. Euroopa Liidu, NATO ja IAEA praktikad näevad ette, et tuumarajatisi käsitletakse strateegilise ja kriitilise taristuna, millele kehtivad tugevdatud füüsilise kaitse, küberturvalisuse ja vastupidavuse nõuded nii rahuaja kui sõjalise konflikti stsenaariumites. Rahvusvahelise koostöö, NATO kollektiivkaitse põhimõtete ning kriitilise taristu kaitse kontekstis on tuumarajatiste kaitse seotud nii riigikaitseliste kui rahvusvaheliste kohustustega.</w:t>
            </w:r>
          </w:p>
          <w:p w:rsidRPr="000B15BC" w:rsidR="00B41EEA" w:rsidP="5294A78B" w:rsidRDefault="00B41EEA" w14:paraId="1A4BF081" w14:textId="77777777">
            <w:pPr>
              <w:spacing w:before="240" w:after="240"/>
              <w:jc w:val="both"/>
              <w:rPr>
                <w:rFonts w:ascii="Times New Roman" w:hAnsi="Times New Roman" w:cs="Times New Roman"/>
                <w:sz w:val="24"/>
                <w:szCs w:val="24"/>
              </w:rPr>
            </w:pPr>
            <w:r w:rsidRPr="5294A78B" w:rsidR="147F674D">
              <w:rPr>
                <w:rFonts w:ascii="Times New Roman" w:hAnsi="Times New Roman" w:eastAsia="Times New Roman" w:cs="Times New Roman"/>
                <w:sz w:val="24"/>
                <w:szCs w:val="24"/>
              </w:rPr>
              <w:t xml:space="preserve">Sõjaliste ohtude detailne hindamine ei ole käesoleva mõjuhinnangu ese, vaid kuulub riigikaitse planeerimise süsteemi. Sõjaliste ohtude ja sõjaliste stsenaariumide hindamine toimub eraldi </w:t>
            </w:r>
            <w:r w:rsidRPr="5294A78B" w:rsidR="147F674D">
              <w:rPr>
                <w:rFonts w:ascii="Times New Roman" w:hAnsi="Times New Roman" w:eastAsia="Times New Roman" w:cs="Times New Roman"/>
                <w:sz w:val="24"/>
                <w:szCs w:val="24"/>
              </w:rPr>
              <w:t>riigikaitselistes</w:t>
            </w:r>
            <w:r w:rsidRPr="5294A78B" w:rsidR="147F674D">
              <w:rPr>
                <w:rFonts w:ascii="Times New Roman" w:hAnsi="Times New Roman" w:eastAsia="Times New Roman" w:cs="Times New Roman"/>
                <w:sz w:val="24"/>
                <w:szCs w:val="24"/>
              </w:rPr>
              <w:t xml:space="preserve"> planeerimisdokumentides ning riigi julgeolekuasutuste koostatud strateegilistes ohuhinnangutes, mis on oma olemuselt riigisaladus või piiratud juurdepääsuga teave, mida ei avaldata avalikus mõjuhinnangus.</w:t>
            </w:r>
          </w:p>
        </w:tc>
      </w:tr>
      <w:tr w:rsidRPr="000B15BC" w:rsidR="00B41EEA" w:rsidTr="5294A78B" w14:paraId="7F8F3070" w14:textId="77777777">
        <w:trPr>
          <w:trHeight w:val="300"/>
          <w:jc w:val="center"/>
        </w:trPr>
        <w:tc>
          <w:tcPr>
            <w:tcW w:w="805" w:type="dxa"/>
            <w:tcMar/>
          </w:tcPr>
          <w:p w:rsidRPr="000B15BC" w:rsidR="00B41EEA" w:rsidP="00B41EEA" w:rsidRDefault="00B41EEA" w14:paraId="7F6B345D" w14:textId="745C7BAB">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259.</w:t>
            </w:r>
          </w:p>
        </w:tc>
        <w:tc>
          <w:tcPr>
            <w:tcW w:w="7835" w:type="dxa"/>
            <w:tcMar/>
          </w:tcPr>
          <w:p w:rsidRPr="000B15BC" w:rsidR="00B41EEA" w:rsidP="00B41EEA" w:rsidRDefault="00B41EEA" w14:paraId="71D70DB4"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Leida võimalused tuumaenergia ja -ohutuse seadusesse lisada sõnastus, mis kindlustaks senise retoorika püsimise, et Eestis on tuumajaama rajamine turupõhine eraettevõtmine ja riik selles ei osale.</w:t>
            </w:r>
          </w:p>
        </w:tc>
        <w:tc>
          <w:tcPr>
            <w:tcW w:w="4320" w:type="dxa"/>
            <w:tcMar/>
          </w:tcPr>
          <w:p w:rsidRPr="000B15BC" w:rsidR="00B41EEA" w:rsidP="00B41EEA" w:rsidRDefault="00B41EEA" w14:paraId="6235A9A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3FBB3248"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B84C53B" w14:textId="77777777">
            <w:pPr>
              <w:spacing w:after="3"/>
              <w:ind w:left="10" w:right="61" w:hanging="10"/>
              <w:jc w:val="both"/>
              <w:rPr>
                <w:rFonts w:ascii="Times New Roman" w:hAnsi="Times New Roman" w:eastAsia="Times New Roman" w:cs="Times New Roman"/>
                <w:color w:val="000000" w:themeColor="text1"/>
                <w:sz w:val="24"/>
                <w:szCs w:val="24"/>
                <w:highlight w:val="red"/>
                <w:lang w:eastAsia="et-EE"/>
              </w:rPr>
            </w:pPr>
            <w:r w:rsidRPr="000B15BC">
              <w:rPr>
                <w:rFonts w:ascii="Times New Roman" w:hAnsi="Times New Roman" w:eastAsia="Times New Roman" w:cs="Times New Roman"/>
                <w:color w:val="000000" w:themeColor="text1"/>
                <w:sz w:val="24"/>
                <w:szCs w:val="24"/>
                <w:lang w:eastAsia="et-EE"/>
              </w:rPr>
              <w:t>Seadus reguleerib ohutust, mitte majandusmudelit. Majandusmudel kinnitatakse riikliku poliitika ja investeeringute kavaga, mitte tuumaohutust  ja -julgeolekut reguleeriva seadusega.</w:t>
            </w:r>
          </w:p>
        </w:tc>
      </w:tr>
      <w:tr w:rsidRPr="000B15BC" w:rsidR="00B41EEA" w:rsidTr="5294A78B" w14:paraId="1C212C17" w14:textId="77777777">
        <w:trPr>
          <w:trHeight w:val="300"/>
          <w:jc w:val="center"/>
        </w:trPr>
        <w:tc>
          <w:tcPr>
            <w:tcW w:w="805" w:type="dxa"/>
            <w:tcMar/>
          </w:tcPr>
          <w:p w:rsidRPr="000B15BC" w:rsidR="00B41EEA" w:rsidP="00B41EEA" w:rsidRDefault="00B41EEA" w14:paraId="334227E2" w14:textId="1B01497B">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260.</w:t>
            </w:r>
          </w:p>
        </w:tc>
        <w:tc>
          <w:tcPr>
            <w:tcW w:w="7835" w:type="dxa"/>
            <w:tcMar/>
          </w:tcPr>
          <w:p w:rsidRPr="000B15BC" w:rsidR="00B41EEA" w:rsidP="00B41EEA" w:rsidRDefault="00B41EEA" w14:paraId="167FA6B6"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Kirjeldada seaduses täpne metoodika ja kriteeriumid tuumakäitise ehitamise ja käitamise eelhinnangu tegemiseks, mis adresseeriks eelpoolmainitud küsimusi.</w:t>
            </w:r>
          </w:p>
        </w:tc>
        <w:tc>
          <w:tcPr>
            <w:tcW w:w="4320" w:type="dxa"/>
            <w:tcMar/>
          </w:tcPr>
          <w:p w:rsidRPr="000B15BC" w:rsidR="00B41EEA" w:rsidP="00B41EEA" w:rsidRDefault="00B41EEA" w14:paraId="3A2B5A0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Pr="000B15BC" w:rsidR="00B41EEA" w:rsidP="00B41EEA" w:rsidRDefault="00B41EEA" w14:paraId="2C298414"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FBCBC52"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Seletuskirjas täpsustatakse eelhinnangu andmise põhimõtteid ning tuuakse välja täpsemad seosed ehitusloa ja tuumaohutuslubadega (joonisena). Samuti lisatakse seadusesse säte, et eelhinnangu peab heaks kiitma Vabariigi Valitsus.</w:t>
            </w:r>
          </w:p>
          <w:p w:rsidRPr="000B15BC" w:rsidR="00B41EEA" w:rsidP="00B41EEA" w:rsidRDefault="00B41EEA" w14:paraId="16917374" w14:textId="77777777">
            <w:pPr>
              <w:spacing w:after="3"/>
              <w:ind w:left="10" w:right="61" w:hanging="10"/>
              <w:jc w:val="both"/>
              <w:rPr>
                <w:rFonts w:ascii="Times New Roman" w:hAnsi="Times New Roman" w:eastAsia="Times New Roman" w:cs="Times New Roman"/>
                <w:color w:val="000000"/>
                <w:sz w:val="24"/>
                <w:szCs w:val="24"/>
                <w:lang w:eastAsia="et-EE"/>
              </w:rPr>
            </w:pPr>
          </w:p>
          <w:p w:rsidRPr="00251491" w:rsidR="00B41EEA" w:rsidP="00B41EEA" w:rsidRDefault="00B41EEA" w14:paraId="6506DE90" w14:textId="77777777">
            <w:pPr>
              <w:spacing w:after="3"/>
              <w:ind w:left="10" w:right="61" w:hanging="10"/>
              <w:jc w:val="both"/>
              <w:rPr>
                <w:rFonts w:ascii="Times New Roman" w:hAnsi="Times New Roman" w:eastAsia="Times New Roman" w:cs="Times New Roman"/>
                <w:color w:val="000000"/>
                <w:sz w:val="24"/>
                <w:szCs w:val="24"/>
                <w:lang w:eastAsia="et-EE"/>
              </w:rPr>
            </w:pPr>
            <w:r w:rsidRPr="00251491">
              <w:rPr>
                <w:rFonts w:ascii="Times New Roman" w:hAnsi="Times New Roman" w:eastAsia="Times New Roman" w:cs="Times New Roman"/>
                <w:color w:val="000000"/>
                <w:sz w:val="24"/>
                <w:szCs w:val="24"/>
                <w:lang w:eastAsia="et-EE"/>
              </w:rPr>
              <w:t>Selgitame, et seaduse tasemel kirjeldatakse nõuded ja raamistik ning detailne metoodika jääb hea tava( HÕNTE § 2 lõige 3) kohaselt rakendusakti tasemele.</w:t>
            </w:r>
          </w:p>
          <w:p w:rsidRPr="000B15BC" w:rsidR="00B41EEA" w:rsidP="00B41EEA" w:rsidRDefault="00B41EEA" w14:paraId="539527B5"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B41EEA" w:rsidTr="5294A78B" w14:paraId="5912A242" w14:textId="77777777">
        <w:trPr>
          <w:trHeight w:val="300"/>
          <w:jc w:val="center"/>
        </w:trPr>
        <w:tc>
          <w:tcPr>
            <w:tcW w:w="805" w:type="dxa"/>
            <w:tcMar/>
          </w:tcPr>
          <w:p w:rsidRPr="000B15BC" w:rsidR="00B41EEA" w:rsidP="00B41EEA" w:rsidRDefault="00B41EEA" w14:paraId="3FA51FF5" w14:textId="1B6CBEFD">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261.</w:t>
            </w:r>
          </w:p>
        </w:tc>
        <w:tc>
          <w:tcPr>
            <w:tcW w:w="7835" w:type="dxa"/>
            <w:tcMar/>
          </w:tcPr>
          <w:p w:rsidRPr="000B15BC" w:rsidR="00B41EEA" w:rsidP="00B41EEA" w:rsidRDefault="00B41EEA" w14:paraId="5A8106D8"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Eelhinnangu käigus nõuda eraldiseisvalt käitaja võimekuse ja finantsplaani hindamist, et tagada jaama dekomissioneerimine, jäätmete lõppladustamine ja tuumaõnnetuse korral finantsreserv ning selle jaoks vajalike dokumentide esitamist.</w:t>
            </w:r>
          </w:p>
        </w:tc>
        <w:tc>
          <w:tcPr>
            <w:tcW w:w="4320" w:type="dxa"/>
            <w:tcMar/>
          </w:tcPr>
          <w:p w:rsidR="00251491" w:rsidP="00B41EEA" w:rsidRDefault="00B41EEA" w14:paraId="049C77BF"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00251491" w:rsidP="00B41EEA" w:rsidRDefault="00251491" w14:paraId="091691A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251491" w:rsidRDefault="00B41EEA" w14:paraId="0FDE2A8A" w14:textId="1F402B2D">
            <w:pPr>
              <w:spacing w:after="3"/>
              <w:ind w:left="10" w:right="61" w:hanging="10"/>
              <w:jc w:val="both"/>
              <w:rPr>
                <w:rFonts w:ascii="Times New Roman" w:hAnsi="Times New Roman" w:eastAsia="Times New Roman" w:cs="Times New Roman"/>
                <w:color w:val="000000"/>
                <w:sz w:val="24"/>
                <w:szCs w:val="24"/>
                <w:highlight w:val="red"/>
                <w:lang w:eastAsia="et-EE"/>
              </w:rPr>
            </w:pPr>
            <w:r w:rsidRPr="000B15BC">
              <w:rPr>
                <w:rFonts w:ascii="Times New Roman" w:hAnsi="Times New Roman" w:eastAsia="Times New Roman" w:cs="Times New Roman"/>
                <w:color w:val="000000"/>
                <w:sz w:val="24"/>
                <w:szCs w:val="24"/>
                <w:lang w:eastAsia="et-EE"/>
              </w:rPr>
              <w:t>Seletuskirja täiendatud.</w:t>
            </w:r>
            <w:r w:rsidR="00251491">
              <w:rPr>
                <w:rFonts w:ascii="Times New Roman" w:hAnsi="Times New Roman" w:eastAsia="Times New Roman" w:cs="Times New Roman"/>
                <w:color w:val="000000"/>
                <w:sz w:val="24"/>
                <w:szCs w:val="24"/>
                <w:lang w:eastAsia="et-EE"/>
              </w:rPr>
              <w:t xml:space="preserve"> </w:t>
            </w:r>
            <w:r w:rsidRPr="000B15BC">
              <w:rPr>
                <w:rFonts w:ascii="Times New Roman" w:hAnsi="Times New Roman" w:eastAsia="Times New Roman" w:cs="Times New Roman"/>
                <w:color w:val="000000"/>
                <w:sz w:val="24"/>
                <w:szCs w:val="24"/>
                <w:lang w:eastAsia="et-EE"/>
              </w:rPr>
              <w:t>Eelhinnangu käigus hinnatakse käitaja võimekust ja finantsplaani, millest osa moodustab ka seadusega pandud kohustustega (riigilõivud, järelevalvetasud, jäätmekäitluskulud jne) arvestamine.  Jäätmete lõppladustamisega ja tuumaõnnetusega seotud maksevõimekust kontrollitakse, kuid enne igasuguse arendustegevuse algust on ebaproportsionaalne nõuda jäätmete ja lõppladustuse reservi olemasolu. Seda tehakse seaduseelnõus sätestatud korras.</w:t>
            </w:r>
          </w:p>
        </w:tc>
      </w:tr>
      <w:tr w:rsidRPr="000B15BC" w:rsidR="00B41EEA" w:rsidTr="5294A78B" w14:paraId="6BDA9496" w14:textId="77777777">
        <w:trPr>
          <w:trHeight w:val="300"/>
          <w:jc w:val="center"/>
        </w:trPr>
        <w:tc>
          <w:tcPr>
            <w:tcW w:w="805" w:type="dxa"/>
            <w:tcMar/>
          </w:tcPr>
          <w:p w:rsidRPr="000B15BC" w:rsidR="00B41EEA" w:rsidP="00B41EEA" w:rsidRDefault="00B41EEA" w14:paraId="3AE7ABAC" w14:textId="35E7B871">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262.</w:t>
            </w:r>
          </w:p>
        </w:tc>
        <w:tc>
          <w:tcPr>
            <w:tcW w:w="7835" w:type="dxa"/>
            <w:tcMar/>
          </w:tcPr>
          <w:p w:rsidRPr="000B15BC" w:rsidR="00B41EEA" w:rsidP="00B41EEA" w:rsidRDefault="00B41EEA" w14:paraId="1192AA00"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Selgelt kirja panna, millist ekspertiisi plaanitakse selleks kasutada ning mis metoodikale ja andmetele tuginedes.</w:t>
            </w:r>
          </w:p>
        </w:tc>
        <w:tc>
          <w:tcPr>
            <w:tcW w:w="4320" w:type="dxa"/>
            <w:tcMar/>
          </w:tcPr>
          <w:p w:rsidRPr="000B15BC" w:rsidR="00B41EEA" w:rsidP="00B41EEA" w:rsidRDefault="00B41EEA" w14:paraId="4290806A"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3C9B481C"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2C2A3FB4" w14:textId="77777777">
            <w:pPr>
              <w:spacing w:after="3"/>
              <w:ind w:left="10" w:right="61" w:hanging="10"/>
              <w:jc w:val="both"/>
              <w:rPr>
                <w:rFonts w:ascii="Times New Roman" w:hAnsi="Times New Roman" w:eastAsia="Times New Roman" w:cs="Times New Roman"/>
                <w:sz w:val="24"/>
                <w:szCs w:val="24"/>
                <w:lang w:eastAsia="et-EE"/>
              </w:rPr>
            </w:pPr>
            <w:r w:rsidRPr="000B15BC">
              <w:rPr>
                <w:rFonts w:ascii="Times New Roman" w:hAnsi="Times New Roman" w:eastAsia="Times New Roman" w:cs="Times New Roman"/>
                <w:color w:val="000000" w:themeColor="text1"/>
                <w:sz w:val="24"/>
                <w:szCs w:val="24"/>
                <w:lang w:eastAsia="et-EE"/>
              </w:rPr>
              <w:t>Eelnõus ning seletuskirjas on välja toodud positiivse eelhinnangu andmise tingimused, millest pädev asutus peab lähtuma. Lisaks on välja toodud, et pädev asutus esitab eelhinnangu eelnõu hinnangu andmiseks asjaomastele asutustele nagu Välisministeerium, Välisluureamet, Kaitsevägi, Politsei- ja Piirivalveamet, Kaitsepolitseiamet ja Finantsinspektsioon. Kooskõlastusring hõlmab riigi julgeoleku ja finantsjärelevalve asutusi, mis võimaldab hinnata võimalikke riske terviklikult ja sõltumatult. Lisatakse säte, mille kohaselt peab Vabariigi Valitsus eelhinnangu heaks kiitma.</w:t>
            </w:r>
            <w:r w:rsidRPr="000B15BC">
              <w:rPr>
                <w:rFonts w:ascii="Times New Roman" w:hAnsi="Times New Roman" w:cs="Times New Roman"/>
                <w:sz w:val="24"/>
                <w:szCs w:val="24"/>
              </w:rPr>
              <w:t xml:space="preserve"> Eelhinnangu taotlemise täpsustatud nõuded ja hindamise kriteeriumid ning taotluse ja eelhinnangu andmekoosseisud kehtestab valdkonna eest vastutav minister määrusega.</w:t>
            </w:r>
          </w:p>
        </w:tc>
      </w:tr>
      <w:tr w:rsidRPr="000B15BC" w:rsidR="00B41EEA" w:rsidTr="5294A78B" w14:paraId="51CBB792" w14:textId="77777777">
        <w:trPr>
          <w:trHeight w:val="300"/>
          <w:jc w:val="center"/>
        </w:trPr>
        <w:tc>
          <w:tcPr>
            <w:tcW w:w="805" w:type="dxa"/>
            <w:tcMar/>
          </w:tcPr>
          <w:p w:rsidRPr="000B15BC" w:rsidR="00B41EEA" w:rsidP="00B41EEA" w:rsidRDefault="00B41EEA" w14:paraId="3B83212C" w14:textId="159B9A4D">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263.</w:t>
            </w:r>
          </w:p>
        </w:tc>
        <w:tc>
          <w:tcPr>
            <w:tcW w:w="7835" w:type="dxa"/>
            <w:tcMar/>
          </w:tcPr>
          <w:p w:rsidRPr="000B15BC" w:rsidR="00B41EEA" w:rsidP="00B41EEA" w:rsidRDefault="00B41EEA" w14:paraId="7D9C1794"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Tagada avatud menetlus eelhinnangu andmisele alati ja ilma välistavate asjaoludeta. Praegu annab §12 lg 3 võimaluse mitte avatud menetluseks, mis ei tohiks olla lubatav. Millistel seadusest tulenevatel juhtudel see ei peaks olema avatud menetlus?</w:t>
            </w:r>
          </w:p>
        </w:tc>
        <w:tc>
          <w:tcPr>
            <w:tcW w:w="4320" w:type="dxa"/>
            <w:tcMar/>
          </w:tcPr>
          <w:p w:rsidR="00251491" w:rsidP="00B41EEA" w:rsidRDefault="00B41EEA" w14:paraId="52D5784E"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Osaliselt arvestatud.</w:t>
            </w:r>
          </w:p>
          <w:p w:rsidR="00251491" w:rsidP="00B41EEA" w:rsidRDefault="00251491" w14:paraId="448FD44B"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251491" w:rsidRDefault="008E2639" w14:paraId="402475E5" w14:textId="4B5F1731">
            <w:pPr>
              <w:spacing w:after="3"/>
              <w:ind w:left="10" w:right="61" w:hanging="10"/>
              <w:jc w:val="both"/>
              <w:rPr>
                <w:rFonts w:ascii="Times New Roman" w:hAnsi="Times New Roman" w:eastAsia="Times New Roman" w:cs="Times New Roman"/>
                <w:color w:val="000000"/>
                <w:sz w:val="24"/>
                <w:szCs w:val="24"/>
                <w:lang w:eastAsia="et-EE"/>
              </w:rPr>
            </w:pPr>
            <w:r>
              <w:rPr>
                <w:rFonts w:ascii="Times New Roman" w:hAnsi="Times New Roman" w:eastAsia="Times New Roman" w:cs="Times New Roman"/>
                <w:color w:val="000000" w:themeColor="text1"/>
                <w:sz w:val="24"/>
                <w:szCs w:val="24"/>
                <w:lang w:eastAsia="et-EE"/>
              </w:rPr>
              <w:t>S</w:t>
            </w:r>
            <w:r w:rsidRPr="000B15BC" w:rsidR="00B41EEA">
              <w:rPr>
                <w:rFonts w:ascii="Times New Roman" w:hAnsi="Times New Roman" w:eastAsia="Times New Roman" w:cs="Times New Roman"/>
                <w:color w:val="000000" w:themeColor="text1"/>
                <w:sz w:val="24"/>
                <w:szCs w:val="24"/>
                <w:lang w:eastAsia="et-EE"/>
              </w:rPr>
              <w:t>eletuskirja</w:t>
            </w:r>
            <w:r>
              <w:rPr>
                <w:rFonts w:ascii="Times New Roman" w:hAnsi="Times New Roman" w:eastAsia="Times New Roman" w:cs="Times New Roman"/>
                <w:color w:val="000000" w:themeColor="text1"/>
                <w:sz w:val="24"/>
                <w:szCs w:val="24"/>
                <w:lang w:eastAsia="et-EE"/>
              </w:rPr>
              <w:t xml:space="preserve"> täien</w:t>
            </w:r>
            <w:r w:rsidR="004954A7">
              <w:rPr>
                <w:rFonts w:ascii="Times New Roman" w:hAnsi="Times New Roman" w:eastAsia="Times New Roman" w:cs="Times New Roman"/>
                <w:color w:val="000000" w:themeColor="text1"/>
                <w:sz w:val="24"/>
                <w:szCs w:val="24"/>
                <w:lang w:eastAsia="et-EE"/>
              </w:rPr>
              <w:t>datud</w:t>
            </w:r>
            <w:r w:rsidRPr="000B15BC" w:rsidR="00B41EEA">
              <w:rPr>
                <w:rFonts w:ascii="Times New Roman" w:hAnsi="Times New Roman" w:eastAsia="Times New Roman" w:cs="Times New Roman"/>
                <w:color w:val="000000" w:themeColor="text1"/>
                <w:sz w:val="24"/>
                <w:szCs w:val="24"/>
                <w:lang w:eastAsia="et-EE"/>
              </w:rPr>
              <w:t>.</w:t>
            </w:r>
            <w:r w:rsidR="00251491">
              <w:rPr>
                <w:rFonts w:ascii="Times New Roman" w:hAnsi="Times New Roman" w:eastAsia="Times New Roman" w:cs="Times New Roman"/>
                <w:color w:val="000000" w:themeColor="text1"/>
                <w:sz w:val="24"/>
                <w:szCs w:val="24"/>
                <w:lang w:eastAsia="et-EE"/>
              </w:rPr>
              <w:t xml:space="preserve"> </w:t>
            </w:r>
            <w:r w:rsidRPr="000B15BC" w:rsidR="00B41EEA">
              <w:rPr>
                <w:rFonts w:ascii="Times New Roman" w:hAnsi="Times New Roman" w:eastAsia="Times New Roman" w:cs="Times New Roman"/>
                <w:color w:val="000000" w:themeColor="text1"/>
                <w:sz w:val="24"/>
                <w:szCs w:val="24"/>
                <w:lang w:eastAsia="et-EE"/>
              </w:rPr>
              <w:t>Avalikuks tehakse teave ja menetlustoimingud ulatuses, mis ei ohusta riigi julgeolekut, tuumakäitise füüsilist kaitset ega riku andmekaitse nõudeid. Piiratud juurdepääsuga osa menetluse materjalidest käsitletakse vastavalt avaliku teabe seadusele ning eelnõukohase seaduse sätetele (§ 80), mis sätestavad teatud teabe asutusesiseseks kasutamiseks.  Täpsemad selgitused kättesaadavad eelnõu seletuskirja §-des 11 ja 80.</w:t>
            </w:r>
          </w:p>
        </w:tc>
      </w:tr>
      <w:tr w:rsidRPr="000B15BC" w:rsidR="00B41EEA" w:rsidTr="5294A78B" w14:paraId="26F2F279" w14:textId="77777777">
        <w:trPr>
          <w:trHeight w:val="300"/>
          <w:jc w:val="center"/>
        </w:trPr>
        <w:tc>
          <w:tcPr>
            <w:tcW w:w="805" w:type="dxa"/>
            <w:tcMar/>
          </w:tcPr>
          <w:p w:rsidRPr="000B15BC" w:rsidR="00B41EEA" w:rsidP="00B41EEA" w:rsidRDefault="00B41EEA" w14:paraId="0F4E2CAA" w14:textId="0D7B27E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264.</w:t>
            </w:r>
          </w:p>
        </w:tc>
        <w:tc>
          <w:tcPr>
            <w:tcW w:w="7835" w:type="dxa"/>
            <w:tcMar/>
          </w:tcPr>
          <w:p w:rsidRPr="000B15BC" w:rsidR="00B41EEA" w:rsidP="00B41EEA" w:rsidRDefault="00B41EEA" w14:paraId="340E16FC" w14:textId="77777777">
            <w:pPr>
              <w:spacing w:after="3"/>
              <w:ind w:left="10" w:right="61" w:hanging="10"/>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Nõuda eelhinnangu menetluse jaoks ettevõttelt avalikkusele kättesaadavat äriplaani, mis võimaldaks sõltumatut kontrolli ja ka avalikkus saaks kindel olla selles, et tuumajaama ehitada sooviv ettevõte </w:t>
            </w:r>
            <w:r w:rsidRPr="5294A78B" w:rsidR="147F674D">
              <w:rPr>
                <w:rFonts w:ascii="Times New Roman" w:hAnsi="Times New Roman" w:eastAsia="Times New Roman" w:cs="Times New Roman"/>
                <w:color w:val="000000" w:themeColor="text1" w:themeTint="FF" w:themeShade="FF"/>
                <w:sz w:val="24"/>
                <w:szCs w:val="24"/>
                <w:lang w:eastAsia="et-EE"/>
              </w:rPr>
              <w:t>tõepoolest</w:t>
            </w:r>
            <w:r w:rsidRPr="5294A78B" w:rsidR="147F674D">
              <w:rPr>
                <w:rFonts w:ascii="Times New Roman" w:hAnsi="Times New Roman" w:eastAsia="Times New Roman" w:cs="Times New Roman"/>
                <w:color w:val="000000" w:themeColor="text1" w:themeTint="FF" w:themeShade="FF"/>
                <w:sz w:val="24"/>
                <w:szCs w:val="24"/>
                <w:lang w:eastAsia="et-EE"/>
              </w:rPr>
              <w:t xml:space="preserve"> suudab kanda kõiki kaasnevaid kulusid ja need ei langeks hiljem ühiskonna õlgadele.</w:t>
            </w:r>
          </w:p>
        </w:tc>
        <w:tc>
          <w:tcPr>
            <w:tcW w:w="4320" w:type="dxa"/>
            <w:tcMar/>
          </w:tcPr>
          <w:p w:rsidRPr="000B15BC" w:rsidR="00B41EEA" w:rsidP="00B41EEA" w:rsidRDefault="00B41EEA" w14:paraId="1B94880F" w14:textId="77777777">
            <w:pPr>
              <w:spacing w:after="3"/>
              <w:ind w:right="61"/>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2C345801" w14:textId="77777777">
            <w:pPr>
              <w:spacing w:after="3"/>
              <w:ind w:right="61"/>
              <w:jc w:val="both"/>
              <w:rPr>
                <w:rFonts w:ascii="Times New Roman" w:hAnsi="Times New Roman" w:eastAsia="Times New Roman" w:cs="Times New Roman"/>
                <w:color w:val="000000" w:themeColor="text1"/>
                <w:sz w:val="24"/>
                <w:szCs w:val="24"/>
                <w:highlight w:val="red"/>
                <w:lang w:eastAsia="et-EE"/>
              </w:rPr>
            </w:pPr>
          </w:p>
          <w:p w:rsidRPr="000B15BC" w:rsidR="00B41EEA" w:rsidP="00B41EEA" w:rsidRDefault="00B41EEA" w14:paraId="6F20ECD0" w14:textId="77777777">
            <w:pPr>
              <w:spacing w:after="3"/>
              <w:ind w:left="10" w:right="61" w:hanging="10"/>
              <w:contextualSpacing/>
              <w:jc w:val="both"/>
              <w:rPr>
                <w:rFonts w:ascii="Times New Roman" w:hAnsi="Times New Roman" w:eastAsia="Times New Roman" w:cs="Times New Roman"/>
                <w:sz w:val="24"/>
                <w:szCs w:val="24"/>
              </w:rPr>
            </w:pPr>
            <w:r w:rsidRPr="000B15BC">
              <w:rPr>
                <w:rFonts w:ascii="Times New Roman" w:hAnsi="Times New Roman" w:eastAsia="Times New Roman" w:cs="Times New Roman"/>
                <w:color w:val="000000" w:themeColor="text1"/>
                <w:sz w:val="24"/>
                <w:szCs w:val="24"/>
                <w:lang w:eastAsia="et-EE"/>
              </w:rPr>
              <w:t xml:space="preserve">Avaliku teabe seaduse § 35 lg 1 p 17 kohaselt on teabevaldaja on kohustatud tunnistama asutusesiseseks kasutamiseks mõeldud teabeks teabe, mille avalikustamine võib kahjustada ärisaladust. Käitaja finantsvõimekuse hindamine on kajastatud eelnevate ettepanekute vastuses.  Avalikustatakse eelhinnangu otsus ja selle põhjendused sh finantsvõimekuse hindamise kokkuvõtte jättes välja ärisaladuse alla minevad detailid. </w:t>
            </w:r>
            <w:r w:rsidRPr="000B15BC">
              <w:rPr>
                <w:rFonts w:ascii="Times New Roman" w:hAnsi="Times New Roman" w:eastAsia="Times New Roman" w:cs="Times New Roman"/>
                <w:color w:val="000000" w:themeColor="text1"/>
                <w:sz w:val="24"/>
                <w:szCs w:val="24"/>
              </w:rPr>
              <w:t>Eelhinnangu taotlemise täpsustatud nõuded ja hindamise kriteeriumid ning taotluse ja eelhinnangu andmekoosseisud kehtestab valdkonna eest vastutav minister määrusega. </w:t>
            </w:r>
          </w:p>
          <w:p w:rsidRPr="000B15BC" w:rsidR="00B41EEA" w:rsidP="00B41EEA" w:rsidRDefault="00B41EEA" w14:paraId="5D29C838"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B41EEA" w:rsidTr="5294A78B" w14:paraId="3DE7BD2D" w14:textId="77777777">
        <w:trPr>
          <w:trHeight w:val="300"/>
          <w:jc w:val="center"/>
        </w:trPr>
        <w:tc>
          <w:tcPr>
            <w:tcW w:w="805" w:type="dxa"/>
            <w:tcMar/>
          </w:tcPr>
          <w:p w:rsidRPr="000B15BC" w:rsidR="00B41EEA" w:rsidP="00B41EEA" w:rsidRDefault="00B41EEA" w14:paraId="514CD589" w14:textId="48B5CD83">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265.</w:t>
            </w:r>
          </w:p>
        </w:tc>
        <w:tc>
          <w:tcPr>
            <w:tcW w:w="7835" w:type="dxa"/>
            <w:tcMar/>
          </w:tcPr>
          <w:p w:rsidRPr="000B15BC" w:rsidR="00B41EEA" w:rsidP="00B41EEA" w:rsidRDefault="00B41EEA" w14:paraId="6660D3C5"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Nõuda ka investorite täieliku nimekirja avalikustamist, et tekitada suurem usaldus kogu projekti vastu.</w:t>
            </w:r>
          </w:p>
        </w:tc>
        <w:tc>
          <w:tcPr>
            <w:tcW w:w="4320" w:type="dxa"/>
            <w:tcMar/>
          </w:tcPr>
          <w:p w:rsidRPr="000B15BC" w:rsidR="00B41EEA" w:rsidP="00B41EEA" w:rsidRDefault="00B41EEA" w14:paraId="2BA91C96" w14:textId="59B83354">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w:t>
            </w:r>
            <w:r w:rsidR="005123A2">
              <w:rPr>
                <w:rFonts w:ascii="Times New Roman" w:hAnsi="Times New Roman" w:eastAsia="Times New Roman" w:cs="Times New Roman"/>
                <w:color w:val="000000"/>
                <w:sz w:val="24"/>
                <w:szCs w:val="24"/>
                <w:lang w:eastAsia="et-EE"/>
              </w:rPr>
              <w:t>atud.</w:t>
            </w:r>
          </w:p>
          <w:p w:rsidRPr="000B15BC" w:rsidR="00B41EEA" w:rsidP="00B41EEA" w:rsidRDefault="00B41EEA" w14:paraId="11BA6F2D"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847CC2B"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Selgitame, et toetame läbipaistvuse suurendamise eesmärki, kuid täieliku investorite nimekirja avalikustamine seaduse tasandil on juriidiliselt piiratud ärisaladuse ja isikuandmete kaitse reeglitega. Eelnõu tagab range riikliku kontrolli: loa taotleja peab esitama pädevale asutusele ja julgeolekuasutustele ammendava ülevaate oma finantseerimisallikatest ja omanikeringist. Tuumaohutusloa andmisel hindab riik investeeringute päritolu ja nende vastavust julgeolekunõuetele.</w:t>
            </w:r>
          </w:p>
          <w:p w:rsidRPr="000B15BC" w:rsidR="00B41EEA" w:rsidP="00B41EEA" w:rsidRDefault="00B41EEA" w14:paraId="357057A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1DF66D4"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Eelnõud täiendatud eraldi jaoga „Tuumaohutusloa omaja omandistruktuuri muutmine“, mis tagab kontrolli ka tuumaohutusluba omavas äriühingus olulise osaluse omandamise ja võõrandamise kohta.</w:t>
            </w:r>
          </w:p>
          <w:p w:rsidRPr="000B15BC" w:rsidR="00B41EEA" w:rsidP="00B41EEA" w:rsidRDefault="00B41EEA" w14:paraId="62789F9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88F561F"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Seletuskirja täiendatud selgitusega, et oluliste osaluste ja kontrollivate üksuste info peab olema läbipaistev ja kontrollitav.</w:t>
            </w:r>
          </w:p>
        </w:tc>
      </w:tr>
      <w:tr w:rsidRPr="000B15BC" w:rsidR="00B41EEA" w:rsidTr="5294A78B" w14:paraId="58334707" w14:textId="77777777">
        <w:trPr>
          <w:trHeight w:val="300"/>
          <w:jc w:val="center"/>
        </w:trPr>
        <w:tc>
          <w:tcPr>
            <w:tcW w:w="805" w:type="dxa"/>
            <w:tcMar/>
          </w:tcPr>
          <w:p w:rsidRPr="000B15BC" w:rsidR="00B41EEA" w:rsidP="00B41EEA" w:rsidRDefault="00B41EEA" w14:paraId="7E513FFC" w14:textId="0199EE3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266.</w:t>
            </w:r>
          </w:p>
        </w:tc>
        <w:tc>
          <w:tcPr>
            <w:tcW w:w="7835" w:type="dxa"/>
            <w:tcMar/>
          </w:tcPr>
          <w:p w:rsidRPr="000B15BC" w:rsidR="00B41EEA" w:rsidP="00B41EEA" w:rsidRDefault="00B41EEA" w14:paraId="2F2A8D76"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Tuumaohutuse hinnang – pädeva asutuse sõltumatu ja tehniline hinnang (§ 16) Ettepanek: reguleerida, millistel kriteeriumitel ja andmetel see põhineb. Kas sõltumatutel allikatel või tootja reklaammaterjalidel?</w:t>
            </w:r>
          </w:p>
        </w:tc>
        <w:tc>
          <w:tcPr>
            <w:tcW w:w="4320" w:type="dxa"/>
            <w:tcMar/>
          </w:tcPr>
          <w:p w:rsidRPr="000B15BC" w:rsidR="00B41EEA" w:rsidP="5294A78B" w:rsidRDefault="00B41EEA" w14:paraId="0E81BE0A" w14:textId="77777777">
            <w:pPr>
              <w:spacing w:after="3"/>
              <w:ind w:left="10" w:right="61" w:hanging="10"/>
              <w:jc w:val="both"/>
              <w:rPr>
                <w:rFonts w:ascii="Times New Roman" w:hAnsi="Times New Roman" w:cs="Times New Roman"/>
                <w:sz w:val="24"/>
                <w:szCs w:val="24"/>
              </w:rPr>
            </w:pPr>
            <w:r w:rsidRPr="5294A78B" w:rsidR="147F674D">
              <w:rPr>
                <w:rFonts w:ascii="Times New Roman" w:hAnsi="Times New Roman" w:eastAsia="Times New Roman" w:cs="Times New Roman"/>
                <w:color w:val="000000" w:themeColor="text1" w:themeTint="FF" w:themeShade="FF"/>
                <w:sz w:val="24"/>
                <w:szCs w:val="24"/>
                <w:lang w:eastAsia="et-EE"/>
              </w:rPr>
              <w:t>Selgitame, et eelnõu seletuskirja kohaselt on pädeva asutuse tuumaohutuse hinnangu eesmärk, et ehitusloa andmisel oleks fookus tuumaohutusel ja sellega seotud aspektidel. Hinnang peab tõendama, et kavandatud käitis, selle konstruktsioonid, süsteemid ja komponendid vastavad kõigile tuumaohutuse ja -julgeoleku nõuetele.</w:t>
            </w:r>
            <w:r w:rsidRPr="5294A78B" w:rsidR="147F674D">
              <w:rPr>
                <w:rFonts w:ascii="Times New Roman" w:hAnsi="Times New Roman" w:cs="Times New Roman"/>
                <w:sz w:val="24"/>
                <w:szCs w:val="24"/>
              </w:rPr>
              <w:t xml:space="preserve"> </w:t>
            </w:r>
          </w:p>
          <w:p w:rsidRPr="000B15BC" w:rsidR="00B41EEA" w:rsidP="5294A78B" w:rsidRDefault="00B41EEA" w14:paraId="226434C4" w14:textId="77777777">
            <w:pPr>
              <w:spacing w:after="3"/>
              <w:ind w:left="10" w:right="61" w:hanging="10"/>
              <w:jc w:val="both"/>
              <w:rPr>
                <w:rFonts w:ascii="Times New Roman" w:hAnsi="Times New Roman" w:cs="Times New Roman"/>
                <w:sz w:val="24"/>
                <w:szCs w:val="24"/>
              </w:rPr>
            </w:pPr>
          </w:p>
          <w:p w:rsidRPr="000B15BC" w:rsidR="00B41EEA" w:rsidP="00B41EEA" w:rsidRDefault="00B41EEA" w14:paraId="79490057"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Pädev asutus peab enda tegevusel lähtuma rahvusvahelistest nõuetest (mh sõltumatuse nõuded) ning tuumaohutusalased reguleerivad otsused ja jõustamismeetmed peavad põhinema objektiivsetel ohutusega seotud tehnilistel kaalutlustel ning need tuleb kehtestada põhjendamatu välismõjuta.</w:t>
            </w:r>
          </w:p>
          <w:p w:rsidRPr="000B15BC" w:rsidR="00B41EEA" w:rsidP="00B41EEA" w:rsidRDefault="00B41EEA" w14:paraId="009F1234"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718A0D75"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r w:rsidRPr="000B15BC">
              <w:rPr>
                <w:rFonts w:ascii="Times New Roman" w:hAnsi="Times New Roman" w:eastAsia="Times New Roman" w:cs="Times New Roman"/>
                <w:color w:val="000000" w:themeColor="text1"/>
                <w:sz w:val="24"/>
                <w:szCs w:val="24"/>
                <w:lang w:eastAsia="et-EE"/>
              </w:rPr>
              <w:t xml:space="preserve">Täpsem tuumaohutuse hinnangu regulatsioon kehtestatakse rakendusaktiga (pädeva asutuse tuumaohutushinnangu koostamise ja dokumentide säilitamise nõuded ja korra kehtestab valdkonna eest vastutav minister määrusega). </w:t>
            </w:r>
          </w:p>
        </w:tc>
      </w:tr>
      <w:tr w:rsidRPr="000B15BC" w:rsidR="00B41EEA" w:rsidTr="5294A78B" w14:paraId="00259A31" w14:textId="77777777">
        <w:trPr>
          <w:trHeight w:val="300"/>
          <w:jc w:val="center"/>
        </w:trPr>
        <w:tc>
          <w:tcPr>
            <w:tcW w:w="805" w:type="dxa"/>
            <w:tcMar/>
          </w:tcPr>
          <w:p w:rsidRPr="000B15BC" w:rsidR="00B41EEA" w:rsidP="00B41EEA" w:rsidRDefault="00B41EEA" w14:paraId="4238B0C8" w14:textId="09545C5F">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267.</w:t>
            </w:r>
          </w:p>
        </w:tc>
        <w:tc>
          <w:tcPr>
            <w:tcW w:w="7835" w:type="dxa"/>
            <w:tcMar/>
          </w:tcPr>
          <w:p w:rsidRPr="000B15BC" w:rsidR="00B41EEA" w:rsidP="00B41EEA" w:rsidRDefault="00B41EEA" w14:paraId="7F37DDB1"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Lisada seadusesse ka raamdirektiivi 2011/70/Euratom artikli 10 ülevõtmine ja reguleerida läbipaistvuse ja kaasamise tagamine.</w:t>
            </w:r>
          </w:p>
        </w:tc>
        <w:tc>
          <w:tcPr>
            <w:tcW w:w="4320" w:type="dxa"/>
            <w:tcMar/>
          </w:tcPr>
          <w:p w:rsidRPr="000B15BC" w:rsidR="00B41EEA" w:rsidP="00B41EEA" w:rsidRDefault="00B41EEA" w14:paraId="1D40C0E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Selgitame, et nimetatud artikli kohaselt tuleb kasutatud tuumkütuse ja radioaktiivsete jäätmete käitlemist käsitlev teave avalikustada töötajatele ja muule elanikkonnale ning üldsusele tuleb anda riigi õigusaktide</w:t>
            </w:r>
          </w:p>
          <w:p w:rsidRPr="000B15BC" w:rsidR="00B41EEA" w:rsidP="00B41EEA" w:rsidRDefault="00B41EEA" w14:paraId="5834D2C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ja rahvusvaheliste kohustuste kohaselt asjakohane võimalus</w:t>
            </w:r>
          </w:p>
          <w:p w:rsidRPr="000B15BC" w:rsidR="00B41EEA" w:rsidP="00B41EEA" w:rsidRDefault="00B41EEA" w14:paraId="7D860D7A"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tõhusalt osaleda kasutatud tuumkütuse ja radioaktiivsete jäätmete käitlemisega seotud otsuste tegemises. </w:t>
            </w:r>
          </w:p>
          <w:p w:rsidRPr="000B15BC" w:rsidR="00B41EEA" w:rsidP="00B41EEA" w:rsidRDefault="00B41EEA" w14:paraId="1ABFF995"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1D69122"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Kaasamine on tagatud strateegiadokumendi tasemel: hetkel kiirgusohutuse riiklik tegevuskava ning selle lisaks olev radioaktiivsete jäätmete tegevuskava, tulevikus eelnõus riiklik tuumajäätmete tegevuskava.</w:t>
            </w:r>
          </w:p>
          <w:p w:rsidRPr="000B15BC" w:rsidR="00B41EEA" w:rsidP="00B41EEA" w:rsidRDefault="00B41EEA" w14:paraId="2F8AB48C"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773D279D" w14:textId="77777777">
            <w:pPr>
              <w:spacing w:after="3"/>
              <w:ind w:right="61"/>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Olemasoleva radioaktiivsete jäätmete tegevuskava uuendamisel ja täiendamisel tuumavaldkonna jäätmete teemadega eeldab mõjuhindamise (KSH, </w:t>
            </w:r>
            <w:r w:rsidRPr="5294A78B" w:rsidR="147F674D">
              <w:rPr>
                <w:rFonts w:ascii="Times New Roman" w:hAnsi="Times New Roman" w:eastAsia="Times New Roman" w:cs="Times New Roman"/>
                <w:color w:val="000000" w:themeColor="text1" w:themeTint="FF" w:themeShade="FF"/>
                <w:sz w:val="24"/>
                <w:szCs w:val="24"/>
                <w:lang w:eastAsia="et-EE"/>
              </w:rPr>
              <w:t>KeHJS</w:t>
            </w:r>
            <w:r w:rsidRPr="5294A78B" w:rsidR="147F674D">
              <w:rPr>
                <w:rFonts w:ascii="Times New Roman" w:hAnsi="Times New Roman" w:eastAsia="Times New Roman" w:cs="Times New Roman"/>
                <w:color w:val="000000" w:themeColor="text1" w:themeTint="FF" w:themeShade="FF"/>
                <w:sz w:val="24"/>
                <w:szCs w:val="24"/>
                <w:lang w:eastAsia="et-EE"/>
              </w:rPr>
              <w:t xml:space="preserve"> § 32) ja seonduvalt ka kaasamise läbiviimist. Käesolev seaduseelnõu kinnitab avalikkuse kaasamise põhimõtet</w:t>
            </w:r>
            <w:r w:rsidRPr="5294A78B" w:rsidR="147F674D">
              <w:rPr>
                <w:rFonts w:ascii="Times New Roman" w:hAnsi="Times New Roman" w:eastAsia="Times New Roman" w:cs="Times New Roman"/>
                <w:sz w:val="24"/>
                <w:szCs w:val="24"/>
              </w:rPr>
              <w:t>.</w:t>
            </w:r>
          </w:p>
        </w:tc>
      </w:tr>
      <w:tr w:rsidRPr="000B15BC" w:rsidR="00B41EEA" w:rsidTr="5294A78B" w14:paraId="1768191C" w14:textId="77777777">
        <w:trPr>
          <w:trHeight w:val="300"/>
          <w:jc w:val="center"/>
        </w:trPr>
        <w:tc>
          <w:tcPr>
            <w:tcW w:w="805" w:type="dxa"/>
            <w:tcMar/>
          </w:tcPr>
          <w:p w:rsidRPr="000B15BC" w:rsidR="00B41EEA" w:rsidP="00B41EEA" w:rsidRDefault="00B41EEA" w14:paraId="3D98E97F" w14:textId="0468585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268.</w:t>
            </w:r>
          </w:p>
        </w:tc>
        <w:tc>
          <w:tcPr>
            <w:tcW w:w="7835" w:type="dxa"/>
            <w:tcMar/>
          </w:tcPr>
          <w:p w:rsidRPr="000B15BC" w:rsidR="00B41EEA" w:rsidP="00B41EEA" w:rsidRDefault="00B41EEA" w14:paraId="484CAFDF"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Sätestada nõue, et arendaja esitab jäätmete lõppladustamise plaani koos finantseerimisplaaniga riigi eriplaneeringu protsessis ning riigi eriplaneeringuga planeeritakse lõppladustuse asukoht lähtudes teadaolevatest kasutatavatest tehnoloogiatest.</w:t>
            </w:r>
          </w:p>
        </w:tc>
        <w:tc>
          <w:tcPr>
            <w:tcW w:w="4320" w:type="dxa"/>
            <w:tcMar/>
          </w:tcPr>
          <w:p w:rsidRPr="000B15BC" w:rsidR="00B41EEA" w:rsidP="00B41EEA" w:rsidRDefault="00B41EEA" w14:paraId="4103D7A0"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4B73F841"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3B07BB5E"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 xml:space="preserve">Tuumajaamas tekib väga madala, madala ja keskmise aktiivsusega lühiealisi ja pikaealisi jäätmeid ning kasutatud tuumkütust, mille lõppladustamine vajab erilahendusi. Võttes arvesse, et lõppladustuspaik peab hoiustama kõiki tuumajaama opereerimise käigus tekkivaid jäätmeid, saab lõppladustuspaiga aktiivne opereerimisperiood aset leida alles peale jaama sulgemist, 60+ aasta pärast. </w:t>
            </w:r>
          </w:p>
          <w:p w:rsidRPr="000B15BC" w:rsidR="00B41EEA" w:rsidP="00B41EEA" w:rsidRDefault="00B41EEA" w14:paraId="32ABD24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Tuumajaama ruumiplaneerimise </w:t>
            </w:r>
            <w:r w:rsidRPr="5294A78B" w:rsidR="147F674D">
              <w:rPr>
                <w:rFonts w:ascii="Times New Roman" w:hAnsi="Times New Roman" w:eastAsia="Times New Roman" w:cs="Times New Roman"/>
                <w:color w:val="000000" w:themeColor="text1" w:themeTint="FF" w:themeShade="FF"/>
                <w:sz w:val="24"/>
                <w:szCs w:val="24"/>
                <w:lang w:eastAsia="et-EE"/>
              </w:rPr>
              <w:t>alltöörühm</w:t>
            </w:r>
            <w:r w:rsidRPr="5294A78B" w:rsidR="147F674D">
              <w:rPr>
                <w:rFonts w:ascii="Times New Roman" w:hAnsi="Times New Roman" w:eastAsia="Times New Roman" w:cs="Times New Roman"/>
                <w:color w:val="000000" w:themeColor="text1" w:themeTint="FF" w:themeShade="FF"/>
                <w:sz w:val="24"/>
                <w:szCs w:val="24"/>
                <w:lang w:eastAsia="et-EE"/>
              </w:rPr>
              <w:t xml:space="preserve"> analüüsis 2022-2023. aastal, kas potentsiaalselt oleks Eestis tuumaelektrijaamale ja kasutatud tuumkütuse lõppladustuspaigale sobilikke asukohti ning leidis, et Eesti Vabariigi territooriumil ei ole välistavaid tegureid, mis takistaksid radioaktiivsete jäätmete ja kasutatud tuumkütuse lõppladustuspaiga rajamist. Konkreetne  asukohavalik nii varajases staadiumis ei ole asjakohane. Küll aga tuleb j</w:t>
            </w:r>
            <w:r w:rsidRPr="5294A78B" w:rsidR="147F674D">
              <w:rPr>
                <w:rFonts w:ascii="Times New Roman" w:hAnsi="Times New Roman" w:eastAsia="Times New Roman" w:cs="Times New Roman"/>
                <w:sz w:val="24"/>
                <w:szCs w:val="24"/>
              </w:rPr>
              <w:t>äätmekäitluse põhimõtted ja otsustusraamistik määratleda riiklikus strateegiadokumendis, mis kehtestab muu hulgas otsuste tegemise ajakava ning vastutuse jaotusest tulenevad alused.</w:t>
            </w:r>
          </w:p>
          <w:p w:rsidRPr="000B15BC" w:rsidR="00B41EEA" w:rsidP="00B41EEA" w:rsidRDefault="00B41EEA" w14:paraId="04ADB792"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B41EEA" w:rsidTr="5294A78B" w14:paraId="0B4F2564" w14:textId="77777777">
        <w:trPr>
          <w:trHeight w:val="300"/>
          <w:jc w:val="center"/>
        </w:trPr>
        <w:tc>
          <w:tcPr>
            <w:tcW w:w="805" w:type="dxa"/>
            <w:tcMar/>
          </w:tcPr>
          <w:p w:rsidRPr="000B15BC" w:rsidR="00B41EEA" w:rsidP="00B41EEA" w:rsidRDefault="00B41EEA" w14:paraId="0F97FC13" w14:textId="3210FC6C">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269.</w:t>
            </w:r>
          </w:p>
        </w:tc>
        <w:tc>
          <w:tcPr>
            <w:tcW w:w="7835" w:type="dxa"/>
            <w:tcMar/>
          </w:tcPr>
          <w:p w:rsidRPr="000B15BC" w:rsidR="00B41EEA" w:rsidP="00B41EEA" w:rsidRDefault="00B41EEA" w14:paraId="3748C322"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Selgelt reguleerida, kelle kohustus on lõppladustuse planeerimine ja selleks sobiva asukoha valimine, millega nõustub ka kohalik kogukond.</w:t>
            </w:r>
          </w:p>
        </w:tc>
        <w:tc>
          <w:tcPr>
            <w:tcW w:w="4320" w:type="dxa"/>
            <w:tcMar/>
          </w:tcPr>
          <w:p w:rsidRPr="000B15BC" w:rsidR="00B41EEA" w:rsidP="00B41EEA" w:rsidRDefault="00B41EEA" w14:paraId="7D72C4B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36F0B63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B8BE00E" w14:textId="77777777">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 xml:space="preserve">Riiklik radioaktiivsete jäätmete käitlusstrateegia kehtestatakse kiirgusohutuse riikliku arengukava lisas 1 „Radioaktiivsete jäätmete käitlemise riiklik tegevuskava“. Eelnõuga nähakse ette eraldi tegevuskava tuumajäätmete jaoks, mis on eelnõu kohaselt radioaktiivsete jäätmete käitlemise riikliku tegevuskava osa. Riiklikus tuumajäätmete käitlemise tegevuskavas määratakse kindlaks riiklik tuumajäätmete käitlemise poliitika, sealhulgas eesmärgid ja põhimõtted, samuti võimaluse korral teave tuumajäätmete koguste ja asukohtade kohta ning hinnangud tuumajäätmete käitlemise kuludele ja ajakavale. </w:t>
            </w:r>
          </w:p>
          <w:p w:rsidRPr="000B15BC" w:rsidR="00B41EEA" w:rsidP="00B41EEA" w:rsidRDefault="00B41EEA" w14:paraId="501F6522" w14:textId="77777777">
            <w:pPr>
              <w:spacing w:after="3"/>
              <w:ind w:right="61"/>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5F77A05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Eelnõu loetelu ja seletuskirja täiendatud selguse huvides, rõhutades, et ka lõppladustuspaigaga seotud strateegilised otsused ja suunised kuuluvad tegevuskava reguleerimisalasse ja kindlasse ajaraami.</w:t>
            </w:r>
          </w:p>
        </w:tc>
      </w:tr>
      <w:tr w:rsidRPr="000B15BC" w:rsidR="00B41EEA" w:rsidTr="5294A78B" w14:paraId="79118460" w14:textId="77777777">
        <w:trPr>
          <w:trHeight w:val="300"/>
          <w:jc w:val="center"/>
        </w:trPr>
        <w:tc>
          <w:tcPr>
            <w:tcW w:w="805" w:type="dxa"/>
            <w:tcMar/>
          </w:tcPr>
          <w:p w:rsidRPr="000B15BC" w:rsidR="00B41EEA" w:rsidP="00B41EEA" w:rsidRDefault="00B41EEA" w14:paraId="765A2380" w14:textId="50B08706">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270.</w:t>
            </w:r>
          </w:p>
        </w:tc>
        <w:tc>
          <w:tcPr>
            <w:tcW w:w="7835" w:type="dxa"/>
            <w:tcMar/>
          </w:tcPr>
          <w:p w:rsidRPr="000B15BC" w:rsidR="00B41EEA" w:rsidP="00B41EEA" w:rsidRDefault="00B41EEA" w14:paraId="4E6948D4"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Koostada riiklik analüüs dekomissioneerimise, jäätmete lõppladustamise ja selle jaoks fondide planeerimiseks, mis koondab maailmapraktikaid ning analüüsib Eesti olusid, tehes järeldused ja soovitused eelnõu koostamiseks.</w:t>
            </w:r>
          </w:p>
        </w:tc>
        <w:tc>
          <w:tcPr>
            <w:tcW w:w="4320" w:type="dxa"/>
            <w:tcMar/>
          </w:tcPr>
          <w:p w:rsidRPr="000B15BC" w:rsidR="00B41EEA" w:rsidP="00B41EEA" w:rsidRDefault="00B41EEA" w14:paraId="381BD6BE"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1F09F5D1"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C280EA4"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Tuumaenergia töörühma poolt on varasemalt tellitud dekomissioneerimise ja jäätmete lõppladustamist puudutav Eesti-spetsiifiline uuring, mis koondab maailmapraktikaid ning analüüsib neid Eesti oludes. Täiendame tehtud uuringuid süvageoloogiliste lõppladustuspaiga uuringuga ja jäätmefondi praktika uuringuga. </w:t>
            </w:r>
          </w:p>
          <w:p w:rsidRPr="000B15BC" w:rsidR="00B41EEA" w:rsidP="00B41EEA" w:rsidRDefault="00B41EEA" w14:paraId="07C6A0DE"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6A161EB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Antud analüüsid saavad olema sisendiks tuumajäätmete käitlemise tegevuskava ja dekomissioneerimisfondi loomisel.</w:t>
            </w:r>
          </w:p>
          <w:p w:rsidRPr="000B15BC" w:rsidR="00B41EEA" w:rsidP="00B41EEA" w:rsidRDefault="00B41EEA" w14:paraId="6DA549EA" w14:textId="77777777">
            <w:pPr>
              <w:spacing w:after="3"/>
              <w:ind w:right="61"/>
              <w:jc w:val="both"/>
              <w:rPr>
                <w:rFonts w:ascii="Times New Roman" w:hAnsi="Times New Roman" w:eastAsia="Times New Roman" w:cs="Times New Roman"/>
                <w:color w:val="000000"/>
                <w:sz w:val="24"/>
                <w:szCs w:val="24"/>
                <w:lang w:eastAsia="et-EE"/>
              </w:rPr>
            </w:pPr>
          </w:p>
        </w:tc>
      </w:tr>
      <w:tr w:rsidRPr="000B15BC" w:rsidR="00B41EEA" w:rsidTr="5294A78B" w14:paraId="4B649594" w14:textId="77777777">
        <w:trPr>
          <w:trHeight w:val="300"/>
          <w:jc w:val="center"/>
        </w:trPr>
        <w:tc>
          <w:tcPr>
            <w:tcW w:w="805" w:type="dxa"/>
            <w:tcMar/>
          </w:tcPr>
          <w:p w:rsidRPr="000B15BC" w:rsidR="00B41EEA" w:rsidP="00B41EEA" w:rsidRDefault="00B41EEA" w14:paraId="30104625" w14:textId="1F38D3D3">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271.</w:t>
            </w:r>
          </w:p>
        </w:tc>
        <w:tc>
          <w:tcPr>
            <w:tcW w:w="7835" w:type="dxa"/>
            <w:tcMar/>
          </w:tcPr>
          <w:p w:rsidRPr="000B15BC" w:rsidR="00B41EEA" w:rsidP="00B41EEA" w:rsidRDefault="00B41EEA" w14:paraId="24B81429"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11. Tuumakäitise asukoha hindamise aruanne (1) Planeeringu koostamise korraldaja tagab asukoha hindamise aruande koostamise, mille raames tuleb hinnata ala sobivust tuumakäitise asukohaks, võttes arvesse muu hulgas: …</w:t>
            </w:r>
            <w:r w:rsidRPr="000B15BC">
              <w:rPr>
                <w:rFonts w:ascii="Times New Roman" w:hAnsi="Times New Roman" w:eastAsia="Times New Roman" w:cs="Times New Roman"/>
                <w:color w:val="000000"/>
                <w:sz w:val="24"/>
                <w:szCs w:val="24"/>
                <w:lang w:eastAsia="et-EE"/>
              </w:rPr>
              <w:t xml:space="preserve"> </w:t>
            </w:r>
          </w:p>
          <w:p w:rsidRPr="000B15BC" w:rsidR="00B41EEA" w:rsidP="00B41EEA" w:rsidRDefault="00B41EEA" w14:paraId="44EA2B0E"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lisada nõudena ka jäätmete lõppladustamise asukoha olemasolu.</w:t>
            </w:r>
          </w:p>
        </w:tc>
        <w:tc>
          <w:tcPr>
            <w:tcW w:w="4320" w:type="dxa"/>
            <w:tcMar/>
          </w:tcPr>
          <w:p w:rsidRPr="000B15BC" w:rsidR="00B41EEA" w:rsidP="00B41EEA" w:rsidRDefault="00B41EEA" w14:paraId="6682A0D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3C610909"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71A46932"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Tuumakäitise planeering hõlmab vajalikku taristut ja vaheladustuspaiku kõigi tuumajäätmete vaheladustamiseks. Lõppladustuspaiga detailset asukoha planeerimist ei ole mõistlik siduda tuumajaama asukoha valikuga, kuna lõppladustuspaiga rajamine ja asukohavalik eeldavad eraldiseisvaid ja väga spetsiifilisi geoloogilisi uuringuid.</w:t>
            </w:r>
            <w:r w:rsidRPr="000B15BC">
              <w:rPr>
                <w:rFonts w:ascii="Times New Roman" w:hAnsi="Times New Roman" w:eastAsia="Times New Roman" w:cs="Times New Roman"/>
                <w:color w:val="000000"/>
                <w:sz w:val="24"/>
                <w:szCs w:val="24"/>
                <w:lang w:eastAsia="et-EE"/>
              </w:rPr>
              <w:t xml:space="preserve"> </w:t>
            </w:r>
          </w:p>
        </w:tc>
      </w:tr>
      <w:tr w:rsidRPr="000B15BC" w:rsidR="00B41EEA" w:rsidTr="5294A78B" w14:paraId="7D261D78" w14:textId="77777777">
        <w:trPr>
          <w:trHeight w:val="300"/>
          <w:jc w:val="center"/>
        </w:trPr>
        <w:tc>
          <w:tcPr>
            <w:tcW w:w="805" w:type="dxa"/>
            <w:tcMar/>
          </w:tcPr>
          <w:p w:rsidRPr="000B15BC" w:rsidR="00B41EEA" w:rsidP="00B41EEA" w:rsidRDefault="00B41EEA" w14:paraId="6CCB36B0" w14:textId="62231154">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272.</w:t>
            </w:r>
          </w:p>
        </w:tc>
        <w:tc>
          <w:tcPr>
            <w:tcW w:w="7835" w:type="dxa"/>
            <w:tcMar/>
          </w:tcPr>
          <w:p w:rsidRPr="000B15BC" w:rsidR="00B41EEA" w:rsidP="00B41EEA" w:rsidRDefault="00B41EEA" w14:paraId="0CACA12C"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§16 (2) Ehitusloa taotlusele tuleb lisada</w:t>
            </w:r>
            <w:r w:rsidRPr="000B15BC">
              <w:rPr>
                <w:rFonts w:ascii="Times New Roman" w:hAnsi="Times New Roman" w:eastAsia="Times New Roman" w:cs="Times New Roman"/>
                <w:color w:val="000000"/>
                <w:sz w:val="24"/>
                <w:szCs w:val="24"/>
                <w:lang w:eastAsia="et-EE"/>
              </w:rPr>
              <w:t xml:space="preserve"> Ettepanek: algse dekomissioneerimiskavaga (sh jäätmete lõppladustuse kavaga) koos peab olema lisatud selle rahastamise plaan.</w:t>
            </w:r>
          </w:p>
          <w:p w:rsidRPr="000B15BC" w:rsidR="00B41EEA" w:rsidP="00B41EEA" w:rsidRDefault="00B41EEA" w14:paraId="55AFC47D"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algne dekomissioneerimiskava tuleks esitada juba eriplaneeringu käigus, et saaks eriplaneeringu käigus planeerida lõppladustuse asukohta.</w:t>
            </w:r>
          </w:p>
        </w:tc>
        <w:tc>
          <w:tcPr>
            <w:tcW w:w="4320" w:type="dxa"/>
            <w:tcMar/>
          </w:tcPr>
          <w:p w:rsidRPr="000B15BC" w:rsidR="00B41EEA" w:rsidP="00B41EEA" w:rsidRDefault="00B41EEA" w14:paraId="5311CF64"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Pr="000B15BC" w:rsidR="00B41EEA" w:rsidP="00B41EEA" w:rsidRDefault="00B41EEA" w14:paraId="6D4E2351"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69ADBB28" w14:textId="77777777">
            <w:pPr>
              <w:spacing w:after="3"/>
              <w:ind w:left="10" w:right="61" w:hanging="10"/>
              <w:jc w:val="both"/>
              <w:rPr>
                <w:rFonts w:ascii="Times New Roman" w:hAnsi="Times New Roman" w:eastAsia="Times New Roman" w:cs="Times New Roman"/>
                <w:sz w:val="24"/>
                <w:szCs w:val="24"/>
              </w:rPr>
            </w:pPr>
            <w:r w:rsidRPr="000B15BC">
              <w:rPr>
                <w:rFonts w:ascii="Times New Roman" w:hAnsi="Times New Roman" w:eastAsia="Times New Roman" w:cs="Times New Roman"/>
                <w:color w:val="000000"/>
                <w:sz w:val="24"/>
                <w:szCs w:val="24"/>
                <w:lang w:eastAsia="et-EE"/>
              </w:rPr>
              <w:t>Dekomissioneerimiskava on tulevase arendaja poolt koostatud dokument, mis kirjeldab arendusprojekti osana tehnoloogiaspetsiifiliselt planeeritava tuumakäitise lammutus- ja jäätmekäitlustegevusi. Sellest tulenevalt sisaldab algne dekomissioneerimiskava</w:t>
            </w:r>
            <w:r w:rsidRPr="000B15BC">
              <w:rPr>
                <w:rFonts w:ascii="Times New Roman" w:hAnsi="Times New Roman" w:eastAsia="Times New Roman" w:cs="Times New Roman"/>
                <w:b/>
                <w:sz w:val="24"/>
                <w:szCs w:val="24"/>
              </w:rPr>
              <w:t xml:space="preserve"> </w:t>
            </w:r>
            <w:r w:rsidRPr="000B15BC">
              <w:rPr>
                <w:rFonts w:ascii="Times New Roman" w:hAnsi="Times New Roman" w:eastAsia="Times New Roman" w:cs="Times New Roman"/>
                <w:color w:val="000000"/>
                <w:sz w:val="24"/>
                <w:szCs w:val="24"/>
                <w:lang w:eastAsia="et-EE"/>
              </w:rPr>
              <w:t xml:space="preserve">dekomissioneerimise </w:t>
            </w:r>
            <w:r w:rsidRPr="000B15BC">
              <w:rPr>
                <w:rFonts w:ascii="Times New Roman" w:hAnsi="Times New Roman" w:eastAsia="Times New Roman" w:cs="Times New Roman"/>
                <w:sz w:val="24"/>
                <w:szCs w:val="24"/>
              </w:rPr>
              <w:t>referentsstrateegiat ja rahastamisplaani.</w:t>
            </w:r>
          </w:p>
          <w:p w:rsidRPr="000B15BC" w:rsidR="00B41EEA" w:rsidP="00B41EEA" w:rsidRDefault="00B41EEA" w14:paraId="48F1DA8D" w14:textId="77777777">
            <w:pPr>
              <w:spacing w:after="3"/>
              <w:ind w:right="61"/>
              <w:jc w:val="both"/>
              <w:rPr>
                <w:rFonts w:ascii="Times New Roman" w:hAnsi="Times New Roman" w:eastAsia="Times New Roman" w:cs="Times New Roman"/>
                <w:sz w:val="24"/>
                <w:szCs w:val="24"/>
              </w:rPr>
            </w:pPr>
          </w:p>
          <w:p w:rsidRPr="000B15BC" w:rsidR="00B41EEA" w:rsidP="00B41EEA" w:rsidRDefault="00B41EEA" w14:paraId="015A3815" w14:textId="77777777">
            <w:pPr>
              <w:spacing w:after="3"/>
              <w:ind w:right="61"/>
              <w:jc w:val="both"/>
              <w:rPr>
                <w:rFonts w:ascii="Times New Roman" w:hAnsi="Times New Roman" w:eastAsia="Times New Roman" w:cs="Times New Roman"/>
                <w:color w:val="000000"/>
                <w:sz w:val="24"/>
                <w:szCs w:val="24"/>
                <w:highlight w:val="red"/>
                <w:lang w:eastAsia="et-EE"/>
              </w:rPr>
            </w:pPr>
            <w:r w:rsidRPr="000B15BC">
              <w:rPr>
                <w:rFonts w:ascii="Times New Roman" w:hAnsi="Times New Roman" w:eastAsia="Times New Roman" w:cs="Times New Roman"/>
                <w:color w:val="000000" w:themeColor="text1"/>
                <w:sz w:val="24"/>
                <w:szCs w:val="24"/>
                <w:lang w:eastAsia="et-EE"/>
              </w:rPr>
              <w:t xml:space="preserve">Eelnõu kohaselt peab tulevane käitaja saama pädeva asutuse eelhinnangu, kus kontrollitakse taotleja majanduslikku suutlikkust ja esialgset kuluplaani, </w:t>
            </w:r>
            <w:r w:rsidRPr="000B15BC">
              <w:rPr>
                <w:rFonts w:ascii="Times New Roman" w:hAnsi="Times New Roman" w:eastAsia="Times New Roman" w:cs="Times New Roman"/>
                <w:color w:val="000000"/>
                <w:sz w:val="24"/>
                <w:szCs w:val="24"/>
                <w:lang w:eastAsia="et-EE"/>
              </w:rPr>
              <w:t>sh rahastusplaani, eel-lepinguid, omandistruktuuri</w:t>
            </w:r>
            <w:r w:rsidRPr="000B15BC">
              <w:rPr>
                <w:rFonts w:ascii="Times New Roman" w:hAnsi="Times New Roman" w:eastAsia="Times New Roman" w:cs="Times New Roman"/>
                <w:color w:val="000000" w:themeColor="text1"/>
                <w:sz w:val="24"/>
                <w:szCs w:val="24"/>
                <w:lang w:eastAsia="et-EE"/>
              </w:rPr>
              <w:t xml:space="preserve">. </w:t>
            </w:r>
            <w:r w:rsidRPr="000B15BC">
              <w:rPr>
                <w:rFonts w:ascii="Times New Roman" w:hAnsi="Times New Roman" w:eastAsia="Times New Roman" w:cs="Times New Roman"/>
                <w:sz w:val="24"/>
                <w:szCs w:val="24"/>
              </w:rPr>
              <w:t>Täpsustatud</w:t>
            </w:r>
            <w:r w:rsidRPr="000B15BC">
              <w:rPr>
                <w:rFonts w:ascii="Times New Roman" w:hAnsi="Times New Roman" w:eastAsia="Times New Roman" w:cs="Times New Roman"/>
                <w:bCs/>
                <w:sz w:val="24"/>
                <w:szCs w:val="24"/>
              </w:rPr>
              <w:t>, et rahastamise põhimõtete all mõeldakse ka rahastamise plaani.</w:t>
            </w:r>
          </w:p>
        </w:tc>
      </w:tr>
      <w:tr w:rsidRPr="000B15BC" w:rsidR="00B41EEA" w:rsidTr="5294A78B" w14:paraId="40DC9167" w14:textId="77777777">
        <w:trPr>
          <w:trHeight w:val="300"/>
          <w:jc w:val="center"/>
        </w:trPr>
        <w:tc>
          <w:tcPr>
            <w:tcW w:w="805" w:type="dxa"/>
            <w:tcMar/>
          </w:tcPr>
          <w:p w:rsidRPr="000B15BC" w:rsidR="00B41EEA" w:rsidP="00B41EEA" w:rsidRDefault="00B41EEA" w14:paraId="3A458C5E" w14:textId="765CAEE3">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273.</w:t>
            </w:r>
          </w:p>
        </w:tc>
        <w:tc>
          <w:tcPr>
            <w:tcW w:w="7835" w:type="dxa"/>
            <w:tcMar/>
          </w:tcPr>
          <w:p w:rsidRPr="000B15BC" w:rsidR="00B41EEA" w:rsidP="00B41EEA" w:rsidRDefault="00B41EEA" w14:paraId="7D2AE015" w14:textId="77777777">
            <w:pPr>
              <w:spacing w:after="3"/>
              <w:ind w:left="10" w:right="61" w:hanging="10"/>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16 (5) Ehitusloa võib anda üksnes juhul, kui….</w:t>
            </w:r>
          </w:p>
          <w:p w:rsidRPr="000B15BC" w:rsidR="00B41EEA" w:rsidP="00B41EEA" w:rsidRDefault="00B41EEA" w14:paraId="70E38B39"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Pädev asutus ei tohi anda ehitusluba ka juhul, kui ei ole tõendatud piisav rahastus jaama dekomissioneerimiseks, jäätmete lõppladustuseks ja õnnetuste korral.</w:t>
            </w:r>
          </w:p>
        </w:tc>
        <w:tc>
          <w:tcPr>
            <w:tcW w:w="4320" w:type="dxa"/>
            <w:tcMar/>
          </w:tcPr>
          <w:p w:rsidRPr="000B15BC" w:rsidR="00B41EEA" w:rsidP="00B41EEA" w:rsidRDefault="00B41EEA" w14:paraId="646104D0"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79028A2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717C191E"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r w:rsidRPr="000B15BC">
              <w:rPr>
                <w:rFonts w:ascii="Times New Roman" w:hAnsi="Times New Roman" w:cs="Times New Roman"/>
                <w:sz w:val="24"/>
                <w:szCs w:val="24"/>
              </w:rPr>
              <w:t>Pädev asutus kontrollib tulevase käitaja finantsvõimekust varasema eelhinnangu käigus. Eelhinnangu läbimine on eeltingimus edasiseks loamenetluseks (muuhulgas ka  ehitusloa andmise tingimuseks), tagades, et tegevust ei alustata enne, kui riigil on kindlus taotleja pädevuses, usaldusväärsuses ja suutlikkuses täita kõik tuumaohutuse, füüsilise kaitse ja jäätmekäitluse kohustused.</w:t>
            </w:r>
          </w:p>
        </w:tc>
      </w:tr>
      <w:tr w:rsidRPr="000B15BC" w:rsidR="00B41EEA" w:rsidTr="5294A78B" w14:paraId="4568A24F" w14:textId="77777777">
        <w:trPr>
          <w:trHeight w:val="300"/>
          <w:jc w:val="center"/>
        </w:trPr>
        <w:tc>
          <w:tcPr>
            <w:tcW w:w="805" w:type="dxa"/>
            <w:tcMar/>
          </w:tcPr>
          <w:p w:rsidRPr="000B15BC" w:rsidR="00B41EEA" w:rsidP="00B41EEA" w:rsidRDefault="00B41EEA" w14:paraId="68C2FFD8" w14:textId="5CAE1F7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274.</w:t>
            </w:r>
          </w:p>
        </w:tc>
        <w:tc>
          <w:tcPr>
            <w:tcW w:w="7835" w:type="dxa"/>
            <w:tcMar/>
          </w:tcPr>
          <w:p w:rsidRPr="000B15BC" w:rsidR="00B41EEA" w:rsidP="00B41EEA" w:rsidRDefault="00B41EEA" w14:paraId="2F2992B3"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§18 (2) Algne dekomissioneerimiskava peab kirjeldama võimalikke dekomissioneerimise strateegiaid, nende teostatavust, valitud referentsstrateegiat ja rahastamise põhimõtteid ning andma hinnangu tekkivate jäätmete liikidele ja kogustele.</w:t>
            </w:r>
          </w:p>
          <w:p w:rsidRPr="000B15BC" w:rsidR="00B41EEA" w:rsidP="00B41EEA" w:rsidRDefault="00B41EEA" w14:paraId="68EDB4D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1: muuta nimetus </w:t>
            </w:r>
            <w:r w:rsidRPr="5294A78B" w:rsidR="147F674D">
              <w:rPr>
                <w:rFonts w:ascii="Times New Roman" w:hAnsi="Times New Roman" w:eastAsia="Times New Roman" w:cs="Times New Roman"/>
                <w:color w:val="000000" w:themeColor="text1" w:themeTint="FF" w:themeShade="FF"/>
                <w:sz w:val="24"/>
                <w:szCs w:val="24"/>
                <w:lang w:eastAsia="et-EE"/>
              </w:rPr>
              <w:t>dekomissioneerimis</w:t>
            </w:r>
            <w:r w:rsidRPr="5294A78B" w:rsidR="147F674D">
              <w:rPr>
                <w:rFonts w:ascii="Times New Roman" w:hAnsi="Times New Roman" w:eastAsia="Times New Roman" w:cs="Times New Roman"/>
                <w:color w:val="000000" w:themeColor="text1" w:themeTint="FF" w:themeShade="FF"/>
                <w:sz w:val="24"/>
                <w:szCs w:val="24"/>
                <w:lang w:eastAsia="et-EE"/>
              </w:rPr>
              <w:t>- jäätmete lõppladustuskavaks (kui need planeeritakse koos).</w:t>
            </w:r>
          </w:p>
          <w:p w:rsidRPr="000B15BC" w:rsidR="00B41EEA" w:rsidP="00B41EEA" w:rsidRDefault="00B41EEA" w14:paraId="023F97D1" w14:textId="77777777">
            <w:pPr>
              <w:spacing w:after="3"/>
              <w:ind w:left="10" w:right="61" w:hanging="10"/>
              <w:jc w:val="both"/>
              <w:rPr>
                <w:rFonts w:ascii="Times New Roman" w:hAnsi="Times New Roman" w:eastAsia="Times New Roman" w:cs="Times New Roman"/>
                <w:sz w:val="24"/>
                <w:szCs w:val="24"/>
                <w:lang w:eastAsia="et-EE"/>
              </w:rPr>
            </w:pPr>
            <w:r w:rsidRPr="000B15BC">
              <w:rPr>
                <w:rFonts w:ascii="Times New Roman" w:hAnsi="Times New Roman" w:eastAsia="Times New Roman" w:cs="Times New Roman"/>
                <w:sz w:val="24"/>
                <w:szCs w:val="24"/>
                <w:lang w:eastAsia="et-EE"/>
              </w:rPr>
              <w:t>Ettepanek 2: algne dekomissioneerimiskava (sh jäätmete lõppladustuskava) peab sisaldama ka dekomissioneerimisfondi maksete arvutusi ja nende katteallikaid.</w:t>
            </w:r>
          </w:p>
          <w:p w:rsidRPr="000B15BC" w:rsidR="00B41EEA" w:rsidP="00B41EEA" w:rsidRDefault="00B41EEA" w14:paraId="5CAFDC21" w14:textId="77777777">
            <w:pPr>
              <w:spacing w:after="3"/>
              <w:ind w:left="10" w:right="61" w:hanging="10"/>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3: algne dekomissioneerimiskava (sh jäätmete lõppladustuskava) ajakava peab lähtuma konservatiivsest hinnangust jaama eluea osas.</w:t>
            </w:r>
          </w:p>
        </w:tc>
        <w:tc>
          <w:tcPr>
            <w:tcW w:w="4320" w:type="dxa"/>
            <w:tcMar/>
          </w:tcPr>
          <w:p w:rsidRPr="000B15BC" w:rsidR="00B41EEA" w:rsidP="00B41EEA" w:rsidRDefault="00B41EEA" w14:paraId="619CC87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1: Mittearvestatud.</w:t>
            </w:r>
          </w:p>
          <w:p w:rsidRPr="000B15BC" w:rsidR="00B41EEA" w:rsidP="00B41EEA" w:rsidRDefault="00B41EEA" w14:paraId="56C34BF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D46B25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Dekomissioneerimiskava peamine eesmärk on kirjeldada konkreetse tehnoloogia ja käitisega seotud </w:t>
            </w:r>
            <w:r w:rsidRPr="5294A78B" w:rsidR="147F674D">
              <w:rPr>
                <w:rFonts w:ascii="Times New Roman" w:hAnsi="Times New Roman" w:eastAsia="Times New Roman" w:cs="Times New Roman"/>
                <w:color w:val="000000" w:themeColor="text1" w:themeTint="FF" w:themeShade="FF"/>
                <w:sz w:val="24"/>
                <w:szCs w:val="24"/>
                <w:lang w:eastAsia="et-EE"/>
              </w:rPr>
              <w:t>dekomissioneerimistegevusi</w:t>
            </w:r>
            <w:r w:rsidRPr="5294A78B" w:rsidR="147F674D">
              <w:rPr>
                <w:rFonts w:ascii="Times New Roman" w:hAnsi="Times New Roman" w:eastAsia="Times New Roman" w:cs="Times New Roman"/>
                <w:color w:val="000000" w:themeColor="text1" w:themeTint="FF" w:themeShade="FF"/>
                <w:sz w:val="24"/>
                <w:szCs w:val="24"/>
                <w:lang w:eastAsia="et-EE"/>
              </w:rPr>
              <w:t>. Dekomissioneerimiskava sisaldab tekkivate jäätmete hinnanguid ja sellega seonduvalt ka lõppladustamise konservatiivset kulu, kuid lõppladustamise strateegia ja planeerimine on riikliku tuumajäätmete käitluskava objekt.</w:t>
            </w:r>
          </w:p>
          <w:p w:rsidRPr="000B15BC" w:rsidR="00B41EEA" w:rsidP="00B41EEA" w:rsidRDefault="00B41EEA" w14:paraId="3C34FC30"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7BBA0F1" w14:textId="24103DA5">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Ettepanek 2: Arvestatud.</w:t>
            </w:r>
          </w:p>
          <w:p w:rsidRPr="000B15BC" w:rsidR="00B41EEA" w:rsidP="00B41EEA" w:rsidRDefault="00B41EEA" w14:paraId="541A1FC8"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09421A8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Täiendame eelnõu paragrahvi „</w:t>
            </w:r>
            <w:r w:rsidRPr="5294A78B" w:rsidR="147F674D">
              <w:rPr>
                <w:rFonts w:ascii="Times New Roman" w:hAnsi="Times New Roman" w:eastAsia="Times New Roman" w:cs="Times New Roman"/>
                <w:color w:val="000000" w:themeColor="text1" w:themeTint="FF" w:themeShade="FF"/>
                <w:sz w:val="24"/>
                <w:szCs w:val="24"/>
                <w:lang w:eastAsia="et-EE"/>
              </w:rPr>
              <w:t>Dekomissioneerimis</w:t>
            </w:r>
            <w:r w:rsidRPr="5294A78B" w:rsidR="147F674D">
              <w:rPr>
                <w:rFonts w:ascii="Times New Roman" w:hAnsi="Times New Roman" w:eastAsia="Times New Roman" w:cs="Times New Roman"/>
                <w:color w:val="000000" w:themeColor="text1" w:themeTint="FF" w:themeShade="FF"/>
                <w:sz w:val="24"/>
                <w:szCs w:val="24"/>
                <w:lang w:eastAsia="et-EE"/>
              </w:rPr>
              <w:t xml:space="preserve">- ja lõppladustusreserv ning riiklik </w:t>
            </w:r>
            <w:r w:rsidRPr="5294A78B" w:rsidR="147F674D">
              <w:rPr>
                <w:rFonts w:ascii="Times New Roman" w:hAnsi="Times New Roman" w:eastAsia="Times New Roman" w:cs="Times New Roman"/>
                <w:color w:val="000000" w:themeColor="text1" w:themeTint="FF" w:themeShade="FF"/>
                <w:sz w:val="24"/>
                <w:szCs w:val="24"/>
                <w:lang w:eastAsia="et-EE"/>
              </w:rPr>
              <w:t>dekomissioneerimis</w:t>
            </w:r>
            <w:r w:rsidRPr="5294A78B" w:rsidR="147F674D">
              <w:rPr>
                <w:rFonts w:ascii="Times New Roman" w:hAnsi="Times New Roman" w:eastAsia="Times New Roman" w:cs="Times New Roman"/>
                <w:color w:val="000000" w:themeColor="text1" w:themeTint="FF" w:themeShade="FF"/>
                <w:sz w:val="24"/>
                <w:szCs w:val="24"/>
                <w:lang w:eastAsia="et-EE"/>
              </w:rPr>
              <w:t>- ja lõppladustusfond“ sõnastust ning seletuskirja.</w:t>
            </w:r>
          </w:p>
          <w:p w:rsidRPr="000B15BC" w:rsidR="00B41EEA" w:rsidP="00B41EEA" w:rsidRDefault="00B41EEA" w14:paraId="48001225" w14:textId="77777777">
            <w:pPr>
              <w:spacing w:after="3"/>
              <w:ind w:left="10" w:right="61" w:hanging="10"/>
              <w:jc w:val="both"/>
              <w:rPr>
                <w:rFonts w:ascii="Times New Roman" w:hAnsi="Times New Roman" w:eastAsia="Times New Roman" w:cs="Times New Roman"/>
                <w:sz w:val="24"/>
                <w:szCs w:val="24"/>
              </w:rPr>
            </w:pPr>
          </w:p>
          <w:p w:rsidRPr="000B15BC" w:rsidR="00B41EEA" w:rsidP="00B41EEA" w:rsidRDefault="00B41EEA" w14:paraId="45C4E743" w14:textId="77777777">
            <w:pPr>
              <w:spacing w:after="3"/>
              <w:ind w:left="10" w:right="61" w:hanging="1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Ettepanek 3: Arvestatud.</w:t>
            </w:r>
          </w:p>
          <w:p w:rsidRPr="000B15BC" w:rsidR="00B41EEA" w:rsidP="00B41EEA" w:rsidRDefault="00B41EEA" w14:paraId="2DE8DCAB" w14:textId="77777777">
            <w:pPr>
              <w:spacing w:after="3"/>
              <w:ind w:left="10" w:right="61" w:hanging="10"/>
              <w:jc w:val="both"/>
              <w:rPr>
                <w:rFonts w:ascii="Times New Roman" w:hAnsi="Times New Roman" w:eastAsia="Times New Roman" w:cs="Times New Roman"/>
                <w:sz w:val="24"/>
                <w:szCs w:val="24"/>
              </w:rPr>
            </w:pPr>
          </w:p>
          <w:p w:rsidRPr="000B15BC" w:rsidR="00B41EEA" w:rsidP="00B41EEA" w:rsidRDefault="00B41EEA" w14:paraId="5966521A"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r w:rsidRPr="000B15BC">
              <w:rPr>
                <w:rFonts w:ascii="Times New Roman" w:hAnsi="Times New Roman" w:eastAsia="Times New Roman" w:cs="Times New Roman"/>
                <w:sz w:val="24"/>
                <w:szCs w:val="24"/>
              </w:rPr>
              <w:t>Kõik kuluhinnangud, eriti varases etapis, peavad oma loomult olema konservatiivsed. Täpsustame seda seletuskirjas.</w:t>
            </w:r>
          </w:p>
        </w:tc>
      </w:tr>
      <w:tr w:rsidRPr="000B15BC" w:rsidR="00B41EEA" w:rsidTr="5294A78B" w14:paraId="0A5A3BDA" w14:textId="77777777">
        <w:trPr>
          <w:trHeight w:val="300"/>
          <w:jc w:val="center"/>
        </w:trPr>
        <w:tc>
          <w:tcPr>
            <w:tcW w:w="805" w:type="dxa"/>
            <w:tcMar/>
          </w:tcPr>
          <w:p w:rsidRPr="000B15BC" w:rsidR="00B41EEA" w:rsidP="00B41EEA" w:rsidRDefault="00B41EEA" w14:paraId="5A279BFF" w14:textId="1EFA12BE">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275.</w:t>
            </w:r>
          </w:p>
        </w:tc>
        <w:tc>
          <w:tcPr>
            <w:tcW w:w="7835" w:type="dxa"/>
            <w:tcMar/>
          </w:tcPr>
          <w:p w:rsidRPr="000B15BC" w:rsidR="00B41EEA" w:rsidP="00B41EEA" w:rsidRDefault="00B41EEA" w14:paraId="3D3495C0"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§36 (2) Käitamisloa taotlus peab sisaldama /.../ 6) riiklikusse dekomissioneerimisfondi tehtavate sissemaksete ja finantstagatise olemasolu dokumentatsioon.</w:t>
            </w:r>
          </w:p>
          <w:p w:rsidRPr="000B15BC" w:rsidR="00B41EEA" w:rsidP="00B41EEA" w:rsidRDefault="00B41EEA" w14:paraId="2561BF8B"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Dekomissioneerimisfondi tehtavate sissemaksete ja finantstagatiste olemasolu dokumentatsiooni tuleb nõuda juba riikliku eriplaneeringu ja eelhinnangu tegemisel.</w:t>
            </w:r>
          </w:p>
        </w:tc>
        <w:tc>
          <w:tcPr>
            <w:tcW w:w="4320" w:type="dxa"/>
            <w:tcMar/>
          </w:tcPr>
          <w:p w:rsidRPr="000B15BC" w:rsidR="00B41EEA" w:rsidP="00B41EEA" w:rsidRDefault="00B41EEA" w14:paraId="31FDF45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Pr="000B15BC" w:rsidR="00B41EEA" w:rsidP="00B41EEA" w:rsidRDefault="00B41EEA" w14:paraId="769373F6"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1D493B7" w14:textId="77777777">
            <w:pPr>
              <w:jc w:val="both"/>
              <w:rPr>
                <w:rFonts w:ascii="Times New Roman" w:hAnsi="Times New Roman" w:cs="Times New Roman"/>
                <w:sz w:val="24"/>
                <w:szCs w:val="24"/>
              </w:rPr>
            </w:pPr>
            <w:r w:rsidRPr="000B15BC">
              <w:rPr>
                <w:rFonts w:ascii="Times New Roman" w:hAnsi="Times New Roman" w:cs="Times New Roman"/>
                <w:sz w:val="24"/>
                <w:szCs w:val="24"/>
              </w:rPr>
              <w:t>Pädev asutus kontrollib tulevase käitaja finantsvõimekust varasema eelhinnangu käigus. Eelnõu seletuskirjas kirjeldatakse, et  pädeva asutuse eelhinnanguga kontrollitakse muuhulgas, et tulevase käitaja majanduslikud eeldused tagavad  suutlikkuse rahastada tuumakäitise ehitamist ja käitamist, täita ohutus-, jäätmekäitlus- ja dekomissioneerimise kohustusi ning tagada pikaajalise finantsstabiilsuse. Nii dekomissioneerimisega ja jäätmekäitlusega seonduvad kui lõppladustamiseks vajalikud kulutused on tulevase käitaja pikaajaline kohustus.</w:t>
            </w:r>
          </w:p>
          <w:p w:rsidRPr="000B15BC" w:rsidR="00B41EEA" w:rsidP="00B41EEA" w:rsidRDefault="00B41EEA" w14:paraId="233383F6"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B41EEA" w:rsidTr="5294A78B" w14:paraId="22B88EFD" w14:textId="77777777">
        <w:trPr>
          <w:trHeight w:val="300"/>
          <w:jc w:val="center"/>
        </w:trPr>
        <w:tc>
          <w:tcPr>
            <w:tcW w:w="805" w:type="dxa"/>
            <w:tcMar/>
          </w:tcPr>
          <w:p w:rsidRPr="000B15BC" w:rsidR="00B41EEA" w:rsidP="00B41EEA" w:rsidRDefault="00B41EEA" w14:paraId="42B6D89C" w14:textId="7AADB5D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276.</w:t>
            </w:r>
          </w:p>
        </w:tc>
        <w:tc>
          <w:tcPr>
            <w:tcW w:w="7835" w:type="dxa"/>
            <w:tcMar/>
          </w:tcPr>
          <w:p w:rsidRPr="000B15BC" w:rsidR="00B41EEA" w:rsidP="00B41EEA" w:rsidRDefault="00B41EEA" w14:paraId="60B068F5"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42 Jäätmekäitluskohustus</w:t>
            </w:r>
          </w:p>
          <w:p w:rsidRPr="000B15BC" w:rsidR="00B41EEA" w:rsidP="00B41EEA" w:rsidRDefault="00B41EEA" w14:paraId="6AB75DA3"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Sisustada jäätmekäitluskohustuse teema oluliselt põhjalikumalt ja käsitleda ka pikaajalist ladustamist ja lõppladustamist.</w:t>
            </w:r>
          </w:p>
        </w:tc>
        <w:tc>
          <w:tcPr>
            <w:tcW w:w="4320" w:type="dxa"/>
            <w:tcMar/>
          </w:tcPr>
          <w:p w:rsidRPr="000B15BC" w:rsidR="00B41EEA" w:rsidP="00B41EEA" w:rsidRDefault="00B41EEA" w14:paraId="17901FDE"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0F233F79"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646C4C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Eelnõu sätestab tulevasele käitajale selge kohustuse vastutada kõikide kulutuste eest, mis puudutab jäätmete käitlust. Kohustusega seotud üksikasjad täpsustatakse valdkonna eest vastutava ministri määrusega. Põhjalikumad otsused ja jäätmekäitlusstrateegia pannakse paika riiklikus radioaktiivsete jäätmete tegevuskavas.</w:t>
            </w:r>
          </w:p>
          <w:p w:rsidRPr="000B15BC" w:rsidR="00B41EEA" w:rsidP="00B41EEA" w:rsidRDefault="00B41EEA" w14:paraId="73F896A8"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p>
        </w:tc>
      </w:tr>
      <w:tr w:rsidRPr="000B15BC" w:rsidR="00B41EEA" w:rsidTr="5294A78B" w14:paraId="7CB9C03B" w14:textId="77777777">
        <w:trPr>
          <w:trHeight w:val="300"/>
          <w:jc w:val="center"/>
        </w:trPr>
        <w:tc>
          <w:tcPr>
            <w:tcW w:w="805" w:type="dxa"/>
            <w:tcMar/>
          </w:tcPr>
          <w:p w:rsidRPr="000B15BC" w:rsidR="00B41EEA" w:rsidP="00B41EEA" w:rsidRDefault="00B41EEA" w14:paraId="1D523F60" w14:textId="75253F55">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277.</w:t>
            </w:r>
          </w:p>
        </w:tc>
        <w:tc>
          <w:tcPr>
            <w:tcW w:w="7835" w:type="dxa"/>
            <w:tcMar/>
          </w:tcPr>
          <w:p w:rsidRPr="000B15BC" w:rsidR="00B41EEA" w:rsidP="00B41EEA" w:rsidRDefault="00B41EEA" w14:paraId="3D2E2B1C"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46. Lõplik dekomissioneerimiskava</w:t>
            </w:r>
          </w:p>
          <w:p w:rsidRPr="000B15BC" w:rsidR="00B41EEA" w:rsidP="00B41EEA" w:rsidRDefault="00B41EEA" w14:paraId="2F38B50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Lisada nõue, et kavas peaks olema ka lõppladustuspaiga asukoht.</w:t>
            </w:r>
          </w:p>
          <w:p w:rsidRPr="000B15BC" w:rsidR="00B41EEA" w:rsidP="00B41EEA" w:rsidRDefault="00B41EEA" w14:paraId="2D86926F"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Lõppladustus planeerida oluliselt varem (eriplaneering, eelhinnang).</w:t>
            </w:r>
          </w:p>
        </w:tc>
        <w:tc>
          <w:tcPr>
            <w:tcW w:w="4320" w:type="dxa"/>
            <w:tcMar/>
          </w:tcPr>
          <w:p w:rsidRPr="000B15BC" w:rsidR="00B41EEA" w:rsidP="00B41EEA" w:rsidRDefault="00B41EEA" w14:paraId="1EAC769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594DE5D4"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C76DC98"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 xml:space="preserve">Võttes arvesse, et rajatav lõppladustuspaik peab hoiustama kõiki tuumajaama opereerimise käigus tekkivaid jäätmeid, saab lõppladustuspaiga aktiivne opereerimisperiood aset leida alles peale jaama sulgemist, 60+ aasta pärast. </w:t>
            </w:r>
          </w:p>
          <w:p w:rsidRPr="000B15BC" w:rsidR="00B41EEA" w:rsidP="00B41EEA" w:rsidRDefault="00B41EEA" w14:paraId="16F9803F"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p>
        </w:tc>
      </w:tr>
      <w:tr w:rsidRPr="000B15BC" w:rsidR="00B41EEA" w:rsidTr="5294A78B" w14:paraId="5B7349F8" w14:textId="77777777">
        <w:trPr>
          <w:trHeight w:val="300"/>
          <w:jc w:val="center"/>
        </w:trPr>
        <w:tc>
          <w:tcPr>
            <w:tcW w:w="805" w:type="dxa"/>
            <w:tcMar/>
          </w:tcPr>
          <w:p w:rsidRPr="000B15BC" w:rsidR="00B41EEA" w:rsidP="00B41EEA" w:rsidRDefault="00B41EEA" w14:paraId="7D10A558" w14:textId="30FB9E6F">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278.</w:t>
            </w:r>
          </w:p>
        </w:tc>
        <w:tc>
          <w:tcPr>
            <w:tcW w:w="7835" w:type="dxa"/>
            <w:tcMar/>
          </w:tcPr>
          <w:p w:rsidRPr="000B15BC" w:rsidR="00B41EEA" w:rsidP="00B41EEA" w:rsidRDefault="00B41EEA" w14:paraId="6DC764A9"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47 (3) Pädev asutus annab dekomissioneerimisloa /…/ kui /…/ 2) dekomissioneerimisfondi vahendid või muud rahalised tagatised katavad kõik tööde tegemiseks vajalikud kulud</w:t>
            </w:r>
          </w:p>
          <w:p w:rsidRPr="000B15BC" w:rsidR="00B41EEA" w:rsidP="00B41EEA" w:rsidRDefault="00B41EEA" w14:paraId="156D928C"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Tagada eelnõu tekstiga, et dekomissioneerimisfondis oleks piisavalt vahendeid jaama dekomissioneerimiseks ja jäätmete lõppladustuseks.</w:t>
            </w:r>
          </w:p>
        </w:tc>
        <w:tc>
          <w:tcPr>
            <w:tcW w:w="4320" w:type="dxa"/>
            <w:tcMar/>
          </w:tcPr>
          <w:p w:rsidRPr="000B15BC" w:rsidR="00B41EEA" w:rsidP="00B41EEA" w:rsidRDefault="00B41EEA" w14:paraId="279BC5A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Selgitame, et eelnõu tekstiga on kehtestatud selged põhimõtted, et tagada piisavad vahendid jaama dekomissioneerimiseks ja jäätmete lõppladustuseks. </w:t>
            </w:r>
          </w:p>
          <w:p w:rsidRPr="000B15BC" w:rsidR="00B41EEA" w:rsidP="00B41EEA" w:rsidRDefault="00B41EEA" w14:paraId="1DFB35E5" w14:textId="77777777">
            <w:pPr>
              <w:spacing w:after="3"/>
              <w:ind w:left="10" w:right="61" w:hanging="1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 xml:space="preserve">„Tuumakäitise käitaja on kohustatud moodustama rahalise reservi, mis peab katma tuumakäitise dekomissioneerimise ja radioaktiivsete jäätmete lõppladustamise kulu (edaspidi </w:t>
            </w:r>
            <w:r w:rsidRPr="000B15BC">
              <w:rPr>
                <w:rFonts w:ascii="Times New Roman" w:hAnsi="Times New Roman" w:eastAsia="Times New Roman" w:cs="Times New Roman"/>
                <w:i/>
                <w:iCs/>
                <w:sz w:val="24"/>
                <w:szCs w:val="24"/>
              </w:rPr>
              <w:t>dekomissioneerimisreserv</w:t>
            </w:r>
            <w:r w:rsidRPr="000B15BC">
              <w:rPr>
                <w:rFonts w:ascii="Times New Roman" w:hAnsi="Times New Roman" w:eastAsia="Times New Roman" w:cs="Times New Roman"/>
                <w:sz w:val="24"/>
                <w:szCs w:val="24"/>
              </w:rPr>
              <w:t>).“</w:t>
            </w:r>
          </w:p>
          <w:p w:rsidRPr="000B15BC" w:rsidR="00B41EEA" w:rsidP="00B41EEA" w:rsidRDefault="00B41EEA" w14:paraId="494F66EF" w14:textId="77777777">
            <w:pPr>
              <w:spacing w:after="3"/>
              <w:ind w:left="10" w:right="61" w:hanging="10"/>
              <w:jc w:val="both"/>
              <w:rPr>
                <w:rFonts w:ascii="Times New Roman" w:hAnsi="Times New Roman" w:eastAsia="Times New Roman" w:cs="Times New Roman"/>
                <w:sz w:val="24"/>
                <w:szCs w:val="24"/>
              </w:rPr>
            </w:pPr>
          </w:p>
          <w:p w:rsidRPr="000B15BC" w:rsidR="00B41EEA" w:rsidP="00B41EEA" w:rsidRDefault="00B41EEA" w14:paraId="062CC960" w14:textId="77777777">
            <w:pPr>
              <w:spacing w:after="3"/>
              <w:ind w:left="10" w:right="61" w:hanging="1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„Dekomissioneerimisreservi esialgse suuruse ning selle järkjärgulise kogumise põhimõtted iga tuumakäitise eeldatava kasutusaja kohta määrab pädev asutus tuumaohutusloa tingimustes.“</w:t>
            </w:r>
          </w:p>
          <w:p w:rsidRPr="000B15BC" w:rsidR="00B41EEA" w:rsidP="00B41EEA" w:rsidRDefault="00B41EEA" w14:paraId="7F362696"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p>
        </w:tc>
      </w:tr>
      <w:tr w:rsidRPr="000B15BC" w:rsidR="00B41EEA" w:rsidTr="5294A78B" w14:paraId="52203C70" w14:textId="77777777">
        <w:trPr>
          <w:trHeight w:val="300"/>
          <w:jc w:val="center"/>
        </w:trPr>
        <w:tc>
          <w:tcPr>
            <w:tcW w:w="805" w:type="dxa"/>
            <w:tcMar/>
          </w:tcPr>
          <w:p w:rsidRPr="000B15BC" w:rsidR="00B41EEA" w:rsidP="00B41EEA" w:rsidRDefault="00B41EEA" w14:paraId="70E98422" w14:textId="3FF9DA39">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279.</w:t>
            </w:r>
          </w:p>
        </w:tc>
        <w:tc>
          <w:tcPr>
            <w:tcW w:w="7835" w:type="dxa"/>
            <w:tcMar/>
          </w:tcPr>
          <w:p w:rsidRPr="000B15BC" w:rsidR="00B41EEA" w:rsidP="5294A78B" w:rsidRDefault="00B41EEA" w14:paraId="2B000AAD"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48. Tuumaohutusloa omaja kohustused dekomissioneerimisel Dekomissioneerimisloa omaja kohustatud dekomissioneerimisel: </w:t>
            </w:r>
            <w:r w:rsidRPr="5294A78B" w:rsidR="147F674D">
              <w:rPr>
                <w:rFonts w:ascii="Times New Roman" w:hAnsi="Times New Roman" w:eastAsia="Times New Roman" w:cs="Times New Roman"/>
                <w:i w:val="1"/>
                <w:iCs w:val="1"/>
                <w:color w:val="000000" w:themeColor="text1" w:themeTint="FF" w:themeShade="FF"/>
                <w:sz w:val="24"/>
                <w:szCs w:val="24"/>
                <w:lang w:eastAsia="et-EE"/>
              </w:rPr>
              <w:t>dekomissioneerimismeetodite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kasutamist 2) põhjendama katsetamata</w:t>
            </w:r>
            <w:r w:rsidRPr="5294A78B" w:rsidR="147F674D">
              <w:rPr>
                <w:rFonts w:ascii="Times New Roman" w:hAnsi="Times New Roman" w:eastAsia="Times New Roman" w:cs="Times New Roman"/>
                <w:color w:val="000000" w:themeColor="text1" w:themeTint="FF" w:themeShade="FF"/>
                <w:sz w:val="24"/>
                <w:szCs w:val="24"/>
                <w:lang w:eastAsia="et-EE"/>
              </w:rPr>
              <w:t xml:space="preserve"> Ettepanek: mitte lubada katsetamata meetodite kasutamist dekomissioneerimisel.</w:t>
            </w:r>
          </w:p>
        </w:tc>
        <w:tc>
          <w:tcPr>
            <w:tcW w:w="4320" w:type="dxa"/>
            <w:tcMar/>
          </w:tcPr>
          <w:p w:rsidRPr="000B15BC" w:rsidR="00B41EEA" w:rsidP="00B41EEA" w:rsidRDefault="00B41EEA" w14:paraId="3BA65308"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76CC3EF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49924AA"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r w:rsidRPr="000B15BC">
              <w:rPr>
                <w:rFonts w:ascii="Times New Roman" w:hAnsi="Times New Roman" w:eastAsia="Times New Roman" w:cs="Times New Roman"/>
                <w:color w:val="000000"/>
                <w:sz w:val="24"/>
                <w:szCs w:val="24"/>
                <w:lang w:eastAsia="et-EE"/>
              </w:rPr>
              <w:t xml:space="preserve">Uuendame eelnõud kustutades selle punkti ära. Kõik dekomissioneerimisel kasutatavad meetodid peavad olema varasemalt katsetatud ja põhjendatud, ning neid kontrollitakse dekomissioneerimiskava kontekstis. </w:t>
            </w:r>
          </w:p>
        </w:tc>
      </w:tr>
      <w:tr w:rsidRPr="000B15BC" w:rsidR="00B41EEA" w:rsidTr="5294A78B" w14:paraId="00CBD041" w14:textId="77777777">
        <w:trPr>
          <w:trHeight w:val="300"/>
          <w:jc w:val="center"/>
        </w:trPr>
        <w:tc>
          <w:tcPr>
            <w:tcW w:w="805" w:type="dxa"/>
            <w:tcMar/>
          </w:tcPr>
          <w:p w:rsidRPr="000B15BC" w:rsidR="00B41EEA" w:rsidP="00B41EEA" w:rsidRDefault="00B41EEA" w14:paraId="39BB74BF" w14:textId="6F3584A3">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280.</w:t>
            </w:r>
          </w:p>
        </w:tc>
        <w:tc>
          <w:tcPr>
            <w:tcW w:w="7835" w:type="dxa"/>
            <w:tcMar/>
          </w:tcPr>
          <w:p w:rsidRPr="000B15BC" w:rsidR="00B41EEA" w:rsidP="00B41EEA" w:rsidRDefault="00B41EEA" w14:paraId="652554C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59. Riiklik tuumajäätmete käitlemise tegevuskava</w:t>
            </w:r>
          </w:p>
          <w:p w:rsidRPr="000B15BC" w:rsidR="00B41EEA" w:rsidP="00B41EEA" w:rsidRDefault="00B41EEA" w14:paraId="6432DD11" w14:textId="1E19A9C0">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sisustada paragrahv oluliselt paremini reguleerides lõppladustuse plaanide koostamist ja lõppladustuskoha valimist.</w:t>
            </w:r>
          </w:p>
        </w:tc>
        <w:tc>
          <w:tcPr>
            <w:tcW w:w="4320" w:type="dxa"/>
            <w:tcMar/>
          </w:tcPr>
          <w:p w:rsidR="00B41EEA" w:rsidP="00B41EEA" w:rsidRDefault="00B41EEA" w14:paraId="7F4D2B60"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Arvestatud. </w:t>
            </w:r>
          </w:p>
          <w:p w:rsidRPr="000B15BC" w:rsidR="00A27BFE" w:rsidP="00B41EEA" w:rsidRDefault="00A27BFE" w14:paraId="6DE735A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D5E4A78" w14:textId="431D5BB0">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Eelnõu ja seletuskirja sõnastust on oluliselt täiendatud, et tagada radioaktiivsete jäätmete ja tuumajäätmete käitlemise ning lõppladustamise pikaajaline strateegiline planeerimine ja selge vastutusahel.</w:t>
            </w:r>
          </w:p>
          <w:p w:rsidRPr="000B15BC" w:rsidR="00B41EEA" w:rsidP="00B41EEA" w:rsidRDefault="00B41EEA" w14:paraId="655BB243"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9D297EC" w14:textId="504C140C">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Uue sõnastuse kohaselt koondatakse lõppladustuse sihid, mahud, ajakava ja maksumuse prognoos ühtsesse riiklikku jäätmekäitlus- või arengukavasse, mis läbib avaliku menetluse ja kinnitatakse Vabariigi Valitsuse tasandil. See loob selge raamistiku lõppladustuskoha valiku ja rajamise juhtimiseks, tagades tegevuste läbipaistvuse ja kindla rahastusmudeli läbi </w:t>
            </w:r>
            <w:r w:rsidRPr="5294A78B" w:rsidR="147F674D">
              <w:rPr>
                <w:rFonts w:ascii="Times New Roman" w:hAnsi="Times New Roman" w:eastAsia="Times New Roman" w:cs="Times New Roman"/>
                <w:color w:val="000000" w:themeColor="text1" w:themeTint="FF" w:themeShade="FF"/>
                <w:sz w:val="24"/>
                <w:szCs w:val="24"/>
                <w:lang w:eastAsia="et-EE"/>
              </w:rPr>
              <w:t>dekomissioneerimis</w:t>
            </w:r>
            <w:r w:rsidRPr="5294A78B" w:rsidR="147F674D">
              <w:rPr>
                <w:rFonts w:ascii="Times New Roman" w:hAnsi="Times New Roman" w:eastAsia="Times New Roman" w:cs="Times New Roman"/>
                <w:color w:val="000000" w:themeColor="text1" w:themeTint="FF" w:themeShade="FF"/>
                <w:sz w:val="24"/>
                <w:szCs w:val="24"/>
                <w:lang w:eastAsia="et-EE"/>
              </w:rPr>
              <w:t>- ja lõppladustusfondi.</w:t>
            </w:r>
          </w:p>
          <w:p w:rsidRPr="000B15BC" w:rsidR="00B41EEA" w:rsidP="00B41EEA" w:rsidRDefault="00B41EEA" w14:paraId="6F1AFB91"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4F61D38" w14:textId="3F2B76B0">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Täiendavalt on eelnõusse lisatud selge vastutuse jaotus: esmane vastutus jäätmete ohutu käitlemise eest lasub tuumaohutusloa omajal, kuid strateegiline ja pikaajaline vastutus lõppladustamise korraldamise ning taristu arendamise eest on riigil. Sätted võimaldavad riigil delegeerida lõppladustamise elluviimise loa omajale vaid juhul, kui see on riiklikus kavas ette nähtud, kuid sätestavad üheselt, et rajatise sulgemise järgne pikaajaline järelevalve ja lõplik vastutus jäävad alati riigile.</w:t>
            </w:r>
          </w:p>
        </w:tc>
      </w:tr>
      <w:tr w:rsidRPr="000B15BC" w:rsidR="00B41EEA" w:rsidTr="5294A78B" w14:paraId="280D0596" w14:textId="77777777">
        <w:trPr>
          <w:trHeight w:val="300"/>
          <w:jc w:val="center"/>
        </w:trPr>
        <w:tc>
          <w:tcPr>
            <w:tcW w:w="805" w:type="dxa"/>
            <w:tcMar/>
          </w:tcPr>
          <w:p w:rsidRPr="000B15BC" w:rsidR="00B41EEA" w:rsidP="00B41EEA" w:rsidRDefault="00B41EEA" w14:paraId="2600F819" w14:textId="732E4970">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281.</w:t>
            </w:r>
          </w:p>
        </w:tc>
        <w:tc>
          <w:tcPr>
            <w:tcW w:w="7835" w:type="dxa"/>
            <w:tcMar/>
          </w:tcPr>
          <w:p w:rsidRPr="000B15BC" w:rsidR="00B41EEA" w:rsidP="00B41EEA" w:rsidRDefault="00B41EEA" w14:paraId="7C93CB8D" w14:textId="4FC45DAD">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59. (4) Riikliku tuumajäätmete käitlemise tegevuskava koostamisel tuleb avalikkust teavitada ning anda soovi avaldanud isikutele võimalus arvamust avaldada.</w:t>
            </w:r>
          </w:p>
          <w:p w:rsidRPr="000B15BC" w:rsidR="00B41EEA" w:rsidP="00B41EEA" w:rsidRDefault="00B41EEA" w14:paraId="4CF4DCDE"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ette näha põhjalik avalikkuse kaasamine ja avalikkuse ettepanekutega arvestamine.</w:t>
            </w:r>
          </w:p>
        </w:tc>
        <w:tc>
          <w:tcPr>
            <w:tcW w:w="4320" w:type="dxa"/>
            <w:tcMar/>
          </w:tcPr>
          <w:p w:rsidRPr="000B15BC" w:rsidR="00B41EEA" w:rsidP="00B41EEA" w:rsidRDefault="00B41EEA" w14:paraId="0CB31439"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323EA3AE"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7251BC" w14:paraId="68C9FD73" w14:textId="5BFA0488">
            <w:pPr>
              <w:spacing w:after="3"/>
              <w:ind w:left="10" w:right="61" w:hanging="10"/>
              <w:jc w:val="both"/>
              <w:rPr>
                <w:rFonts w:ascii="Times New Roman" w:hAnsi="Times New Roman" w:eastAsia="Times New Roman" w:cs="Times New Roman"/>
                <w:color w:val="000000"/>
                <w:sz w:val="24"/>
                <w:szCs w:val="24"/>
                <w:highlight w:val="red"/>
                <w:lang w:eastAsia="et-EE"/>
              </w:rPr>
            </w:pPr>
            <w:r w:rsidRPr="007251BC">
              <w:rPr>
                <w:rFonts w:ascii="Times New Roman" w:hAnsi="Times New Roman" w:eastAsia="Times New Roman" w:cs="Times New Roman"/>
                <w:color w:val="000000"/>
                <w:sz w:val="24"/>
                <w:szCs w:val="24"/>
                <w:lang w:eastAsia="et-EE"/>
              </w:rPr>
              <w:t>Eelnõud täiendatud ning lisatud  rakendussäte, mille kohaselt peab hiljemalt esimese tuumaohutusloa andmise ajaks koostama Vabariigi Valitsus riikliku jäätmekäitluskava valdkonna arengukava, ning toimuma ministri taseme kavalt üleminek Vabariigi Valitsuse taseme kavale. Riikliku jäätmekäitluskava koostamisse ja muutmisesse kaasatakse asjaomased asutused ja avalikkus vastavalt Vabariigi Valitsuse reglemendile, ning lähtutakse kaasamise heast tavast.</w:t>
            </w:r>
          </w:p>
        </w:tc>
      </w:tr>
      <w:tr w:rsidRPr="000B15BC" w:rsidR="00B41EEA" w:rsidTr="5294A78B" w14:paraId="46774CB5" w14:textId="77777777">
        <w:trPr>
          <w:trHeight w:val="300"/>
          <w:jc w:val="center"/>
        </w:trPr>
        <w:tc>
          <w:tcPr>
            <w:tcW w:w="805" w:type="dxa"/>
            <w:tcMar/>
          </w:tcPr>
          <w:p w:rsidRPr="000B15BC" w:rsidR="00B41EEA" w:rsidP="00B41EEA" w:rsidRDefault="00B41EEA" w14:paraId="169C190C" w14:textId="51C44100">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282.</w:t>
            </w:r>
          </w:p>
        </w:tc>
        <w:tc>
          <w:tcPr>
            <w:tcW w:w="7835" w:type="dxa"/>
            <w:tcMar/>
          </w:tcPr>
          <w:p w:rsidRPr="000B15BC" w:rsidR="00B41EEA" w:rsidP="00B41EEA" w:rsidRDefault="00B41EEA" w14:paraId="3C4CC78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63. Tuumajäätmete võtmine riigi valdusesse (1) Pädev asutus teeb Vabariigi Valitsusele ettepaneku tuumajäätmete riigi valdusesse võtmiseks, kui tuumajäätmete käitlemise kohustusega isik ei ole täitnud tuumajäätmete käitlemise tegevuskava või on muul viisil oluliselt rikkunud tuumajäätmete käitlemise nõudeid.</w:t>
            </w:r>
            <w:r w:rsidRPr="000B15BC">
              <w:rPr>
                <w:rFonts w:ascii="Times New Roman" w:hAnsi="Times New Roman" w:eastAsia="Times New Roman" w:cs="Times New Roman"/>
                <w:color w:val="000000"/>
                <w:sz w:val="24"/>
                <w:szCs w:val="24"/>
                <w:lang w:eastAsia="et-EE"/>
              </w:rPr>
              <w:t xml:space="preserve"> Ettepanek: näha ette tuumajäätmete käitlemise kohustust mitte täitnud isikule proportsionaalselt suured negatiivsed tagajärjed, mis motiveeriksid jäätmekäitlusega ise nõuetekohaselt tegelema.</w:t>
            </w:r>
          </w:p>
          <w:p w:rsidRPr="000B15BC" w:rsidR="00B41EEA" w:rsidP="00B41EEA" w:rsidRDefault="00B41EEA" w14:paraId="688FFD14"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esitada analüüs, kas ettenähtud trahvimäärad tagavad piisava motivatsiooni tuumajäätmete nõuetekohaseks käitlemiseks ja dekomissioneerimisfondi maksete tegemiseks.</w:t>
            </w:r>
          </w:p>
        </w:tc>
        <w:tc>
          <w:tcPr>
            <w:tcW w:w="4320" w:type="dxa"/>
            <w:tcMar/>
          </w:tcPr>
          <w:p w:rsidRPr="000B15BC" w:rsidR="00B41EEA" w:rsidP="00B41EEA" w:rsidRDefault="00B41EEA" w14:paraId="76ECE372"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Pr="000B15BC" w:rsidR="00B41EEA" w:rsidP="00B41EEA" w:rsidRDefault="00B41EEA" w14:paraId="78DE7DED"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A91F47F"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r w:rsidRPr="000B15BC">
              <w:rPr>
                <w:rFonts w:ascii="Times New Roman" w:hAnsi="Times New Roman" w:eastAsia="Times New Roman" w:cs="Times New Roman"/>
                <w:color w:val="000000"/>
                <w:sz w:val="24"/>
                <w:szCs w:val="24"/>
                <w:lang w:eastAsia="et-EE"/>
              </w:rPr>
              <w:t>Eelnõus on juba ette nähtud proportsionaalsed ja motiveerivad negatiivsed tagajärjed: äärmusliku abinõuna tuumajäätmete riigi valdusesse võtmine ja kulude sisse nõudmine, ettekirjutuste täitmise tagamiseks suur sunniraha ning väärtegude korral maksimaalsed trahvimäärad. Seetõttu jääme praegu eelnõus kavandatud määrade juurde, kuid kaalume täiendava analüüsi läbiviimist (sh arvestades teiste riikide praktikaga, jaama investeeringumahtudega ning käibest sõltuvate trahvimäärade kehtestamise võimalusega).</w:t>
            </w:r>
          </w:p>
          <w:p w:rsidRPr="000B15BC" w:rsidR="00B41EEA" w:rsidP="00B41EEA" w:rsidRDefault="00B41EEA" w14:paraId="1C5D684F"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p>
        </w:tc>
      </w:tr>
      <w:tr w:rsidRPr="000B15BC" w:rsidR="00B41EEA" w:rsidTr="5294A78B" w14:paraId="75DB779D" w14:textId="77777777">
        <w:trPr>
          <w:trHeight w:val="300"/>
          <w:jc w:val="center"/>
        </w:trPr>
        <w:tc>
          <w:tcPr>
            <w:tcW w:w="805" w:type="dxa"/>
            <w:tcMar/>
          </w:tcPr>
          <w:p w:rsidRPr="000B15BC" w:rsidR="00B41EEA" w:rsidP="00B41EEA" w:rsidRDefault="00B41EEA" w14:paraId="69C68375" w14:textId="70FE8BD1">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283.</w:t>
            </w:r>
          </w:p>
        </w:tc>
        <w:tc>
          <w:tcPr>
            <w:tcW w:w="7835" w:type="dxa"/>
            <w:tcMar/>
          </w:tcPr>
          <w:p w:rsidRPr="000B15BC" w:rsidR="00B41EEA" w:rsidP="00B41EEA" w:rsidRDefault="00B41EEA" w14:paraId="55091FAD"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63. Tuumajäätmete võtmine riigi valdusesse (3) Vabariigi Valitsus kohustab tuumajäätmete käitlemise kohustusega isikut andma tekitatud tuumajäätmed üle riigile või riigi omandis olevale äriühingule ka sellisel juhul, kui hoolimata pädeva asutuse ettekirjutusest ei ole isik täitnud käesolevas seaduses sätestatud dekomissioneerimisfondi maksete tegemise kohustust. </w:t>
            </w:r>
          </w:p>
          <w:p w:rsidRPr="000B15BC" w:rsidR="00B41EEA" w:rsidP="5294A78B" w:rsidRDefault="00B41EEA" w14:paraId="5A111693"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sarnaselt eelmise punktiga näha ette kohustust mitte täitnud isikule proportsionaalselt suured negatiivsed tagajärjed, mis motiveeriksid fondimakseid tegema ja tagama, et riik ei peaks </w:t>
            </w:r>
            <w:r w:rsidRPr="5294A78B" w:rsidR="147F674D">
              <w:rPr>
                <w:rFonts w:ascii="Times New Roman" w:hAnsi="Times New Roman" w:eastAsia="Times New Roman" w:cs="Times New Roman"/>
                <w:color w:val="000000" w:themeColor="text1" w:themeTint="FF" w:themeShade="FF"/>
                <w:sz w:val="24"/>
                <w:szCs w:val="24"/>
                <w:lang w:eastAsia="et-EE"/>
              </w:rPr>
              <w:t>jäätmetekäitlust</w:t>
            </w:r>
            <w:r w:rsidRPr="5294A78B" w:rsidR="147F674D">
              <w:rPr>
                <w:rFonts w:ascii="Times New Roman" w:hAnsi="Times New Roman" w:eastAsia="Times New Roman" w:cs="Times New Roman"/>
                <w:color w:val="000000" w:themeColor="text1" w:themeTint="FF" w:themeShade="FF"/>
                <w:sz w:val="24"/>
                <w:szCs w:val="24"/>
                <w:lang w:eastAsia="et-EE"/>
              </w:rPr>
              <w:t xml:space="preserve"> üle võtma.</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p>
          <w:p w:rsidRPr="000B15BC" w:rsidR="00B41EEA" w:rsidP="00B41EEA" w:rsidRDefault="00B41EEA" w14:paraId="5C9BE05D"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kui fondi jäetakse maksed tegemata, siis esimese sammuna peab koheselt peatama täielikult (mitte osaliselt) käitamisloa ja see peab olema seaduses kirjas (nt § 38 teha vastav lisandus).</w:t>
            </w:r>
          </w:p>
        </w:tc>
        <w:tc>
          <w:tcPr>
            <w:tcW w:w="4320" w:type="dxa"/>
            <w:tcMar/>
          </w:tcPr>
          <w:p w:rsidR="00B35CE5" w:rsidP="00B41EEA" w:rsidRDefault="00B41EEA" w14:paraId="2F5C598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00B35CE5" w:rsidP="00B41EEA" w:rsidRDefault="00B35CE5" w14:paraId="38C89E4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533BADB" w14:textId="5AB59A3C">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Seletuskirja täiendatud.</w:t>
            </w:r>
            <w:r w:rsidR="00B35CE5">
              <w:rPr>
                <w:rFonts w:ascii="Times New Roman" w:hAnsi="Times New Roman" w:eastAsia="Times New Roman" w:cs="Times New Roman"/>
                <w:color w:val="000000"/>
                <w:sz w:val="24"/>
                <w:szCs w:val="24"/>
                <w:lang w:eastAsia="et-EE"/>
              </w:rPr>
              <w:t xml:space="preserve"> </w:t>
            </w:r>
            <w:r w:rsidRPr="000B15BC">
              <w:rPr>
                <w:rFonts w:ascii="Times New Roman" w:hAnsi="Times New Roman" w:eastAsia="Times New Roman" w:cs="Times New Roman"/>
                <w:color w:val="000000"/>
                <w:sz w:val="24"/>
                <w:szCs w:val="24"/>
                <w:lang w:eastAsia="et-EE"/>
              </w:rPr>
              <w:t xml:space="preserve">Eelnõu näeb fondimaksete tegemata jätmise korral juba ette olulised tagajärjed (sh rahatrahv loatingimuste rikkumise eest, rakendada ettekirjutust ja sunnivahendeid), et motiveerida kohustust täitma ja vältida riigi sekkumist. Kohene ja täielik käitamisloa peatamine on ebaproportsionaalne ja võib tekitada ka täiendavaid ohutusriske, kui käitis tuleb ootamatult seiskada. </w:t>
            </w:r>
          </w:p>
          <w:p w:rsidRPr="000B15BC" w:rsidR="00B41EEA" w:rsidP="00B41EEA" w:rsidRDefault="00B41EEA" w14:paraId="2C9420D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9BD1500"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Eelnõu kohaselt on reservi kogumise kohustus tuumaohutusloa tingimuste osa. Kui käitaja keeldub maksete teostamisest, on tegemist loatingimuste rikkumisega. Sellisel juhul on pädeval asutusel õigus käitamisluba peatada. Täpsustame seletuskirjas, et pikaajaline ja tahtlik hoidumine reservimaksete korrigeerimisest on käsitletav olulise rikkumisena, mis viib loa peatamiseni või tühistamiseni. </w:t>
            </w:r>
          </w:p>
        </w:tc>
      </w:tr>
      <w:tr w:rsidRPr="000B15BC" w:rsidR="00B41EEA" w:rsidTr="5294A78B" w14:paraId="2657D765" w14:textId="77777777">
        <w:trPr>
          <w:trHeight w:val="300"/>
          <w:jc w:val="center"/>
        </w:trPr>
        <w:tc>
          <w:tcPr>
            <w:tcW w:w="805" w:type="dxa"/>
            <w:tcMar/>
          </w:tcPr>
          <w:p w:rsidRPr="000B15BC" w:rsidR="00B41EEA" w:rsidP="00B41EEA" w:rsidRDefault="00B41EEA" w14:paraId="7F88C156" w14:textId="7046C390">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284.</w:t>
            </w:r>
          </w:p>
        </w:tc>
        <w:tc>
          <w:tcPr>
            <w:tcW w:w="7835" w:type="dxa"/>
            <w:tcMar/>
          </w:tcPr>
          <w:p w:rsidRPr="000B15BC" w:rsidR="00B41EEA" w:rsidP="5294A78B" w:rsidRDefault="00B41EEA" w14:paraId="60D50106"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69. Dekomissioneerimisreserv ja riiklik </w:t>
            </w:r>
            <w:r w:rsidRPr="5294A78B" w:rsidR="147F674D">
              <w:rPr>
                <w:rFonts w:ascii="Times New Roman" w:hAnsi="Times New Roman" w:eastAsia="Times New Roman" w:cs="Times New Roman"/>
                <w:i w:val="1"/>
                <w:iCs w:val="1"/>
                <w:color w:val="000000" w:themeColor="text1" w:themeTint="FF" w:themeShade="FF"/>
                <w:sz w:val="24"/>
                <w:szCs w:val="24"/>
                <w:lang w:eastAsia="et-EE"/>
              </w:rPr>
              <w:t>dekomissioneerimisfond</w:t>
            </w:r>
            <w:r w:rsidRPr="5294A78B" w:rsidR="147F674D">
              <w:rPr>
                <w:rFonts w:ascii="Times New Roman" w:hAnsi="Times New Roman" w:eastAsia="Times New Roman" w:cs="Times New Roman"/>
                <w:color w:val="000000" w:themeColor="text1" w:themeTint="FF" w:themeShade="FF"/>
                <w:sz w:val="24"/>
                <w:szCs w:val="24"/>
                <w:lang w:eastAsia="et-EE"/>
              </w:rPr>
              <w:t xml:space="preserve"> Ettepanek: panna paika dekomissioneerimise alustamise aja määramise põhimõtted, kus jaama eluea hindamisel lähtutakse konservatiivsetest hinnangutest ja teadaolevast statistikast.</w:t>
            </w:r>
          </w:p>
        </w:tc>
        <w:tc>
          <w:tcPr>
            <w:tcW w:w="4320" w:type="dxa"/>
            <w:tcMar/>
          </w:tcPr>
          <w:p w:rsidRPr="000B15BC" w:rsidR="00B41EEA" w:rsidP="00B41EEA" w:rsidRDefault="00B41EEA" w14:paraId="6695361E"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054A0F2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534982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Dekomissioneerimistegevuse</w:t>
            </w:r>
            <w:r w:rsidRPr="5294A78B" w:rsidR="147F674D">
              <w:rPr>
                <w:rFonts w:ascii="Times New Roman" w:hAnsi="Times New Roman" w:eastAsia="Times New Roman" w:cs="Times New Roman"/>
                <w:color w:val="000000" w:themeColor="text1" w:themeTint="FF" w:themeShade="FF"/>
                <w:sz w:val="24"/>
                <w:szCs w:val="24"/>
                <w:lang w:eastAsia="et-EE"/>
              </w:rPr>
              <w:t xml:space="preserve"> algusaeg on osa dekomissioneerimiskavas kirjeldatud tulevase käitaja strateegiast, mis võib sõltuvalt asjaoludest tähendada kas kohest lammutamist (</w:t>
            </w:r>
            <w:r w:rsidRPr="5294A78B" w:rsidR="147F674D">
              <w:rPr>
                <w:rFonts w:ascii="Times New Roman" w:hAnsi="Times New Roman" w:eastAsia="Times New Roman" w:cs="Times New Roman"/>
                <w:i w:val="1"/>
                <w:iCs w:val="1"/>
                <w:color w:val="000000" w:themeColor="text1" w:themeTint="FF" w:themeShade="FF"/>
                <w:sz w:val="24"/>
                <w:szCs w:val="24"/>
                <w:lang w:eastAsia="et-EE"/>
              </w:rPr>
              <w:t>immediate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dismantling</w:t>
            </w:r>
            <w:r w:rsidRPr="5294A78B" w:rsidR="147F674D">
              <w:rPr>
                <w:rFonts w:ascii="Times New Roman" w:hAnsi="Times New Roman" w:eastAsia="Times New Roman" w:cs="Times New Roman"/>
                <w:color w:val="000000" w:themeColor="text1" w:themeTint="FF" w:themeShade="FF"/>
                <w:sz w:val="24"/>
                <w:szCs w:val="24"/>
                <w:lang w:eastAsia="et-EE"/>
              </w:rPr>
              <w:t>) või edasilükatud lammutamist (</w:t>
            </w:r>
            <w:r w:rsidRPr="5294A78B" w:rsidR="147F674D">
              <w:rPr>
                <w:rFonts w:ascii="Times New Roman" w:hAnsi="Times New Roman" w:eastAsia="Times New Roman" w:cs="Times New Roman"/>
                <w:i w:val="1"/>
                <w:iCs w:val="1"/>
                <w:color w:val="000000" w:themeColor="text1" w:themeTint="FF" w:themeShade="FF"/>
                <w:sz w:val="24"/>
                <w:szCs w:val="24"/>
                <w:lang w:eastAsia="et-EE"/>
              </w:rPr>
              <w:t>deferred</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dismantling</w:t>
            </w:r>
            <w:r w:rsidRPr="5294A78B" w:rsidR="147F674D">
              <w:rPr>
                <w:rFonts w:ascii="Times New Roman" w:hAnsi="Times New Roman" w:eastAsia="Times New Roman" w:cs="Times New Roman"/>
                <w:color w:val="000000" w:themeColor="text1" w:themeTint="FF" w:themeShade="FF"/>
                <w:sz w:val="24"/>
                <w:szCs w:val="24"/>
                <w:lang w:eastAsia="et-EE"/>
              </w:rPr>
              <w:t xml:space="preserve">), kui see peaks vajalik olema töötajate ohutuse tagamiseks. Strateegia sõltub disaini-spetsiifilistest kaalutlustest, ning selle teostatavust hindab pädev asutus dekomissioneerimiskava kooskõlastamise käigus. Dekomissioneerimiskava detailse andmekoosseisu kehtestab valdkonna eest vastutav minister määrusega. </w:t>
            </w:r>
          </w:p>
          <w:p w:rsidRPr="000B15BC" w:rsidR="00B41EEA" w:rsidP="00B41EEA" w:rsidRDefault="00B41EEA" w14:paraId="4DBEA8A0"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r w:rsidRPr="000B15BC">
              <w:rPr>
                <w:rFonts w:ascii="Times New Roman" w:hAnsi="Times New Roman" w:eastAsia="Times New Roman" w:cs="Times New Roman"/>
                <w:color w:val="000000"/>
                <w:sz w:val="24"/>
                <w:szCs w:val="24"/>
                <w:lang w:eastAsia="et-EE"/>
              </w:rPr>
              <w:t>Jaama kavandatav eluiga  ja sellega seotud kaalutlused on osa tuumakäitise ohutusaruandest. Jaama vananemisest tingitud faktoreid peab arendaja analüüsima kord 10 aasta jooksul korduva ohutushindamise raames.</w:t>
            </w:r>
          </w:p>
        </w:tc>
      </w:tr>
      <w:tr w:rsidRPr="000B15BC" w:rsidR="00B41EEA" w:rsidTr="5294A78B" w14:paraId="4F6AFB39" w14:textId="77777777">
        <w:trPr>
          <w:trHeight w:val="300"/>
          <w:jc w:val="center"/>
        </w:trPr>
        <w:tc>
          <w:tcPr>
            <w:tcW w:w="805" w:type="dxa"/>
            <w:tcMar/>
          </w:tcPr>
          <w:p w:rsidRPr="000B15BC" w:rsidR="00B41EEA" w:rsidP="00B41EEA" w:rsidRDefault="00B41EEA" w14:paraId="12EF0C4B" w14:textId="65C9683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285.</w:t>
            </w:r>
          </w:p>
        </w:tc>
        <w:tc>
          <w:tcPr>
            <w:tcW w:w="7835" w:type="dxa"/>
            <w:tcMar/>
          </w:tcPr>
          <w:p w:rsidRPr="000B15BC" w:rsidR="00B41EEA" w:rsidP="00B41EEA" w:rsidRDefault="00B41EEA" w14:paraId="5123630E"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Seletuskirjast lk 66: Teise riikide praktika on näidanud, et range reservi nõudega riigid on aastakümnetega kogunud fondi üle mitme miljardi euro. </w:t>
            </w:r>
          </w:p>
          <w:p w:rsidRPr="000B15BC" w:rsidR="00B41EEA" w:rsidP="00B41EEA" w:rsidRDefault="00B41EEA" w14:paraId="559BF2EA"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lisada seletuskirja lk 66 järgnev: Erinevates tuumaenergiat tootvates ELi liikmesriikides on tuumajaamade ja kasutatud tuumkütuse dekomissioneerimiseks vajalikust rahast keskmiselt olemas 52%, mõnes riigis aga vaid 4%, ning jaamad on lähenemas sulgemisele. Samuti on vajalik arvestada teiste riikide puhul, millises mahus seal tuumaenergiat toodetakse. Kui mahud on suured, on eeldatavasti ka fondi kogunenud rahad suuremad.</w:t>
            </w:r>
          </w:p>
        </w:tc>
        <w:tc>
          <w:tcPr>
            <w:tcW w:w="4320" w:type="dxa"/>
            <w:tcMar/>
          </w:tcPr>
          <w:p w:rsidR="00B41EEA" w:rsidP="00B41EEA" w:rsidRDefault="00B41EEA" w14:paraId="5AC2EB40" w14:textId="24ED70BB">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r w:rsidR="008F7CE1">
              <w:rPr>
                <w:rFonts w:ascii="Times New Roman" w:hAnsi="Times New Roman" w:eastAsia="Times New Roman" w:cs="Times New Roman"/>
                <w:color w:val="000000"/>
                <w:sz w:val="24"/>
                <w:szCs w:val="24"/>
                <w:lang w:eastAsia="et-EE"/>
              </w:rPr>
              <w:t>.</w:t>
            </w:r>
          </w:p>
          <w:p w:rsidRPr="000B15BC" w:rsidR="008F7CE1" w:rsidP="00B41EEA" w:rsidRDefault="008F7CE1" w14:paraId="612C93C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2C7D3D7" w14:textId="78C7BA86">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Viide on asjakohane, ning sellele viitamine seletuskirjas on sobilik, täiendame seletuskirja. </w:t>
            </w:r>
            <w:r w:rsidRPr="5294A78B" w:rsidR="09890483">
              <w:rPr>
                <w:rFonts w:ascii="Times New Roman" w:hAnsi="Times New Roman" w:eastAsia="Times New Roman" w:cs="Times New Roman"/>
                <w:color w:val="000000" w:themeColor="text1" w:themeTint="FF" w:themeShade="FF"/>
                <w:sz w:val="24"/>
                <w:szCs w:val="24"/>
                <w:lang w:eastAsia="et-EE"/>
              </w:rPr>
              <w:t xml:space="preserve">Siinkohal tuleb mainida, et fondi vahendite kogumise praktika on </w:t>
            </w:r>
            <w:r w:rsidRPr="5294A78B" w:rsidR="06E6AD46">
              <w:rPr>
                <w:rFonts w:ascii="Times New Roman" w:hAnsi="Times New Roman" w:eastAsia="Times New Roman" w:cs="Times New Roman"/>
                <w:color w:val="000000" w:themeColor="text1" w:themeTint="FF" w:themeShade="FF"/>
                <w:sz w:val="24"/>
                <w:szCs w:val="24"/>
                <w:lang w:eastAsia="et-EE"/>
              </w:rPr>
              <w:t xml:space="preserve">tuumajaamade kontekstis </w:t>
            </w:r>
            <w:r w:rsidRPr="5294A78B" w:rsidR="06E6AD46">
              <w:rPr>
                <w:rFonts w:ascii="Times New Roman" w:hAnsi="Times New Roman" w:eastAsia="Times New Roman" w:cs="Times New Roman"/>
                <w:color w:val="000000" w:themeColor="text1" w:themeTint="FF" w:themeShade="FF"/>
                <w:sz w:val="24"/>
                <w:szCs w:val="24"/>
                <w:lang w:eastAsia="et-EE"/>
              </w:rPr>
              <w:t>võrdlemini</w:t>
            </w:r>
            <w:r w:rsidRPr="5294A78B" w:rsidR="06E6AD46">
              <w:rPr>
                <w:rFonts w:ascii="Times New Roman" w:hAnsi="Times New Roman" w:eastAsia="Times New Roman" w:cs="Times New Roman"/>
                <w:color w:val="000000" w:themeColor="text1" w:themeTint="FF" w:themeShade="FF"/>
                <w:sz w:val="24"/>
                <w:szCs w:val="24"/>
                <w:lang w:eastAsia="et-EE"/>
              </w:rPr>
              <w:t xml:space="preserve"> uus ja levinud praktika vaid viimastel aastakümnetel. Paljud tuumajaamad </w:t>
            </w:r>
            <w:r w:rsidRPr="5294A78B" w:rsidR="4B265295">
              <w:rPr>
                <w:rFonts w:ascii="Times New Roman" w:hAnsi="Times New Roman" w:eastAsia="Times New Roman" w:cs="Times New Roman"/>
                <w:color w:val="000000" w:themeColor="text1" w:themeTint="FF" w:themeShade="FF"/>
                <w:sz w:val="24"/>
                <w:szCs w:val="24"/>
                <w:lang w:eastAsia="et-EE"/>
              </w:rPr>
              <w:t>E</w:t>
            </w:r>
            <w:r w:rsidRPr="5294A78B" w:rsidR="06E6AD46">
              <w:rPr>
                <w:rFonts w:ascii="Times New Roman" w:hAnsi="Times New Roman" w:eastAsia="Times New Roman" w:cs="Times New Roman"/>
                <w:color w:val="000000" w:themeColor="text1" w:themeTint="FF" w:themeShade="FF"/>
                <w:sz w:val="24"/>
                <w:szCs w:val="24"/>
                <w:lang w:eastAsia="et-EE"/>
              </w:rPr>
              <w:t>uroopa</w:t>
            </w:r>
            <w:r w:rsidRPr="5294A78B" w:rsidR="4B265295">
              <w:rPr>
                <w:rFonts w:ascii="Times New Roman" w:hAnsi="Times New Roman" w:eastAsia="Times New Roman" w:cs="Times New Roman"/>
                <w:color w:val="000000" w:themeColor="text1" w:themeTint="FF" w:themeShade="FF"/>
                <w:sz w:val="24"/>
                <w:szCs w:val="24"/>
                <w:lang w:eastAsia="et-EE"/>
              </w:rPr>
              <w:t>s on opereerinud suure osa oma elueast fondi vahendeid kogumata</w:t>
            </w:r>
            <w:r w:rsidRPr="5294A78B" w:rsidR="6F23CC8B">
              <w:rPr>
                <w:rFonts w:ascii="Times New Roman" w:hAnsi="Times New Roman" w:eastAsia="Times New Roman" w:cs="Times New Roman"/>
                <w:color w:val="000000" w:themeColor="text1" w:themeTint="FF" w:themeShade="FF"/>
                <w:sz w:val="24"/>
                <w:szCs w:val="24"/>
                <w:lang w:eastAsia="et-EE"/>
              </w:rPr>
              <w:t>.</w:t>
            </w:r>
          </w:p>
          <w:p w:rsidRPr="000B15BC" w:rsidR="00B41EEA" w:rsidP="00B41EEA" w:rsidRDefault="00B41EEA" w14:paraId="47168D90"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7419878"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Seletuskirja vastava lõigu eesmärk on anda dekomissioneerimisfondi suuruse hinnang järelevalve vaatepunktist. „Saastaja maksab“ printsiipi rakendatakse ka mujal Eesti õigusloomes, ning reeglina on maksete kindlustamiseks tagatiste süsteem. Nii suurte kohustuste korral aga lihtne tagatise süsteem ei </w:t>
            </w:r>
            <w:r w:rsidRPr="5294A78B" w:rsidR="147F674D">
              <w:rPr>
                <w:rFonts w:ascii="Times New Roman" w:hAnsi="Times New Roman" w:eastAsia="Times New Roman" w:cs="Times New Roman"/>
                <w:color w:val="000000" w:themeColor="text1" w:themeTint="FF" w:themeShade="FF"/>
                <w:sz w:val="24"/>
                <w:szCs w:val="24"/>
                <w:lang w:eastAsia="et-EE"/>
              </w:rPr>
              <w:t>päde</w:t>
            </w:r>
            <w:r w:rsidRPr="5294A78B" w:rsidR="147F674D">
              <w:rPr>
                <w:rFonts w:ascii="Times New Roman" w:hAnsi="Times New Roman" w:eastAsia="Times New Roman" w:cs="Times New Roman"/>
                <w:color w:val="000000" w:themeColor="text1" w:themeTint="FF" w:themeShade="FF"/>
                <w:sz w:val="24"/>
                <w:szCs w:val="24"/>
                <w:lang w:eastAsia="et-EE"/>
              </w:rPr>
              <w:t>, mistõttu on vaja seada selgelt paika kogutava reservi haldamise põhimõtted ning reservi hoidvast fondist vahendite väljastamise raamistik.</w:t>
            </w:r>
          </w:p>
          <w:p w:rsidRPr="000B15BC" w:rsidR="00B41EEA" w:rsidP="00B41EEA" w:rsidRDefault="00B41EEA" w14:paraId="3A830531"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p>
        </w:tc>
      </w:tr>
      <w:tr w:rsidRPr="000B15BC" w:rsidR="00B41EEA" w:rsidTr="5294A78B" w14:paraId="6949F718" w14:textId="77777777">
        <w:trPr>
          <w:trHeight w:val="300"/>
          <w:jc w:val="center"/>
        </w:trPr>
        <w:tc>
          <w:tcPr>
            <w:tcW w:w="805" w:type="dxa"/>
            <w:tcMar/>
          </w:tcPr>
          <w:p w:rsidRPr="000B15BC" w:rsidR="00B41EEA" w:rsidP="00B41EEA" w:rsidRDefault="00B41EEA" w14:paraId="56348C0D" w14:textId="7AAFFE63">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286.</w:t>
            </w:r>
          </w:p>
        </w:tc>
        <w:tc>
          <w:tcPr>
            <w:tcW w:w="7835" w:type="dxa"/>
            <w:tcMar/>
          </w:tcPr>
          <w:p w:rsidRPr="000B15BC" w:rsidR="00B41EEA" w:rsidP="00B41EEA" w:rsidRDefault="00B41EEA" w14:paraId="13FD64BB"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Tagada seaduse tasandil, et ka väikese võimsuse ja madala tootlikkusega tuumajaama ehitamisel tuleks fondi piisavalt raha, mis kataks dekomissioneerimise ja jäätmete lõppladustamise kulud, mille kulud ei sõltu niivõrd sellest, kui vähe või palju on jäätmeid, vaid faktist, et selline lõppladustuspaik tuleb ehitada.</w:t>
            </w:r>
          </w:p>
        </w:tc>
        <w:tc>
          <w:tcPr>
            <w:tcW w:w="4320" w:type="dxa"/>
            <w:tcMar/>
          </w:tcPr>
          <w:p w:rsidRPr="000B15BC" w:rsidR="00B41EEA" w:rsidP="00B41EEA" w:rsidRDefault="00B41EEA" w14:paraId="7B0E290E"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r w:rsidRPr="000B15BC">
              <w:rPr>
                <w:rFonts w:ascii="Times New Roman" w:hAnsi="Times New Roman" w:eastAsia="Times New Roman" w:cs="Times New Roman"/>
                <w:color w:val="000000"/>
                <w:sz w:val="24"/>
                <w:szCs w:val="24"/>
                <w:lang w:eastAsia="et-EE"/>
              </w:rPr>
              <w:t>Selgitame, et eelnõu ei tee erandeid väikese võimsuse ja madala tootlikkusega tuumajaamadele. „Saastaja maksab“ printsiip kehtib kõikidele jäätmetekitajatele, kes vastutavad nende jäätmete käitlemise ja lõppladustamise eest täies ulatuses.</w:t>
            </w:r>
          </w:p>
        </w:tc>
      </w:tr>
      <w:tr w:rsidRPr="000B15BC" w:rsidR="00B41EEA" w:rsidTr="5294A78B" w14:paraId="26D7C212" w14:textId="77777777">
        <w:trPr>
          <w:trHeight w:val="300"/>
          <w:jc w:val="center"/>
        </w:trPr>
        <w:tc>
          <w:tcPr>
            <w:tcW w:w="805" w:type="dxa"/>
            <w:tcMar/>
          </w:tcPr>
          <w:p w:rsidRPr="000B15BC" w:rsidR="00B41EEA" w:rsidP="00B41EEA" w:rsidRDefault="00B41EEA" w14:paraId="55993B0B" w14:textId="4CBF183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287.</w:t>
            </w:r>
          </w:p>
        </w:tc>
        <w:tc>
          <w:tcPr>
            <w:tcW w:w="7835" w:type="dxa"/>
            <w:tcMar/>
          </w:tcPr>
          <w:p w:rsidRPr="000B15BC" w:rsidR="00B41EEA" w:rsidP="00B41EEA" w:rsidRDefault="00B41EEA" w14:paraId="73EF5978"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Täpsemad märkused paragrahvi </w:t>
            </w:r>
            <w:r w:rsidRPr="5294A78B" w:rsidR="147F674D">
              <w:rPr>
                <w:rFonts w:ascii="Times New Roman" w:hAnsi="Times New Roman" w:eastAsia="Times New Roman" w:cs="Times New Roman"/>
                <w:color w:val="000000" w:themeColor="text1" w:themeTint="FF" w:themeShade="FF"/>
                <w:sz w:val="24"/>
                <w:szCs w:val="24"/>
                <w:lang w:eastAsia="et-EE"/>
              </w:rPr>
              <w:t>dekomissioneerimisfond</w:t>
            </w:r>
            <w:r w:rsidRPr="5294A78B" w:rsidR="147F674D">
              <w:rPr>
                <w:rFonts w:ascii="Times New Roman" w:hAnsi="Times New Roman" w:eastAsia="Times New Roman" w:cs="Times New Roman"/>
                <w:color w:val="000000" w:themeColor="text1" w:themeTint="FF" w:themeShade="FF"/>
                <w:sz w:val="24"/>
                <w:szCs w:val="24"/>
                <w:lang w:eastAsia="et-EE"/>
              </w:rPr>
              <w:t xml:space="preserve"> kohta </w:t>
            </w:r>
          </w:p>
          <w:p w:rsidRPr="000B15BC" w:rsidR="00B41EEA" w:rsidP="00B41EEA" w:rsidRDefault="00B41EEA" w14:paraId="40483BF7"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§69. Dekomissioneerimisreserv ja riiklik (1) Tuumakäitise käitaja on kohustatud moodustama rahalise reservi, mis peab katma tuumakäitise dekomissioneerimise ja radioaktiivsete jäätmete lõppladustamise kulu (edaspidi dekomissioneerimisreserv). </w:t>
            </w:r>
          </w:p>
          <w:p w:rsidRPr="000B15BC" w:rsidR="00B41EEA" w:rsidP="00B41EEA" w:rsidRDefault="00B41EEA" w14:paraId="2E3157C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selgitada, mis kaalutlustel on pandud kokku ühte reservi ja ühte kavasse dekomissioneerimine ja lõppladustamine. Ettepanek: täpsustada nimetust vastavalt - </w:t>
            </w:r>
            <w:r w:rsidRPr="5294A78B" w:rsidR="147F674D">
              <w:rPr>
                <w:rFonts w:ascii="Times New Roman" w:hAnsi="Times New Roman" w:eastAsia="Times New Roman" w:cs="Times New Roman"/>
                <w:color w:val="000000" w:themeColor="text1" w:themeTint="FF" w:themeShade="FF"/>
                <w:sz w:val="24"/>
                <w:szCs w:val="24"/>
                <w:lang w:eastAsia="et-EE"/>
              </w:rPr>
              <w:t>dekomissioneerimis</w:t>
            </w:r>
            <w:r w:rsidRPr="5294A78B" w:rsidR="147F674D">
              <w:rPr>
                <w:rFonts w:ascii="Times New Roman" w:hAnsi="Times New Roman" w:eastAsia="Times New Roman" w:cs="Times New Roman"/>
                <w:color w:val="000000" w:themeColor="text1" w:themeTint="FF" w:themeShade="FF"/>
                <w:sz w:val="24"/>
                <w:szCs w:val="24"/>
                <w:lang w:eastAsia="et-EE"/>
              </w:rPr>
              <w:t xml:space="preserve">- ja lõppladustusreserv ja ka </w:t>
            </w:r>
            <w:r w:rsidRPr="5294A78B" w:rsidR="147F674D">
              <w:rPr>
                <w:rFonts w:ascii="Times New Roman" w:hAnsi="Times New Roman" w:eastAsia="Times New Roman" w:cs="Times New Roman"/>
                <w:color w:val="000000" w:themeColor="text1" w:themeTint="FF" w:themeShade="FF"/>
                <w:sz w:val="24"/>
                <w:szCs w:val="24"/>
                <w:lang w:eastAsia="et-EE"/>
              </w:rPr>
              <w:t>dekomissioneerimis</w:t>
            </w:r>
            <w:r w:rsidRPr="5294A78B" w:rsidR="147F674D">
              <w:rPr>
                <w:rFonts w:ascii="Times New Roman" w:hAnsi="Times New Roman" w:eastAsia="Times New Roman" w:cs="Times New Roman"/>
                <w:color w:val="000000" w:themeColor="text1" w:themeTint="FF" w:themeShade="FF"/>
                <w:sz w:val="24"/>
                <w:szCs w:val="24"/>
                <w:lang w:eastAsia="et-EE"/>
              </w:rPr>
              <w:t>- ja lõppladustuskava (kui need jäävad ühte kavasse ja fondi).</w:t>
            </w:r>
          </w:p>
        </w:tc>
        <w:tc>
          <w:tcPr>
            <w:tcW w:w="4320" w:type="dxa"/>
            <w:tcMar/>
          </w:tcPr>
          <w:p w:rsidRPr="000B15BC" w:rsidR="00B41EEA" w:rsidP="00B41EEA" w:rsidRDefault="00B41EEA" w14:paraId="36027B50"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1: Arvestatud.</w:t>
            </w:r>
          </w:p>
          <w:p w:rsidRPr="000B15BC" w:rsidR="00B41EEA" w:rsidP="00B41EEA" w:rsidRDefault="00B41EEA" w14:paraId="1841811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2402C8D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Dekomissioneerimise (käitise lammutamine ja platsi vabastamine) ja radioaktiivsete jäätmete lõppladustamise (pikaajaline ohutu matmine) käsitlemine ühtse finants- ja tegevuspaketina on rahvusvaheliselt tunnustatud parim praktika (nn </w:t>
            </w:r>
            <w:r w:rsidRPr="5294A78B" w:rsidR="147F674D">
              <w:rPr>
                <w:rFonts w:ascii="Times New Roman" w:hAnsi="Times New Roman" w:eastAsia="Times New Roman" w:cs="Times New Roman"/>
                <w:i w:val="1"/>
                <w:iCs w:val="1"/>
                <w:color w:val="000000" w:themeColor="text1" w:themeTint="FF" w:themeShade="FF"/>
                <w:sz w:val="24"/>
                <w:szCs w:val="24"/>
                <w:lang w:eastAsia="et-EE"/>
              </w:rPr>
              <w:t>Integrated</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Life-</w:t>
            </w:r>
            <w:r w:rsidRPr="5294A78B" w:rsidR="147F674D">
              <w:rPr>
                <w:rFonts w:ascii="Times New Roman" w:hAnsi="Times New Roman" w:eastAsia="Times New Roman" w:cs="Times New Roman"/>
                <w:i w:val="1"/>
                <w:iCs w:val="1"/>
                <w:color w:val="000000" w:themeColor="text1" w:themeTint="FF" w:themeShade="FF"/>
                <w:sz w:val="24"/>
                <w:szCs w:val="24"/>
                <w:lang w:eastAsia="et-EE"/>
              </w:rPr>
              <w:t>cycle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Management</w:t>
            </w:r>
            <w:r w:rsidRPr="5294A78B" w:rsidR="147F674D">
              <w:rPr>
                <w:rFonts w:ascii="Times New Roman" w:hAnsi="Times New Roman" w:eastAsia="Times New Roman" w:cs="Times New Roman"/>
                <w:color w:val="000000" w:themeColor="text1" w:themeTint="FF" w:themeShade="FF"/>
                <w:sz w:val="24"/>
                <w:szCs w:val="24"/>
                <w:lang w:eastAsia="et-EE"/>
              </w:rPr>
              <w:t>). Lisame seletuskirja vastava selgituse süsteemi terviklikkuse kohta.</w:t>
            </w:r>
          </w:p>
          <w:p w:rsidRPr="000B15BC" w:rsidR="00B41EEA" w:rsidP="00B41EEA" w:rsidRDefault="00B41EEA" w14:paraId="19E0C13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E624422"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2: Osaliselt arvestatud.</w:t>
            </w:r>
          </w:p>
          <w:p w:rsidRPr="000B15BC" w:rsidR="00B41EEA" w:rsidP="00B41EEA" w:rsidRDefault="00B41EEA" w14:paraId="7ADCB9A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0CBD5DA"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Dekomissioneerimisreservi ja -fondi ümbersõnastamine parandab selgust, muudame vastavalt eelnõu ja seletuskirja. Dekomissioneerimiskava põhirõhk on aga </w:t>
            </w:r>
            <w:r w:rsidRPr="5294A78B" w:rsidR="147F674D">
              <w:rPr>
                <w:rFonts w:ascii="Times New Roman" w:hAnsi="Times New Roman" w:eastAsia="Times New Roman" w:cs="Times New Roman"/>
                <w:color w:val="000000" w:themeColor="text1" w:themeTint="FF" w:themeShade="FF"/>
                <w:sz w:val="24"/>
                <w:szCs w:val="24"/>
                <w:lang w:eastAsia="et-EE"/>
              </w:rPr>
              <w:t>dekomissioneerimisprogrammil</w:t>
            </w:r>
            <w:r w:rsidRPr="5294A78B" w:rsidR="147F674D">
              <w:rPr>
                <w:rFonts w:ascii="Times New Roman" w:hAnsi="Times New Roman" w:eastAsia="Times New Roman" w:cs="Times New Roman"/>
                <w:color w:val="000000" w:themeColor="text1" w:themeTint="FF" w:themeShade="FF"/>
                <w:sz w:val="24"/>
                <w:szCs w:val="24"/>
                <w:lang w:eastAsia="et-EE"/>
              </w:rPr>
              <w:t xml:space="preserve"> ja sellega seotud tegevustel, ning lõppladustuslahenduste küsimus on riikliku tuumajäätmete käitlemise tegevuskava strateegia küsimus, mistõttu selguse huvides kava nimetust ei muudeta.</w:t>
            </w:r>
          </w:p>
        </w:tc>
      </w:tr>
      <w:tr w:rsidRPr="000B15BC" w:rsidR="00B41EEA" w:rsidTr="5294A78B" w14:paraId="41A218A9" w14:textId="77777777">
        <w:trPr>
          <w:trHeight w:val="300"/>
          <w:jc w:val="center"/>
        </w:trPr>
        <w:tc>
          <w:tcPr>
            <w:tcW w:w="805" w:type="dxa"/>
            <w:tcMar/>
          </w:tcPr>
          <w:p w:rsidRPr="000B15BC" w:rsidR="00B41EEA" w:rsidP="00B41EEA" w:rsidRDefault="00B41EEA" w14:paraId="3E3CF705" w14:textId="5A10164C">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288.</w:t>
            </w:r>
          </w:p>
        </w:tc>
        <w:tc>
          <w:tcPr>
            <w:tcW w:w="7835" w:type="dxa"/>
            <w:tcMar/>
          </w:tcPr>
          <w:p w:rsidRPr="000B15BC" w:rsidR="00B41EEA" w:rsidP="00B41EEA" w:rsidRDefault="00B41EEA" w14:paraId="1C299CA3"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(3) Dekomissioneerimisreservi suuruse hindamise metoodika, riikliku dekomissioneerimisfondi sissemaksete ja sellest väljamaksete tegemise ning riikliku dekomissioneerimisfondi vara valitsemise, paigutamise ja kasutamise täpsemad tingimused ja korra kehtestab valdkonna eest vastutav minister määrusega. </w:t>
            </w:r>
          </w:p>
          <w:p w:rsidRPr="000B15BC" w:rsidR="00B41EEA" w:rsidP="00B41EEA" w:rsidRDefault="00B41EEA" w14:paraId="036AD81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juba seaduse tasandil kõik põhimõtted fondi suuruse hindamise metoodikad ja muud olulised põhimõtted fondi valitsemisega seoses.</w:t>
            </w:r>
          </w:p>
          <w:p w:rsidRPr="000B15BC" w:rsidR="00B41EEA" w:rsidP="00B41EEA" w:rsidRDefault="00B41EEA" w14:paraId="34F06051"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teha riiklik analüüs enne seaduse lõplikku sõnastamist, mis aitaks sisustada fondi maksete ja </w:t>
            </w:r>
            <w:r w:rsidRPr="5294A78B" w:rsidR="147F674D">
              <w:rPr>
                <w:rFonts w:ascii="Times New Roman" w:hAnsi="Times New Roman" w:eastAsia="Times New Roman" w:cs="Times New Roman"/>
                <w:color w:val="000000" w:themeColor="text1" w:themeTint="FF" w:themeShade="FF"/>
                <w:sz w:val="24"/>
                <w:szCs w:val="24"/>
                <w:lang w:eastAsia="et-EE"/>
              </w:rPr>
              <w:t>dekomissioneerimisreserviga</w:t>
            </w:r>
            <w:r w:rsidRPr="5294A78B" w:rsidR="147F674D">
              <w:rPr>
                <w:rFonts w:ascii="Times New Roman" w:hAnsi="Times New Roman" w:eastAsia="Times New Roman" w:cs="Times New Roman"/>
                <w:color w:val="000000" w:themeColor="text1" w:themeTint="FF" w:themeShade="FF"/>
                <w:sz w:val="24"/>
                <w:szCs w:val="24"/>
                <w:lang w:eastAsia="et-EE"/>
              </w:rPr>
              <w:t xml:space="preserve"> seotud põhimõtteid.</w:t>
            </w:r>
          </w:p>
        </w:tc>
        <w:tc>
          <w:tcPr>
            <w:tcW w:w="4320" w:type="dxa"/>
            <w:tcMar/>
          </w:tcPr>
          <w:p w:rsidRPr="008F7CE1" w:rsidR="00B41EEA" w:rsidP="00B41EEA" w:rsidRDefault="00B41EEA" w14:paraId="04ABD03B" w14:textId="77777777">
            <w:pPr>
              <w:spacing w:after="3"/>
              <w:ind w:left="10" w:right="61" w:hanging="10"/>
              <w:jc w:val="both"/>
              <w:rPr>
                <w:rFonts w:ascii="Times New Roman" w:hAnsi="Times New Roman" w:eastAsia="Times New Roman" w:cs="Times New Roman"/>
                <w:color w:val="000000"/>
                <w:sz w:val="24"/>
                <w:szCs w:val="24"/>
                <w:lang w:eastAsia="et-EE"/>
              </w:rPr>
            </w:pPr>
            <w:r w:rsidRPr="008F7CE1">
              <w:rPr>
                <w:rFonts w:ascii="Times New Roman" w:hAnsi="Times New Roman" w:eastAsia="Times New Roman" w:cs="Times New Roman"/>
                <w:color w:val="000000"/>
                <w:sz w:val="24"/>
                <w:szCs w:val="24"/>
                <w:lang w:eastAsia="et-EE"/>
              </w:rPr>
              <w:t>Ettepanek 1: Osaliselt arvestatud</w:t>
            </w:r>
          </w:p>
          <w:p w:rsidRPr="008F7CE1" w:rsidR="00B41EEA" w:rsidP="00B41EEA" w:rsidRDefault="00B41EEA" w14:paraId="4E6021E1" w14:textId="77777777">
            <w:pPr>
              <w:spacing w:after="3"/>
              <w:ind w:left="10" w:right="61" w:hanging="10"/>
              <w:jc w:val="both"/>
              <w:rPr>
                <w:rFonts w:ascii="Times New Roman" w:hAnsi="Times New Roman" w:eastAsia="Times New Roman" w:cs="Times New Roman"/>
                <w:color w:val="000000"/>
                <w:sz w:val="24"/>
                <w:szCs w:val="24"/>
                <w:lang w:eastAsia="et-EE"/>
              </w:rPr>
            </w:pPr>
          </w:p>
          <w:p w:rsidRPr="008F7CE1" w:rsidR="00B41EEA" w:rsidP="00B41EEA" w:rsidRDefault="00B41EEA" w14:paraId="5900824A" w14:textId="77777777">
            <w:pPr>
              <w:spacing w:after="3"/>
              <w:ind w:left="10" w:right="61" w:hanging="10"/>
              <w:jc w:val="both"/>
              <w:rPr>
                <w:rFonts w:ascii="Times New Roman" w:hAnsi="Times New Roman" w:eastAsia="Times New Roman" w:cs="Times New Roman"/>
                <w:color w:val="000000"/>
                <w:sz w:val="24"/>
                <w:szCs w:val="24"/>
                <w:lang w:eastAsia="et-EE"/>
              </w:rPr>
            </w:pPr>
            <w:r w:rsidRPr="008F7CE1">
              <w:rPr>
                <w:rFonts w:ascii="Times New Roman" w:hAnsi="Times New Roman" w:eastAsia="Times New Roman" w:cs="Times New Roman"/>
                <w:color w:val="000000"/>
                <w:sz w:val="24"/>
                <w:szCs w:val="24"/>
                <w:lang w:eastAsia="et-EE"/>
              </w:rPr>
              <w:t>Eesti Hea Õigusloome ja Normitehnika Eeskirja (HÕNTE) § 2.</w:t>
            </w:r>
            <w:bookmarkStart w:name="para2" w:id="1"/>
            <w:r w:rsidRPr="008F7CE1">
              <w:rPr>
                <w:rFonts w:ascii="Times New Roman" w:hAnsi="Times New Roman" w:eastAsia="Times New Roman" w:cs="Times New Roman"/>
                <w:color w:val="000000"/>
                <w:sz w:val="24"/>
                <w:szCs w:val="24"/>
                <w:lang w:eastAsia="et-EE"/>
              </w:rPr>
              <w:t> </w:t>
            </w:r>
            <w:bookmarkEnd w:id="1"/>
            <w:r w:rsidRPr="008F7CE1">
              <w:rPr>
                <w:rFonts w:ascii="Times New Roman" w:hAnsi="Times New Roman" w:eastAsia="Times New Roman" w:cs="Times New Roman"/>
                <w:color w:val="000000"/>
                <w:sz w:val="24"/>
                <w:szCs w:val="24"/>
                <w:lang w:eastAsia="et-EE"/>
              </w:rPr>
              <w:t>lõike 3 kohaselt:</w:t>
            </w:r>
          </w:p>
          <w:p w:rsidRPr="008F7CE1" w:rsidR="00B41EEA" w:rsidP="00B41EEA" w:rsidRDefault="00B41EEA" w14:paraId="03932AA7" w14:textId="77777777">
            <w:pPr>
              <w:spacing w:after="3"/>
              <w:ind w:left="10" w:right="61" w:hanging="10"/>
              <w:jc w:val="both"/>
              <w:rPr>
                <w:rFonts w:ascii="Times New Roman" w:hAnsi="Times New Roman" w:eastAsia="Times New Roman" w:cs="Times New Roman"/>
                <w:color w:val="000000"/>
                <w:sz w:val="24"/>
                <w:szCs w:val="24"/>
                <w:lang w:eastAsia="et-EE"/>
              </w:rPr>
            </w:pPr>
            <w:r w:rsidRPr="008F7CE1">
              <w:rPr>
                <w:rFonts w:ascii="Times New Roman" w:hAnsi="Times New Roman" w:eastAsia="Times New Roman" w:cs="Times New Roman"/>
                <w:color w:val="000000"/>
                <w:sz w:val="24"/>
                <w:szCs w:val="24"/>
                <w:lang w:eastAsia="et-EE"/>
              </w:rPr>
              <w:t>“Seaduseelnõusse ei kavandata regulatsiooni, mis on lubatud ja otstarbekas sätestada rakendusaktis.”</w:t>
            </w:r>
          </w:p>
          <w:p w:rsidRPr="008F7CE1" w:rsidR="00B41EEA" w:rsidP="00B41EEA" w:rsidRDefault="00B41EEA" w14:paraId="3FD7ED02" w14:textId="77777777">
            <w:pPr>
              <w:spacing w:after="3"/>
              <w:ind w:left="10" w:right="61" w:hanging="10"/>
              <w:jc w:val="both"/>
              <w:rPr>
                <w:rFonts w:ascii="Times New Roman" w:hAnsi="Times New Roman" w:eastAsia="Times New Roman" w:cs="Times New Roman"/>
                <w:color w:val="000000"/>
                <w:sz w:val="24"/>
                <w:szCs w:val="24"/>
                <w:lang w:eastAsia="et-EE"/>
              </w:rPr>
            </w:pPr>
          </w:p>
          <w:p w:rsidRPr="008F7CE1" w:rsidR="00B41EEA" w:rsidP="00B41EEA" w:rsidRDefault="00B41EEA" w14:paraId="59AC433C" w14:textId="77777777">
            <w:pPr>
              <w:spacing w:after="3"/>
              <w:ind w:left="10" w:right="61" w:hanging="10"/>
              <w:jc w:val="both"/>
              <w:rPr>
                <w:rFonts w:ascii="Times New Roman" w:hAnsi="Times New Roman" w:eastAsia="Times New Roman" w:cs="Times New Roman"/>
                <w:color w:val="000000"/>
                <w:sz w:val="24"/>
                <w:szCs w:val="24"/>
                <w:lang w:eastAsia="et-EE"/>
              </w:rPr>
            </w:pPr>
            <w:r w:rsidRPr="008F7CE1">
              <w:rPr>
                <w:rFonts w:ascii="Times New Roman" w:hAnsi="Times New Roman" w:eastAsia="Times New Roman" w:cs="Times New Roman"/>
                <w:color w:val="000000"/>
                <w:sz w:val="24"/>
                <w:szCs w:val="24"/>
                <w:lang w:eastAsia="et-EE"/>
              </w:rPr>
              <w:t>Sellest tulenevalt kehtestatakse seaduseelnõu tasemel reservi kogumise kohustus ja selle detailne täpsustus rakendusakti ja haldusakti tasemel.</w:t>
            </w:r>
          </w:p>
          <w:p w:rsidRPr="008F7CE1" w:rsidR="00B41EEA" w:rsidP="00B41EEA" w:rsidRDefault="00B41EEA" w14:paraId="409C4903" w14:textId="77777777">
            <w:pPr>
              <w:spacing w:after="3"/>
              <w:ind w:left="10" w:right="61" w:hanging="10"/>
              <w:jc w:val="both"/>
              <w:rPr>
                <w:rFonts w:ascii="Times New Roman" w:hAnsi="Times New Roman" w:eastAsia="Times New Roman" w:cs="Times New Roman"/>
                <w:color w:val="000000"/>
                <w:sz w:val="24"/>
                <w:szCs w:val="24"/>
                <w:lang w:eastAsia="et-EE"/>
              </w:rPr>
            </w:pPr>
          </w:p>
          <w:p w:rsidRPr="008F7CE1" w:rsidR="00B41EEA" w:rsidP="00B41EEA" w:rsidRDefault="00B41EEA" w14:paraId="46A9C75D" w14:textId="77777777">
            <w:pPr>
              <w:spacing w:after="3"/>
              <w:ind w:left="10" w:right="61" w:hanging="10"/>
              <w:jc w:val="both"/>
              <w:rPr>
                <w:rFonts w:ascii="Times New Roman" w:hAnsi="Times New Roman" w:eastAsia="Times New Roman" w:cs="Times New Roman"/>
                <w:color w:val="000000"/>
                <w:sz w:val="24"/>
                <w:szCs w:val="24"/>
                <w:lang w:eastAsia="et-EE"/>
              </w:rPr>
            </w:pPr>
            <w:r w:rsidRPr="008F7CE1">
              <w:rPr>
                <w:rFonts w:ascii="Times New Roman" w:hAnsi="Times New Roman" w:eastAsia="Times New Roman" w:cs="Times New Roman"/>
                <w:color w:val="000000"/>
                <w:sz w:val="24"/>
                <w:szCs w:val="24"/>
                <w:lang w:eastAsia="et-EE"/>
              </w:rPr>
              <w:t>Ettepanek 2: Osaliselt arvestatud.</w:t>
            </w:r>
          </w:p>
          <w:p w:rsidRPr="008F7CE1" w:rsidR="00B41EEA" w:rsidP="00B41EEA" w:rsidRDefault="00B41EEA" w14:paraId="7A521B5D" w14:textId="77777777">
            <w:pPr>
              <w:spacing w:after="3"/>
              <w:ind w:left="10" w:right="61" w:hanging="10"/>
              <w:jc w:val="both"/>
              <w:rPr>
                <w:rFonts w:ascii="Times New Roman" w:hAnsi="Times New Roman" w:eastAsia="Times New Roman" w:cs="Times New Roman"/>
                <w:color w:val="000000"/>
                <w:sz w:val="24"/>
                <w:szCs w:val="24"/>
                <w:lang w:eastAsia="et-EE"/>
              </w:rPr>
            </w:pPr>
          </w:p>
          <w:p w:rsidRPr="008F7CE1" w:rsidR="00B41EEA" w:rsidP="00B41EEA" w:rsidRDefault="00B41EEA" w14:paraId="3AF0C428"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Dekomissioneerimis</w:t>
            </w:r>
            <w:r w:rsidRPr="5294A78B" w:rsidR="147F674D">
              <w:rPr>
                <w:rFonts w:ascii="Times New Roman" w:hAnsi="Times New Roman" w:eastAsia="Times New Roman" w:cs="Times New Roman"/>
                <w:color w:val="000000" w:themeColor="text1" w:themeTint="FF" w:themeShade="FF"/>
                <w:sz w:val="24"/>
                <w:szCs w:val="24"/>
                <w:lang w:eastAsia="et-EE"/>
              </w:rPr>
              <w:t>- ja lõppladustusreservi suuruse hindamise metoodika, riikliku dekomissioneerimisfondi sissemaksete ja sellest väljamaksete tegemise ning riikliku dekomissioneerimisfondi vara valitsemise, paigutamise ja kasutamise täpsemad tingimused ja kord kehtestatakse rakendusakti tasemel. Seega sellise analüüsi tegemine on asjakohane ning seda tehakse enne asjakohase määruse koostamist.</w:t>
            </w:r>
          </w:p>
        </w:tc>
      </w:tr>
      <w:tr w:rsidRPr="000B15BC" w:rsidR="00B41EEA" w:rsidTr="5294A78B" w14:paraId="27CA9C07" w14:textId="77777777">
        <w:trPr>
          <w:trHeight w:val="300"/>
          <w:jc w:val="center"/>
        </w:trPr>
        <w:tc>
          <w:tcPr>
            <w:tcW w:w="805" w:type="dxa"/>
            <w:tcMar/>
          </w:tcPr>
          <w:p w:rsidRPr="000B15BC" w:rsidR="00B41EEA" w:rsidP="00B41EEA" w:rsidRDefault="00B41EEA" w14:paraId="0298D4FA" w14:textId="36343D2C">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289.</w:t>
            </w:r>
          </w:p>
        </w:tc>
        <w:tc>
          <w:tcPr>
            <w:tcW w:w="7835" w:type="dxa"/>
            <w:tcMar/>
          </w:tcPr>
          <w:p w:rsidRPr="000B15BC" w:rsidR="00B41EEA" w:rsidP="00B41EEA" w:rsidRDefault="00B41EEA" w14:paraId="7B3212B5"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(4) Dekomissioneerimisreservi suuruse määramisel lähtutakse käesolevas seaduses sätestatud tuumakäitise käitamise, dekomissioneerimise ning tuumajäätmete ladustamise aluspõhimõtetest ning eesmärgist tagada, et käesoleva paragrahvi lõikes 6 nimetatud kulude katmiseks oleks dekomissioneerimise alustamise ajaks riiklikus dekomissioneerimisfondis piisavad vahendid. Dekomissioneerimisreservi esialgse suuruse ning selle järkjärgulise kogumise põhimõtted iga tuumakäitise eeldatava kasutusaja kohta määrab pädev asutus tuumaohutusloa tingimustes.</w:t>
            </w:r>
          </w:p>
          <w:p w:rsidRPr="000B15BC" w:rsidR="00B41EEA" w:rsidP="00B41EEA" w:rsidRDefault="00B41EEA" w14:paraId="4B04B0C6"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1: kohustada </w:t>
            </w:r>
            <w:r w:rsidRPr="5294A78B" w:rsidR="147F674D">
              <w:rPr>
                <w:rFonts w:ascii="Times New Roman" w:hAnsi="Times New Roman" w:eastAsia="Times New Roman" w:cs="Times New Roman"/>
                <w:color w:val="000000" w:themeColor="text1" w:themeTint="FF" w:themeShade="FF"/>
                <w:sz w:val="24"/>
                <w:szCs w:val="24"/>
                <w:lang w:eastAsia="et-EE"/>
              </w:rPr>
              <w:t>dekomissoneerimisreservi</w:t>
            </w:r>
            <w:r w:rsidRPr="5294A78B" w:rsidR="147F674D">
              <w:rPr>
                <w:rFonts w:ascii="Times New Roman" w:hAnsi="Times New Roman" w:eastAsia="Times New Roman" w:cs="Times New Roman"/>
                <w:color w:val="000000" w:themeColor="text1" w:themeTint="FF" w:themeShade="FF"/>
                <w:sz w:val="24"/>
                <w:szCs w:val="24"/>
                <w:lang w:eastAsia="et-EE"/>
              </w:rPr>
              <w:t xml:space="preserve"> suuruse määramine juba esimeses etapis (riiklik eriplaneering ja eelhinnang).</w:t>
            </w:r>
          </w:p>
          <w:p w:rsidRPr="000B15BC" w:rsidR="00B41EEA" w:rsidP="00B41EEA" w:rsidRDefault="00B41EEA" w14:paraId="0DFE820F"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2: viidata, kus on kirjas tuumajäätmete ladustamise aluspõhimõtted.</w:t>
            </w:r>
          </w:p>
        </w:tc>
        <w:tc>
          <w:tcPr>
            <w:tcW w:w="4320" w:type="dxa"/>
            <w:tcMar/>
          </w:tcPr>
          <w:p w:rsidRPr="000B15BC" w:rsidR="00B41EEA" w:rsidP="00B41EEA" w:rsidRDefault="00B41EEA" w14:paraId="77D04307"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Ettepanek 1: Mittearvestatud.</w:t>
            </w:r>
          </w:p>
          <w:p w:rsidRPr="000B15BC" w:rsidR="00B41EEA" w:rsidP="00B41EEA" w:rsidRDefault="00B41EEA" w14:paraId="0BA84B9F"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5269D1C7"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Dekomissioneerimisreservi suuruse määramine juba riikliku eriplaneeringu etapis ei ole põhjendatud. Selles faasis puuduvad veel usaldusväärsed lähteandmed (sh käideldavate jäätmete täpsed kogused, aktiivsused, tehnoloogilised lahendused, käituse ja sulgemise stsenaariumid), mistõttu oleks reservi suuruse fikseerimine paratamatult ennatlik ja ebatäpne. Eelnõu kohaselt peab arendaja läbima pädeva asutuse eelhinnangu kus kontrollitakse taotleja majanduslikku suutlikkust ja esialgset kuluplaani, mis peab sisaldama ka üldiseid dekomissioneerimise kulusid ning nende katmise allikaid.</w:t>
            </w:r>
          </w:p>
          <w:p w:rsidRPr="000B15BC" w:rsidR="00B41EEA" w:rsidP="00B41EEA" w:rsidRDefault="00B41EEA" w14:paraId="40A18FEB"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111AEEEF"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Tulevane käitaja koostab tuumakäitise liigile, tehnoloogiale, keskkonnamõjule ja selle tegevuse lõpetamisega kaasnevatele ohtudele vastava algse dekomissioneerimiskava ja esitab selle ehitusloa taotluse koosseisus.</w:t>
            </w:r>
          </w:p>
          <w:p w:rsidRPr="000B15BC" w:rsidR="00B41EEA" w:rsidP="00B41EEA" w:rsidRDefault="00B41EEA" w14:paraId="514D0204"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008F7CE1" w:rsidP="00B41EEA" w:rsidRDefault="00B41EEA" w14:paraId="31D1835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2: Arvestatud.</w:t>
            </w:r>
          </w:p>
          <w:p w:rsidR="008F7CE1" w:rsidP="00B41EEA" w:rsidRDefault="008F7CE1" w14:paraId="2EA560C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8F7CE1" w:rsidRDefault="00B41EEA" w14:paraId="12534054" w14:textId="197DC892">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Eelnõu paragrahvi „</w:t>
            </w:r>
            <w:r w:rsidRPr="000B15BC">
              <w:rPr>
                <w:rFonts w:ascii="Times New Roman" w:hAnsi="Times New Roman" w:eastAsia="Times New Roman" w:cs="Times New Roman"/>
                <w:sz w:val="24"/>
                <w:szCs w:val="24"/>
              </w:rPr>
              <w:t>Tuumajäätmete käitlemise põhimõte</w:t>
            </w:r>
            <w:r w:rsidRPr="000B15BC">
              <w:rPr>
                <w:rFonts w:ascii="Times New Roman" w:hAnsi="Times New Roman" w:cs="Times New Roman"/>
                <w:sz w:val="24"/>
              </w:rPr>
              <w:t xml:space="preserve"> </w:t>
            </w:r>
            <w:r w:rsidRPr="000B15BC">
              <w:rPr>
                <w:rFonts w:ascii="Times New Roman" w:hAnsi="Times New Roman" w:eastAsia="Times New Roman" w:cs="Times New Roman"/>
                <w:sz w:val="24"/>
                <w:szCs w:val="24"/>
              </w:rPr>
              <w:t>ja üldnõuded“ täiendati üldiste põhimõtetega.</w:t>
            </w:r>
            <w:r w:rsidRPr="000B15BC">
              <w:rPr>
                <w:rFonts w:ascii="Times New Roman" w:hAnsi="Times New Roman" w:eastAsia="Times New Roman" w:cs="Times New Roman"/>
                <w:color w:val="000000"/>
                <w:sz w:val="24"/>
                <w:szCs w:val="24"/>
                <w:lang w:eastAsia="et-EE"/>
              </w:rPr>
              <w:t xml:space="preserve"> </w:t>
            </w:r>
          </w:p>
          <w:p w:rsidRPr="000B15BC" w:rsidR="00B41EEA" w:rsidP="00B41EEA" w:rsidRDefault="00B41EEA" w14:paraId="1ED7871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D658BFD" w14:textId="294DC57E">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Selgitame: Tuumajäätmete ladustamise aluspõhimõtted on kirjas kolmel tasandil:</w:t>
            </w:r>
          </w:p>
          <w:p w:rsidRPr="000B15BC" w:rsidR="00B41EEA" w:rsidP="00B41EEA" w:rsidRDefault="00B41EEA" w14:paraId="4BB84991" w14:textId="77777777">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Jaama tasand (vaheladustamine): toimub jaama juures ja on osa tuumakäitise infrastruktuurist; selle nõuded ja ohutushinnangud käsitletakse planeerimis-, ehitusloa- ja tuumaohutuslubade menetlustes ning tuumajäätmete käitlemise tegevuskavas.</w:t>
            </w:r>
          </w:p>
          <w:p w:rsidRPr="000B15BC" w:rsidR="00B41EEA" w:rsidP="00B41EEA" w:rsidRDefault="00B41EEA" w14:paraId="77EB25A6" w14:textId="77777777">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Riiklik tasand (poliitika ja üldpõhimõtted): radioaktiivsete jäätmete käitlemise riiklikus tegevuskavas (sh vahe- ja lõppladustuse lähenemine, prognoosid, ajakava/kulud põhimõtteliselt) ning täpsustatult uues loodavas tuumajäätmete strateegias.</w:t>
            </w:r>
          </w:p>
          <w:p w:rsidRPr="000B15BC" w:rsidR="00B41EEA" w:rsidP="00B41EEA" w:rsidRDefault="00B41EEA" w14:paraId="131059AD" w14:textId="77777777">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Kiirgusohutus: tuumakäitistele rakenduvad ka kõik kiirgusseaduse ja selle alusel kehtestatud kiirgusohutusnõuded.</w:t>
            </w:r>
          </w:p>
          <w:p w:rsidRPr="000B15BC" w:rsidR="00B41EEA" w:rsidP="00B41EEA" w:rsidRDefault="00B41EEA" w14:paraId="754D0BCD"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B41EEA" w:rsidTr="5294A78B" w14:paraId="2E6A6C5C" w14:textId="77777777">
        <w:trPr>
          <w:trHeight w:val="300"/>
          <w:jc w:val="center"/>
        </w:trPr>
        <w:tc>
          <w:tcPr>
            <w:tcW w:w="805" w:type="dxa"/>
            <w:tcMar/>
          </w:tcPr>
          <w:p w:rsidRPr="000B15BC" w:rsidR="00B41EEA" w:rsidP="00B41EEA" w:rsidRDefault="00B41EEA" w14:paraId="22D08965" w14:textId="0D1B997A">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290.</w:t>
            </w:r>
          </w:p>
        </w:tc>
        <w:tc>
          <w:tcPr>
            <w:tcW w:w="7835" w:type="dxa"/>
            <w:tcMar/>
          </w:tcPr>
          <w:p w:rsidRPr="000B15BC" w:rsidR="00B41EEA" w:rsidP="00B41EEA" w:rsidRDefault="00B41EEA" w14:paraId="17C632F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(5) Valdkonna eest vastutav minister kehtestab määrusega käitamisloa taotleja ja käitamisloa omaja poolt riiklikusse dekomissioneerimisfondi tehtavate sissemaksete suuruse ja käitaja antava finantstagatise tingimused. </w:t>
            </w:r>
          </w:p>
          <w:p w:rsidRPr="000B15BC" w:rsidR="00B41EEA" w:rsidP="00B41EEA" w:rsidRDefault="00B41EEA" w14:paraId="299D0F2F"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1: kõik olulised põhimõtted fondi sissemaksete suuruse määramiseks ja finantstagatiste tingimused määrata seaduses.</w:t>
            </w:r>
          </w:p>
          <w:p w:rsidRPr="000B15BC" w:rsidR="00B41EEA" w:rsidP="00B41EEA" w:rsidRDefault="00B41EEA" w14:paraId="095C4A6E"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2: ministri määruse asemel peab fondi tehtavate sissemaksete suuruse ja finantstagatiste tingimused kinnitama Riigikogu ning sellele peab eelnema laiapõhjaline arutelu, mis tugineb põhjalikel analüüsidel.</w:t>
            </w:r>
          </w:p>
        </w:tc>
        <w:tc>
          <w:tcPr>
            <w:tcW w:w="4320" w:type="dxa"/>
            <w:tcMar/>
          </w:tcPr>
          <w:p w:rsidRPr="000B15BC" w:rsidR="00B41EEA" w:rsidP="00B41EEA" w:rsidRDefault="00B41EEA" w14:paraId="34A014F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1: Mittearvestatud.</w:t>
            </w:r>
          </w:p>
          <w:p w:rsidRPr="000B15BC" w:rsidR="00B41EEA" w:rsidP="00B41EEA" w:rsidRDefault="00B41EEA" w14:paraId="7C50E14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5DF5EAC"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Fondi sissemaksete suuruse ja finantstagatiste tingimuste osa on piisavalt üksikasjalik ja detailne, et seda ei oleks sobilik lisada eelkõige tuumaohutust reguleeriva seaduse eelnõusse. Seaduseelnõu kehtestab selgelt käitaja kohustused ja reservi kogumise aluspõhimõtted, mida täpsustatakse valdkonna eest vastutava ministri määrusega.</w:t>
            </w:r>
          </w:p>
          <w:p w:rsidRPr="000B15BC" w:rsidR="00B41EEA" w:rsidP="00B41EEA" w:rsidRDefault="00B41EEA" w14:paraId="253FCC5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B8E257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2:  Mittearvestatud.</w:t>
            </w:r>
          </w:p>
          <w:p w:rsidRPr="000B15BC" w:rsidR="00B41EEA" w:rsidP="00B41EEA" w:rsidRDefault="00B41EEA" w14:paraId="3740A24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59F0371" w14:textId="050F06E6">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Selleks, et tagada piisavate finantsvahendite kogumine, tuleb läheneda käesolevale teemale üksikasjalikumalt. Sissemaksete suurus ja finantstagatise tingimused on tugevalt seotud tekkivate jäätmete koguste ja radioloogilise kirjeldusega, lisaks käitise enda disainiga ja selle pikaajalise </w:t>
            </w:r>
            <w:r w:rsidRPr="5294A78B" w:rsidR="147F674D">
              <w:rPr>
                <w:rFonts w:ascii="Times New Roman" w:hAnsi="Times New Roman" w:eastAsia="Times New Roman" w:cs="Times New Roman"/>
                <w:color w:val="000000" w:themeColor="text1" w:themeTint="FF" w:themeShade="FF"/>
                <w:sz w:val="24"/>
                <w:szCs w:val="24"/>
                <w:lang w:eastAsia="et-EE"/>
              </w:rPr>
              <w:t>ohustustamisega</w:t>
            </w:r>
            <w:r w:rsidRPr="5294A78B" w:rsidR="147F674D">
              <w:rPr>
                <w:rFonts w:ascii="Times New Roman" w:hAnsi="Times New Roman" w:eastAsia="Times New Roman" w:cs="Times New Roman"/>
                <w:color w:val="000000" w:themeColor="text1" w:themeTint="FF" w:themeShade="FF"/>
                <w:sz w:val="24"/>
                <w:szCs w:val="24"/>
                <w:lang w:eastAsia="et-EE"/>
              </w:rPr>
              <w:t xml:space="preserve"> seotud vajalike tegevustega. Käesolev seadus ei ole kirjutatud ühele tehnoloogiale, mistõttu ei ole sobilik ka nii üksikasjalikku regulatsiooni seaduseelnõuga kehtestada. Metoodika kirjeldus sobib rakendusakti tasemel kehtestamiseks ning käitise-spetsiifilised detailid loatingimustes haldusakti tasemel.</w:t>
            </w:r>
          </w:p>
          <w:p w:rsidRPr="000B15BC" w:rsidR="00B41EEA" w:rsidP="00B41EEA" w:rsidRDefault="00B41EEA" w14:paraId="0053EAF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sz w:val="24"/>
                <w:szCs w:val="24"/>
                <w:lang w:eastAsia="et-EE"/>
              </w:rPr>
              <w:t>Lisaks juhime tähelepanu, et fondi haldamise ja vara paigutamise korra, haldaja ning tema ülesanded kehtestab Vabariigi Valitsus määrusega, tagades vahendite eraldatuse, sihtotstarbelise kasutamise ja piisavuse dekomissioneerimise ning kasutatud tuumkütuse ja tuumajäätmete käitlemise kulu katmiseks.</w:t>
            </w:r>
          </w:p>
        </w:tc>
      </w:tr>
      <w:tr w:rsidRPr="000B15BC" w:rsidR="00B41EEA" w:rsidTr="5294A78B" w14:paraId="1641505A" w14:textId="77777777">
        <w:trPr>
          <w:trHeight w:val="300"/>
          <w:jc w:val="center"/>
        </w:trPr>
        <w:tc>
          <w:tcPr>
            <w:tcW w:w="805" w:type="dxa"/>
            <w:tcMar/>
          </w:tcPr>
          <w:p w:rsidRPr="000B15BC" w:rsidR="00B41EEA" w:rsidP="00B41EEA" w:rsidRDefault="00B41EEA" w14:paraId="43CBE2B6" w14:textId="76DBA4A6">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291.</w:t>
            </w:r>
          </w:p>
        </w:tc>
        <w:tc>
          <w:tcPr>
            <w:tcW w:w="7835" w:type="dxa"/>
            <w:tcMar/>
          </w:tcPr>
          <w:p w:rsidRPr="000B15BC" w:rsidR="00B41EEA" w:rsidP="00B41EEA" w:rsidRDefault="00B41EEA" w14:paraId="49873D9E"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color w:val="000000" w:themeColor="text1"/>
                <w:sz w:val="24"/>
                <w:szCs w:val="24"/>
                <w:lang w:eastAsia="et-EE"/>
              </w:rPr>
              <w:t>(6) Dekomissioneerimisreservi summa peab katma: 1) tuumakäitise ohutustamise kulu; 2) tuumakäitise käitamisel tekkinud kasutatud tuumkütuse, kiirgusallikate või radioaktiivsete jäätmete ohutustamise kulu; 3) kasutatud tuumkütuse või tuumajäätmete lõppladustamise eeldatava kulu tuumakäitise eeldatava kasutusaja ja dekomissioneerimise vältel; (Küsimus: lõppladustamine ei toimu ju kasutusaja ja dekomissioneerimise vältel, vaid pärast seda?) 4) tuumaohutusloa omaja kulu teadus- ja arendustegevusele, mis on seotud käesoleva lõike punktides 1 ja 2 sätestatud eesmärkidega; (Kommentaar: see kulu peab siis olema ka juba ette selgelt välja arvestatud eelhinnangu tarbeks. TA kulud võivad olla ka küllalt suured, olenevalt tegevusest) 5) eeldatava kulu, mis on vajalik käesoleva lõike punktides 1–3 nimetatud tegevuste järelevalveks; 6) riikliku dekomissioneerimisfondi haldamise kulu.</w:t>
            </w:r>
          </w:p>
          <w:p w:rsidRPr="000B15BC" w:rsidR="00B41EEA" w:rsidP="00B41EEA" w:rsidRDefault="00B41EEA" w14:paraId="6453C451"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1: määrata seaduses, kuidas hinnatakse juba eelhinnangu käigus reservi suurust ja seda, kas reservil </w:t>
            </w:r>
            <w:r w:rsidRPr="5294A78B" w:rsidR="147F674D">
              <w:rPr>
                <w:rFonts w:ascii="Times New Roman" w:hAnsi="Times New Roman" w:eastAsia="Times New Roman" w:cs="Times New Roman"/>
                <w:color w:val="000000" w:themeColor="text1" w:themeTint="FF" w:themeShade="FF"/>
                <w:sz w:val="24"/>
                <w:szCs w:val="24"/>
                <w:lang w:eastAsia="et-EE"/>
              </w:rPr>
              <w:t>tõepoolest</w:t>
            </w:r>
            <w:r w:rsidRPr="5294A78B" w:rsidR="147F674D">
              <w:rPr>
                <w:rFonts w:ascii="Times New Roman" w:hAnsi="Times New Roman" w:eastAsia="Times New Roman" w:cs="Times New Roman"/>
                <w:color w:val="000000" w:themeColor="text1" w:themeTint="FF" w:themeShade="FF"/>
                <w:sz w:val="24"/>
                <w:szCs w:val="24"/>
                <w:lang w:eastAsia="et-EE"/>
              </w:rPr>
              <w:t xml:space="preserve"> on ka potentsiaali neid kulusid katta. </w:t>
            </w:r>
          </w:p>
          <w:p w:rsidRPr="000B15BC" w:rsidR="00B41EEA" w:rsidP="00B41EEA" w:rsidRDefault="00B41EEA" w14:paraId="7C9F432B"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Ettepanek 2: lisada lõike “(6) Dekomissioneerimisreservi summa peab katma:” alla ka punkt “kodanikuühiskonna ekspertide rahastamise kulu”.</w:t>
            </w:r>
          </w:p>
        </w:tc>
        <w:tc>
          <w:tcPr>
            <w:tcW w:w="4320" w:type="dxa"/>
            <w:tcMar/>
          </w:tcPr>
          <w:p w:rsidRPr="000B15BC" w:rsidR="00B41EEA" w:rsidP="00B41EEA" w:rsidRDefault="00B41EEA" w14:paraId="04E0D078"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Ettepanek 1: Osaliselt arvestatud.</w:t>
            </w:r>
          </w:p>
          <w:p w:rsidRPr="000B15BC" w:rsidR="00B41EEA" w:rsidP="00B41EEA" w:rsidRDefault="00B41EEA" w14:paraId="3FAA4B35"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03141244"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Eelhinnangu faasis piisab kulude prognoosist, </w:t>
            </w:r>
            <w:r w:rsidRPr="000B15BC">
              <w:rPr>
                <w:rFonts w:ascii="Times New Roman" w:hAnsi="Times New Roman" w:eastAsia="Times New Roman" w:cs="Times New Roman"/>
                <w:sz w:val="24"/>
                <w:szCs w:val="24"/>
              </w:rPr>
              <w:t>majanduslike eelduste ja/või usaldusväärse finantsplaani (sh rahastamisallikad ja ajakava) esitamisest, mille alusel on tõendatud vajalike kulude katmine. Prognoosides tuleb arvesse võtta</w:t>
            </w:r>
            <w:r w:rsidRPr="000B15BC">
              <w:rPr>
                <w:rFonts w:ascii="Times New Roman" w:hAnsi="Times New Roman" w:eastAsia="Times New Roman" w:cs="Times New Roman"/>
                <w:color w:val="000000" w:themeColor="text1"/>
                <w:sz w:val="24"/>
                <w:szCs w:val="24"/>
                <w:lang w:eastAsia="et-EE"/>
              </w:rPr>
              <w:t xml:space="preserve"> reservi ja fondi sissemaksete sellist mahtu, mis tagavad jaama eeldatava eluea jooksul jaama dekomissioneerimiseks ning lõppladustuspaiga rajamiseks piisavad vahendid.  Eelhinnangu faasis esitatavad andmed on esialgsed (saavad nt põhineda rahvusvahelisel kogemusel, tehnoloogiaspetsiifilistel eeldustel jne) ning seaduse eelnõus on järgmistes etappides ja lubade menetlemise raames sätestatud mitmed andmete täpsustamise nõuded.</w:t>
            </w:r>
          </w:p>
          <w:p w:rsidRPr="000B15BC" w:rsidR="00B41EEA" w:rsidP="00B41EEA" w:rsidRDefault="00B41EEA" w14:paraId="340D5E4C"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7FE747CC"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Täpsustame seletuskirja, et eelhinnangu taotleja peab tõendama, et on võimeline koguma dekomissioneerimisreservi selleks ettenähtud vahendid, lähtudes konservatiivsetest majanduseeldustest.</w:t>
            </w:r>
          </w:p>
          <w:p w:rsidRPr="000B15BC" w:rsidR="00B41EEA" w:rsidP="00B41EEA" w:rsidRDefault="00B41EEA" w14:paraId="66BA6B2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8AE5FD0"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Ettepanek 2: Mittearvestatud.</w:t>
            </w:r>
          </w:p>
          <w:p w:rsidRPr="000B15BC" w:rsidR="00B41EEA" w:rsidP="00B41EEA" w:rsidRDefault="00B41EEA" w14:paraId="749E6675"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7BCD83AC"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 xml:space="preserve">Dekomissioneerimisreservi eesmärk on tagada vahendid kriitiliste ja vältimatute tehniliste tegevuste jaoks (lammutamine, jäätmekäitlus, järelevalve). Kodanikuühiskonna kaasamise ja sõltumatu ekspertiisi rahastamine on riiklik ülesanne, et tagada kontrolli erapooletus. Nende kulude katmine käitaja kogutavast reservfondist ei ole rahvusvahelise praktika kohaselt kohane. </w:t>
            </w:r>
          </w:p>
        </w:tc>
      </w:tr>
      <w:tr w:rsidRPr="000B15BC" w:rsidR="00B41EEA" w:rsidTr="5294A78B" w14:paraId="5773B56D" w14:textId="77777777">
        <w:trPr>
          <w:trHeight w:val="300"/>
          <w:jc w:val="center"/>
        </w:trPr>
        <w:tc>
          <w:tcPr>
            <w:tcW w:w="805" w:type="dxa"/>
            <w:tcMar/>
          </w:tcPr>
          <w:p w:rsidRPr="000B15BC" w:rsidR="00B41EEA" w:rsidP="00B41EEA" w:rsidRDefault="00B41EEA" w14:paraId="62B451B4" w14:textId="6348718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292.</w:t>
            </w:r>
          </w:p>
        </w:tc>
        <w:tc>
          <w:tcPr>
            <w:tcW w:w="7835" w:type="dxa"/>
            <w:tcMar/>
          </w:tcPr>
          <w:p w:rsidRPr="000B15BC" w:rsidR="00B41EEA" w:rsidP="5294A78B" w:rsidRDefault="00B41EEA" w14:paraId="71EC35D5"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(7) Tuumaohutusloa omaja esitab pädevale asutusele koos algse dekomissioneerimiskavaga käesoleva paragrahvi lõike 6 punkides 1–4 nimetatud kulu suuruse detailse hinnangu (edaspidi </w:t>
            </w:r>
            <w:r w:rsidRPr="5294A78B" w:rsidR="147F674D">
              <w:rPr>
                <w:rFonts w:ascii="Times New Roman" w:hAnsi="Times New Roman" w:eastAsia="Times New Roman" w:cs="Times New Roman"/>
                <w:i w:val="1"/>
                <w:iCs w:val="1"/>
                <w:color w:val="000000" w:themeColor="text1" w:themeTint="FF" w:themeShade="FF"/>
                <w:sz w:val="24"/>
                <w:szCs w:val="24"/>
                <w:lang w:eastAsia="et-EE"/>
              </w:rPr>
              <w:t>dekomissioneerimiskulu</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prognoos). Tuumaohutusloa omaja uuendab </w:t>
            </w:r>
            <w:r w:rsidRPr="5294A78B" w:rsidR="147F674D">
              <w:rPr>
                <w:rFonts w:ascii="Times New Roman" w:hAnsi="Times New Roman" w:eastAsia="Times New Roman" w:cs="Times New Roman"/>
                <w:i w:val="1"/>
                <w:iCs w:val="1"/>
                <w:color w:val="000000" w:themeColor="text1" w:themeTint="FF" w:themeShade="FF"/>
                <w:sz w:val="24"/>
                <w:szCs w:val="24"/>
                <w:lang w:eastAsia="et-EE"/>
              </w:rPr>
              <w:t>dekomissioneerimiskulu</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prognoosi ja esitab selle pädevale asutusele iga kord, kui algset dekomissioneerimiskava muudetakse, kuid mitte harvem kui kord viie aasta järel arvates esimese </w:t>
            </w:r>
            <w:r w:rsidRPr="5294A78B" w:rsidR="147F674D">
              <w:rPr>
                <w:rFonts w:ascii="Times New Roman" w:hAnsi="Times New Roman" w:eastAsia="Times New Roman" w:cs="Times New Roman"/>
                <w:i w:val="1"/>
                <w:iCs w:val="1"/>
                <w:color w:val="000000" w:themeColor="text1" w:themeTint="FF" w:themeShade="FF"/>
                <w:sz w:val="24"/>
                <w:szCs w:val="24"/>
                <w:lang w:eastAsia="et-EE"/>
              </w:rPr>
              <w:t>dekomissioneerimiskulu</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prognoosi esitamisest pädevale asutusele.</w:t>
            </w:r>
          </w:p>
          <w:p w:rsidRPr="000B15BC" w:rsidR="00B41EEA" w:rsidP="5294A78B" w:rsidRDefault="00B41EEA" w14:paraId="0DDA2BE9"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w:t>
            </w:r>
            <w:r w:rsidRPr="5294A78B" w:rsidR="147F674D">
              <w:rPr>
                <w:rFonts w:ascii="Times New Roman" w:hAnsi="Times New Roman" w:eastAsia="Times New Roman" w:cs="Times New Roman"/>
                <w:color w:val="000000" w:themeColor="text1" w:themeTint="FF" w:themeShade="FF"/>
                <w:sz w:val="24"/>
                <w:szCs w:val="24"/>
                <w:lang w:eastAsia="et-EE"/>
              </w:rPr>
              <w:t>dekomissioneerimiskulu</w:t>
            </w:r>
            <w:r w:rsidRPr="5294A78B" w:rsidR="147F674D">
              <w:rPr>
                <w:rFonts w:ascii="Times New Roman" w:hAnsi="Times New Roman" w:eastAsia="Times New Roman" w:cs="Times New Roman"/>
                <w:color w:val="000000" w:themeColor="text1" w:themeTint="FF" w:themeShade="FF"/>
                <w:sz w:val="24"/>
                <w:szCs w:val="24"/>
                <w:lang w:eastAsia="et-EE"/>
              </w:rPr>
              <w:t xml:space="preserve"> prognoos tuleb esitada juba riikliku eriplaneeringu etapis.</w:t>
            </w:r>
          </w:p>
        </w:tc>
        <w:tc>
          <w:tcPr>
            <w:tcW w:w="4320" w:type="dxa"/>
            <w:tcMar/>
          </w:tcPr>
          <w:p w:rsidR="008F7CE1" w:rsidP="00B41EEA" w:rsidRDefault="00B41EEA" w14:paraId="352016F0"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Osaliselt arvestatud.</w:t>
            </w:r>
          </w:p>
          <w:p w:rsidR="008F7CE1" w:rsidP="00B41EEA" w:rsidRDefault="008F7CE1" w14:paraId="0C72A361"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8F7CE1" w:rsidRDefault="00B41EEA" w14:paraId="07F18478" w14:textId="0C8709F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Seletuskirja täiendatud.</w:t>
            </w:r>
            <w:r w:rsidR="008F7CE1">
              <w:rPr>
                <w:rFonts w:ascii="Times New Roman" w:hAnsi="Times New Roman" w:eastAsia="Times New Roman" w:cs="Times New Roman"/>
                <w:color w:val="000000" w:themeColor="text1"/>
                <w:sz w:val="24"/>
                <w:szCs w:val="24"/>
                <w:lang w:eastAsia="et-EE"/>
              </w:rPr>
              <w:t xml:space="preserve"> </w:t>
            </w:r>
            <w:r w:rsidRPr="000B15BC">
              <w:rPr>
                <w:rFonts w:ascii="Times New Roman" w:hAnsi="Times New Roman" w:eastAsia="Times New Roman" w:cs="Times New Roman"/>
                <w:color w:val="000000" w:themeColor="text1"/>
                <w:sz w:val="24"/>
                <w:szCs w:val="24"/>
                <w:lang w:eastAsia="et-EE"/>
              </w:rPr>
              <w:t>Eelnõu kohaselt peab arendaja läbima pädeva asutuse eelhinnangu, kus kontrollitakse taotleja majanduslikku suutlikkust ja esialgset kuluplaani. Eelnõu kohaselt annab pädev asutus positiivse eelhinnangu kui tulevasel käitajal on tuumakäitise ehitamiseks ja käitamiseks kogu tuumakäitise elukaare jooksul majanduslikud eeldused või usaldusväärne finantsplaan (sh rahastamisallikad ja ajakava), mis tagab vajalike kulude katmise. Seletuskirjas rõhutatakse, et antud punkti juures peab arvestama ka dekomissioneerimise- ja lõppladustuspaiga rajamisega seotud kuludega.</w:t>
            </w:r>
          </w:p>
        </w:tc>
      </w:tr>
      <w:tr w:rsidRPr="000B15BC" w:rsidR="00B41EEA" w:rsidTr="5294A78B" w14:paraId="558636C5" w14:textId="77777777">
        <w:trPr>
          <w:trHeight w:val="300"/>
          <w:jc w:val="center"/>
        </w:trPr>
        <w:tc>
          <w:tcPr>
            <w:tcW w:w="805" w:type="dxa"/>
            <w:tcMar/>
          </w:tcPr>
          <w:p w:rsidRPr="000B15BC" w:rsidR="00B41EEA" w:rsidP="00B41EEA" w:rsidRDefault="00B41EEA" w14:paraId="0D03FB88" w14:textId="6D377625">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293.</w:t>
            </w:r>
          </w:p>
        </w:tc>
        <w:tc>
          <w:tcPr>
            <w:tcW w:w="7835" w:type="dxa"/>
            <w:tcMar/>
          </w:tcPr>
          <w:p w:rsidRPr="000B15BC" w:rsidR="00B41EEA" w:rsidP="00B41EEA" w:rsidRDefault="00B41EEA" w14:paraId="4AB43CA1" w14:textId="77777777">
            <w:pPr>
              <w:spacing w:after="3"/>
              <w:ind w:left="10" w:right="61" w:hanging="10"/>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(8) Pädev asutus hindab käesoleva paragrahvi lõikes 6 sätestatud kulusid tuumaohutusloa taotlemisel, algse dekomissioneerimiskava muutmisel või käesoleva paragrahvi lõikes 7 sätestatud ajavahemike tagant. Kui pädev asutus tuvastab, et dekomissioneerimisreservi suurus ei kata tuumakäitise dekomissioneerimise või radioaktiivsete jäätmete lõppladustuskoha sulgemise kulu, on tal õigus suurendada dekomissioneerimisreservi suurust. </w:t>
            </w:r>
          </w:p>
          <w:p w:rsidRPr="000B15BC" w:rsidR="00B41EEA" w:rsidP="00B41EEA" w:rsidRDefault="00B41EEA" w14:paraId="7F86CBDE" w14:textId="77777777">
            <w:pPr>
              <w:spacing w:after="3"/>
              <w:ind w:left="10" w:right="61" w:hanging="10"/>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1: pädeval asutusel on kohustus suurendada dekomissioneerimisreservi suurust, kui pädev asutus tuvastab, et see ei kata vajalikke kulusid.</w:t>
            </w:r>
          </w:p>
          <w:p w:rsidRPr="000B15BC" w:rsidR="00B41EEA" w:rsidP="00B41EEA" w:rsidRDefault="00B41EEA" w14:paraId="71480C9D"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2: pädeval asutusel on kohustus jaama käitamise luba peatada, kui käitaja ei nõustu reservimaksete suurendamisega.</w:t>
            </w:r>
          </w:p>
        </w:tc>
        <w:tc>
          <w:tcPr>
            <w:tcW w:w="4320" w:type="dxa"/>
            <w:tcMar/>
          </w:tcPr>
          <w:p w:rsidR="0065100B" w:rsidP="00B41EEA" w:rsidRDefault="00B41EEA" w14:paraId="259208A7"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Ettepanek 1: Arvestatud.</w:t>
            </w:r>
          </w:p>
          <w:p w:rsidR="0065100B" w:rsidP="00B41EEA" w:rsidRDefault="0065100B" w14:paraId="5D994192"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7418E4BC" w14:textId="5B756BA8">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Sõnastust muudetud ning täpsustatud, et suurendab sissemaksete suurust, kuna reservi suurus võib püsida samana, ent tekib vajadus raha kiiremini kokku koguda (nt lõppladustustähtaega tuuakse ettepoole).</w:t>
            </w:r>
          </w:p>
          <w:p w:rsidRPr="000B15BC" w:rsidR="00B41EEA" w:rsidP="00B41EEA" w:rsidRDefault="00B41EEA" w14:paraId="7A0BEA51"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629268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Ettepanek 2: Osaliselt arvestatud.</w:t>
            </w:r>
          </w:p>
          <w:p w:rsidRPr="000B15BC" w:rsidR="00B41EEA" w:rsidP="00B41EEA" w:rsidRDefault="00B41EEA" w14:paraId="63B7E1AE"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2059CBD8"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Eelnõu kohaselt on reservi kogumise kohustus tuumaohutusloa tingimuste osa. Kui käitaja keeldub maksete suurendamisest pärast seda, kui pädev asutus on prognoose ja kuluarvutusi ajakohastanud, on tegemist loatingimuste rikkumisega. Sellisel juhul on pädeval asutusel õigus käitamisluba peatada. Täpsustame seletuskirjas, et pikaajaline ja tahtlik hoidumine reservimaksete kohustusest on käsitletav olulise rikkumisena, mis viib loa peatamiseni või tühistamiseni. Automaatset peatamist ei peeta otstarbekaks, et säilitada pädeva asutuse võimalus hinnata olukorda ohutuse ja proportsionaalsuse vaates.</w:t>
            </w:r>
          </w:p>
          <w:p w:rsidRPr="000B15BC" w:rsidR="00B41EEA" w:rsidP="00B41EEA" w:rsidRDefault="00B41EEA" w14:paraId="2FEDEC12"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tc>
      </w:tr>
      <w:tr w:rsidRPr="000B15BC" w:rsidR="00B41EEA" w:rsidTr="5294A78B" w14:paraId="28CA06D0" w14:textId="77777777">
        <w:trPr>
          <w:trHeight w:val="300"/>
          <w:jc w:val="center"/>
        </w:trPr>
        <w:tc>
          <w:tcPr>
            <w:tcW w:w="805" w:type="dxa"/>
            <w:tcMar/>
          </w:tcPr>
          <w:p w:rsidRPr="000B15BC" w:rsidR="00B41EEA" w:rsidP="00B41EEA" w:rsidRDefault="00B41EEA" w14:paraId="18F0014E" w14:textId="03BC5531">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294.</w:t>
            </w:r>
          </w:p>
        </w:tc>
        <w:tc>
          <w:tcPr>
            <w:tcW w:w="7835" w:type="dxa"/>
            <w:tcMar/>
          </w:tcPr>
          <w:p w:rsidRPr="000B15BC" w:rsidR="00B41EEA" w:rsidP="00B41EEA" w:rsidRDefault="00B41EEA" w14:paraId="173DCDD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(9) </w:t>
            </w:r>
            <w:r w:rsidRPr="5294A78B" w:rsidR="147F674D">
              <w:rPr>
                <w:rFonts w:ascii="Times New Roman" w:hAnsi="Times New Roman" w:eastAsia="Times New Roman" w:cs="Times New Roman"/>
                <w:i w:val="1"/>
                <w:iCs w:val="1"/>
                <w:color w:val="000000" w:themeColor="text1" w:themeTint="FF" w:themeShade="FF"/>
                <w:sz w:val="24"/>
                <w:szCs w:val="24"/>
                <w:lang w:eastAsia="et-EE"/>
              </w:rPr>
              <w:t>Dekomissioneerimiskulu</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prognoosi esitamise vormi kehtestab valdkonna eest vastutav minister määrusega osana käesoleva paragrahvi lõikes 3 sätestatud metoodikast. </w:t>
            </w:r>
          </w:p>
          <w:p w:rsidRPr="000B15BC" w:rsidR="00B41EEA" w:rsidP="00B41EEA" w:rsidRDefault="00B41EEA" w14:paraId="390EB92D" w14:textId="77777777">
            <w:pPr>
              <w:spacing w:after="3"/>
              <w:ind w:left="10" w:right="61" w:hanging="10"/>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seaduses määrata prognoosi vormi kõik põhimõtted, mis võimaldab eelnevalt laiapõhjalist ja kaasavat arutelu.</w:t>
            </w:r>
          </w:p>
        </w:tc>
        <w:tc>
          <w:tcPr>
            <w:tcW w:w="4320" w:type="dxa"/>
            <w:tcMar/>
          </w:tcPr>
          <w:p w:rsidR="00B41EEA" w:rsidP="00B41EEA" w:rsidRDefault="00B41EEA" w14:paraId="04E2C7CC" w14:textId="77777777">
            <w:pPr>
              <w:spacing w:after="3"/>
              <w:ind w:right="61"/>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 Mittearvestatud.</w:t>
            </w:r>
          </w:p>
          <w:p w:rsidRPr="000B15BC" w:rsidR="0065100B" w:rsidP="00B41EEA" w:rsidRDefault="0065100B" w14:paraId="7553DCAB" w14:textId="77777777">
            <w:pPr>
              <w:spacing w:after="3"/>
              <w:ind w:right="61"/>
              <w:jc w:val="both"/>
              <w:rPr>
                <w:rFonts w:ascii="Times New Roman" w:hAnsi="Times New Roman" w:eastAsia="Times New Roman" w:cs="Times New Roman"/>
                <w:color w:val="000000"/>
                <w:sz w:val="24"/>
                <w:szCs w:val="24"/>
                <w:lang w:eastAsia="et-EE"/>
              </w:rPr>
            </w:pPr>
          </w:p>
          <w:p w:rsidRPr="000B15BC" w:rsidR="00B41EEA" w:rsidP="00B41EEA" w:rsidRDefault="00B41EEA" w14:paraId="0B17856D" w14:textId="77777777">
            <w:pPr>
              <w:spacing w:after="3"/>
              <w:ind w:left="10" w:right="61" w:hanging="10"/>
              <w:jc w:val="both"/>
              <w:rPr>
                <w:rFonts w:ascii="Times New Roman" w:hAnsi="Times New Roman" w:eastAsia="Times New Roman" w:cs="Times New Roman"/>
                <w:color w:val="000000"/>
                <w:sz w:val="24"/>
                <w:szCs w:val="24"/>
                <w:lang w:val="en-US" w:eastAsia="et-EE"/>
              </w:rPr>
            </w:pPr>
            <w:r w:rsidRPr="000B15BC">
              <w:rPr>
                <w:rFonts w:ascii="Times New Roman" w:hAnsi="Times New Roman" w:eastAsia="Times New Roman" w:cs="Times New Roman"/>
                <w:color w:val="000000" w:themeColor="text1"/>
                <w:sz w:val="24"/>
                <w:szCs w:val="24"/>
                <w:lang w:eastAsia="et-EE"/>
              </w:rPr>
              <w:t xml:space="preserve">Hea Õigusloome ja Normitehnika Eeskirja (HÕNTE) </w:t>
            </w:r>
            <w:r w:rsidRPr="000B15BC">
              <w:rPr>
                <w:rFonts w:ascii="Times New Roman" w:hAnsi="Times New Roman" w:eastAsia="Times New Roman" w:cs="Times New Roman"/>
                <w:color w:val="000000" w:themeColor="text1"/>
                <w:sz w:val="24"/>
                <w:szCs w:val="24"/>
                <w:lang w:val="en-US" w:eastAsia="et-EE"/>
              </w:rPr>
              <w:t>§ 2</w:t>
            </w:r>
            <w:r w:rsidRPr="0065100B">
              <w:rPr>
                <w:rFonts w:ascii="Times New Roman" w:hAnsi="Times New Roman" w:eastAsia="Times New Roman" w:cs="Times New Roman"/>
                <w:color w:val="000000" w:themeColor="text1"/>
                <w:sz w:val="24"/>
                <w:szCs w:val="24"/>
                <w:lang w:eastAsia="et-EE"/>
              </w:rPr>
              <w:t>. lõike 3 kohaselt:</w:t>
            </w:r>
          </w:p>
          <w:p w:rsidRPr="0065100B" w:rsidR="00B41EEA" w:rsidP="00B41EEA" w:rsidRDefault="00B41EEA" w14:paraId="20664F70"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val="en-US" w:eastAsia="et-EE"/>
              </w:rPr>
              <w:t>“</w:t>
            </w:r>
            <w:r w:rsidRPr="0065100B">
              <w:rPr>
                <w:rFonts w:ascii="Times New Roman" w:hAnsi="Times New Roman" w:eastAsia="Times New Roman" w:cs="Times New Roman"/>
                <w:color w:val="000000"/>
                <w:sz w:val="24"/>
                <w:szCs w:val="24"/>
                <w:lang w:eastAsia="et-EE"/>
              </w:rPr>
              <w:t>Seaduseelnõusse ei kavandata regulatsiooni, mis on lubatud ja otstarbekas sätestada rakendusaktis.”</w:t>
            </w:r>
          </w:p>
          <w:p w:rsidRPr="0065100B" w:rsidR="00B41EEA" w:rsidP="00B41EEA" w:rsidRDefault="00B41EEA" w14:paraId="10022EF1" w14:textId="77777777">
            <w:pPr>
              <w:spacing w:after="3"/>
              <w:ind w:left="10" w:right="61" w:hanging="10"/>
              <w:jc w:val="both"/>
              <w:rPr>
                <w:rFonts w:ascii="Times New Roman" w:hAnsi="Times New Roman" w:eastAsia="Times New Roman" w:cs="Times New Roman"/>
                <w:color w:val="000000"/>
                <w:sz w:val="24"/>
                <w:szCs w:val="24"/>
                <w:lang w:eastAsia="et-EE"/>
              </w:rPr>
            </w:pPr>
          </w:p>
          <w:p w:rsidRPr="0065100B" w:rsidR="00B41EEA" w:rsidP="00B41EEA" w:rsidRDefault="00B41EEA" w14:paraId="3ECF9051" w14:textId="77777777">
            <w:pPr>
              <w:spacing w:after="3"/>
              <w:ind w:left="10" w:right="61" w:hanging="10"/>
              <w:jc w:val="both"/>
              <w:rPr>
                <w:rFonts w:ascii="Times New Roman" w:hAnsi="Times New Roman" w:eastAsia="Times New Roman" w:cs="Times New Roman"/>
                <w:color w:val="000000"/>
                <w:sz w:val="24"/>
                <w:szCs w:val="24"/>
                <w:lang w:eastAsia="et-EE"/>
              </w:rPr>
            </w:pPr>
            <w:r w:rsidRPr="0065100B">
              <w:rPr>
                <w:rFonts w:ascii="Times New Roman" w:hAnsi="Times New Roman" w:eastAsia="Times New Roman" w:cs="Times New Roman"/>
                <w:color w:val="000000"/>
                <w:sz w:val="24"/>
                <w:szCs w:val="24"/>
                <w:lang w:eastAsia="et-EE"/>
              </w:rPr>
              <w:t>Sellest tulenevalt kehtestatakse seaduseelnõu tasemel prognoosimise kohustus ja detailne metoodiline kirjeldus rakendusakti tasemel.</w:t>
            </w:r>
          </w:p>
          <w:p w:rsidRPr="000B15BC" w:rsidR="00B41EEA" w:rsidP="00B41EEA" w:rsidRDefault="00B41EEA" w14:paraId="3BE0592E"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B41EEA" w:rsidTr="5294A78B" w14:paraId="1FEAE6C2" w14:textId="77777777">
        <w:trPr>
          <w:trHeight w:val="300"/>
          <w:jc w:val="center"/>
        </w:trPr>
        <w:tc>
          <w:tcPr>
            <w:tcW w:w="805" w:type="dxa"/>
            <w:tcMar/>
          </w:tcPr>
          <w:p w:rsidRPr="000B15BC" w:rsidR="00B41EEA" w:rsidP="00B41EEA" w:rsidRDefault="00B41EEA" w14:paraId="69742FE1" w14:textId="6B1CF411">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295.</w:t>
            </w:r>
          </w:p>
        </w:tc>
        <w:tc>
          <w:tcPr>
            <w:tcW w:w="7835" w:type="dxa"/>
            <w:tcMar/>
          </w:tcPr>
          <w:p w:rsidRPr="000B15BC" w:rsidR="00B41EEA" w:rsidP="00B41EEA" w:rsidRDefault="00B41EEA" w14:paraId="09EF82E3"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Selgitada seaduses täpsemalt lahti pädeva asutuse eelarve koostamise põhimõtted.</w:t>
            </w:r>
          </w:p>
        </w:tc>
        <w:tc>
          <w:tcPr>
            <w:tcW w:w="4320" w:type="dxa"/>
            <w:tcMar/>
          </w:tcPr>
          <w:p w:rsidRPr="000B15BC" w:rsidR="00B41EEA" w:rsidP="00B41EEA" w:rsidRDefault="00B41EEA" w14:paraId="447CFB15" w14:textId="77777777">
            <w:pPr>
              <w:tabs>
                <w:tab w:val="left" w:pos="1749"/>
              </w:tabs>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Selgitame, et valitsusasutuste ülesehituse ja rahastamise põhimõtted tulenevad Vabariigi Valitsuse seadusest. Antus eelnõus ja seletuskirjas on kirjeldatud erisused.</w:t>
            </w:r>
          </w:p>
          <w:p w:rsidRPr="000B15BC" w:rsidR="00B41EEA" w:rsidP="00B41EEA" w:rsidRDefault="00B41EEA" w14:paraId="09B92C73"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B41EEA" w:rsidTr="5294A78B" w14:paraId="54D0C853" w14:textId="77777777">
        <w:trPr>
          <w:trHeight w:val="300"/>
          <w:jc w:val="center"/>
        </w:trPr>
        <w:tc>
          <w:tcPr>
            <w:tcW w:w="805" w:type="dxa"/>
            <w:tcMar/>
          </w:tcPr>
          <w:p w:rsidRPr="000B15BC" w:rsidR="00B41EEA" w:rsidP="00B41EEA" w:rsidRDefault="00B41EEA" w14:paraId="11A3760C" w14:textId="50CC2404">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296.</w:t>
            </w:r>
          </w:p>
        </w:tc>
        <w:tc>
          <w:tcPr>
            <w:tcW w:w="7835" w:type="dxa"/>
            <w:tcMar/>
          </w:tcPr>
          <w:p w:rsidRPr="000B15BC" w:rsidR="00B41EEA" w:rsidP="00B41EEA" w:rsidRDefault="00B41EEA" w14:paraId="2A3ECFB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Kindlustada eelnõuga, et ei tekiks oht kokkuhoiupoliitikaks.</w:t>
            </w:r>
          </w:p>
        </w:tc>
        <w:tc>
          <w:tcPr>
            <w:tcW w:w="4320" w:type="dxa"/>
            <w:tcMar/>
          </w:tcPr>
          <w:p w:rsidR="00CD3EAA" w:rsidP="00B41EEA" w:rsidRDefault="00B41EEA" w14:paraId="55D9B8A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00CD3EAA" w:rsidP="00B41EEA" w:rsidRDefault="00CD3EAA" w14:paraId="1D917D85"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CD3EAA" w:rsidRDefault="00B41EEA" w14:paraId="5DD1CDCB" w14:textId="3AC82BAB">
            <w:pPr>
              <w:spacing w:after="3"/>
              <w:ind w:left="10" w:right="61" w:hanging="10"/>
              <w:jc w:val="both"/>
              <w:rPr>
                <w:rFonts w:ascii="Times New Roman" w:hAnsi="Times New Roman" w:eastAsia="Times New Roman" w:cs="Times New Roman"/>
                <w:color w:val="000000"/>
                <w:sz w:val="24"/>
                <w:szCs w:val="24"/>
                <w:highlight w:val="green"/>
                <w:lang w:eastAsia="et-EE"/>
              </w:rPr>
            </w:pPr>
            <w:r w:rsidRPr="000B15BC">
              <w:rPr>
                <w:rFonts w:ascii="Times New Roman" w:hAnsi="Times New Roman" w:eastAsia="Times New Roman" w:cs="Times New Roman"/>
                <w:color w:val="000000"/>
                <w:sz w:val="24"/>
                <w:szCs w:val="24"/>
                <w:lang w:eastAsia="et-EE"/>
              </w:rPr>
              <w:t>Eelnõud ja seletuskirja täiendatud.</w:t>
            </w:r>
            <w:r w:rsidR="00CD3EAA">
              <w:rPr>
                <w:rFonts w:ascii="Times New Roman" w:hAnsi="Times New Roman" w:eastAsia="Times New Roman" w:cs="Times New Roman"/>
                <w:color w:val="000000"/>
                <w:sz w:val="24"/>
                <w:szCs w:val="24"/>
                <w:lang w:eastAsia="et-EE"/>
              </w:rPr>
              <w:t xml:space="preserve"> </w:t>
            </w:r>
            <w:r w:rsidRPr="000B15BC">
              <w:rPr>
                <w:rFonts w:ascii="Times New Roman" w:hAnsi="Times New Roman" w:eastAsia="Times New Roman" w:cs="Times New Roman"/>
                <w:color w:val="000000"/>
                <w:sz w:val="24"/>
                <w:szCs w:val="24"/>
                <w:lang w:eastAsia="et-EE"/>
              </w:rPr>
              <w:t>Selgitame, et e</w:t>
            </w:r>
            <w:r w:rsidRPr="000B15BC">
              <w:rPr>
                <w:rStyle w:val="normaltextrun"/>
                <w:rFonts w:ascii="Times New Roman" w:hAnsi="Times New Roman" w:cs="Times New Roman" w:eastAsiaTheme="majorEastAsia"/>
                <w:color w:val="000000" w:themeColor="text1"/>
                <w:sz w:val="24"/>
                <w:szCs w:val="24"/>
              </w:rPr>
              <w:t>elnõu § 7 lõige 2</w:t>
            </w:r>
            <w:r w:rsidRPr="000B15BC">
              <w:rPr>
                <w:rStyle w:val="normaltextrun"/>
                <w:rFonts w:ascii="Times New Roman" w:hAnsi="Times New Roman" w:cs="Times New Roman" w:eastAsiaTheme="majorEastAsia"/>
                <w:b/>
                <w:color w:val="000000" w:themeColor="text1"/>
                <w:sz w:val="24"/>
                <w:szCs w:val="24"/>
              </w:rPr>
              <w:t xml:space="preserve"> </w:t>
            </w:r>
            <w:r w:rsidRPr="000B15BC">
              <w:rPr>
                <w:rStyle w:val="normaltextrun"/>
                <w:rFonts w:ascii="Times New Roman" w:hAnsi="Times New Roman" w:cs="Times New Roman" w:eastAsiaTheme="majorEastAsia"/>
                <w:color w:val="000000" w:themeColor="text1"/>
                <w:sz w:val="24"/>
                <w:szCs w:val="24"/>
              </w:rPr>
              <w:t>sätestab, et pädev asutus on kiirgus- ja tuumaohutusalases tegevuses sõltumatu ning lõige 3 täpsustab, et pädeva asutuse kiirgus- ja tuumaohutusalase tegevuse kulud kaetakse sihtotstarbeliselt riigieelarvest ja nähakse ette Majandus- ja Kommunikatsiooniministeeriumi eelarves eraldi real. Seletuskirjas täpsustatakse, et kiirgus- ja tuumaohutusalase tegevuse kulud fikseeritakse sarnaselt sõltumatute institutsioonide eelarve iga-aastaselt riigieelarveseaduses (vt nt 2026. aasta riigieelarve seaduse §-i 6).</w:t>
            </w:r>
          </w:p>
        </w:tc>
      </w:tr>
      <w:tr w:rsidRPr="000B15BC" w:rsidR="00B41EEA" w:rsidTr="5294A78B" w14:paraId="127487B6" w14:textId="77777777">
        <w:trPr>
          <w:trHeight w:val="300"/>
          <w:jc w:val="center"/>
        </w:trPr>
        <w:tc>
          <w:tcPr>
            <w:tcW w:w="805" w:type="dxa"/>
            <w:tcMar/>
          </w:tcPr>
          <w:p w:rsidRPr="000B15BC" w:rsidR="00B41EEA" w:rsidP="00B41EEA" w:rsidRDefault="00B41EEA" w14:paraId="68A20159" w14:textId="428E8066">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297.</w:t>
            </w:r>
          </w:p>
        </w:tc>
        <w:tc>
          <w:tcPr>
            <w:tcW w:w="7835" w:type="dxa"/>
            <w:tcMar/>
          </w:tcPr>
          <w:p w:rsidRPr="000B15BC" w:rsidR="00B41EEA" w:rsidP="00B41EEA" w:rsidRDefault="00B41EEA" w14:paraId="5D88DEE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täpsustada pädeva asutuse kulud - milline on kulude prognoos aasta-aastalt ja mis osa sellest kaetakse riigieelarvest ja millised kulud ja mis mahus on plaanitud katta erinevatest </w:t>
            </w:r>
            <w:r w:rsidRPr="5294A78B" w:rsidR="147F674D">
              <w:rPr>
                <w:rFonts w:ascii="Times New Roman" w:hAnsi="Times New Roman" w:eastAsia="Times New Roman" w:cs="Times New Roman"/>
                <w:color w:val="000000" w:themeColor="text1" w:themeTint="FF" w:themeShade="FF"/>
                <w:sz w:val="24"/>
                <w:szCs w:val="24"/>
                <w:lang w:eastAsia="et-EE"/>
              </w:rPr>
              <w:t>järelvalvetasudest</w:t>
            </w:r>
            <w:r w:rsidRPr="5294A78B" w:rsidR="147F674D">
              <w:rPr>
                <w:rFonts w:ascii="Times New Roman" w:hAnsi="Times New Roman" w:eastAsia="Times New Roman" w:cs="Times New Roman"/>
                <w:color w:val="000000" w:themeColor="text1" w:themeTint="FF" w:themeShade="FF"/>
                <w:sz w:val="24"/>
                <w:szCs w:val="24"/>
                <w:lang w:eastAsia="et-EE"/>
              </w:rPr>
              <w:t>?</w:t>
            </w:r>
          </w:p>
        </w:tc>
        <w:tc>
          <w:tcPr>
            <w:tcW w:w="4320" w:type="dxa"/>
            <w:tcMar/>
          </w:tcPr>
          <w:p w:rsidR="00D16C38" w:rsidP="00B41EEA" w:rsidRDefault="00B41EEA" w14:paraId="40C486D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00D16C38" w:rsidP="00B41EEA" w:rsidRDefault="00D16C38" w14:paraId="095F2DB4"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66DB9F20" w14:textId="4E75698D">
            <w:pPr>
              <w:spacing w:after="3"/>
              <w:ind w:left="10" w:right="61" w:hanging="10"/>
              <w:jc w:val="both"/>
              <w:rPr>
                <w:rFonts w:ascii="Times New Roman" w:hAnsi="Times New Roman" w:eastAsia="Times New Roman" w:cs="Times New Roman"/>
                <w:color w:val="000000"/>
                <w:sz w:val="24"/>
                <w:szCs w:val="24"/>
                <w:highlight w:val="green"/>
                <w:lang w:eastAsia="et-EE"/>
              </w:rPr>
            </w:pPr>
            <w:r w:rsidRPr="000B15BC">
              <w:rPr>
                <w:rFonts w:ascii="Times New Roman" w:hAnsi="Times New Roman" w:eastAsia="Times New Roman" w:cs="Times New Roman"/>
                <w:color w:val="000000"/>
                <w:sz w:val="24"/>
                <w:szCs w:val="24"/>
                <w:lang w:eastAsia="et-EE"/>
              </w:rPr>
              <w:t xml:space="preserve">Eelnõu seletuskirja täiendatakse kulude analüüsiga (riigieelarve vajadus, riigilõivude ja järelevalvetasude osakaal selles). </w:t>
            </w:r>
          </w:p>
        </w:tc>
      </w:tr>
      <w:tr w:rsidRPr="000B15BC" w:rsidR="00B41EEA" w:rsidTr="5294A78B" w14:paraId="58C2251A" w14:textId="77777777">
        <w:trPr>
          <w:trHeight w:val="300"/>
          <w:jc w:val="center"/>
        </w:trPr>
        <w:tc>
          <w:tcPr>
            <w:tcW w:w="805" w:type="dxa"/>
            <w:tcMar/>
          </w:tcPr>
          <w:p w:rsidRPr="000B15BC" w:rsidR="00B41EEA" w:rsidP="00B41EEA" w:rsidRDefault="00B41EEA" w14:paraId="1B8718FA" w14:textId="6FE0A5D0">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298.</w:t>
            </w:r>
          </w:p>
        </w:tc>
        <w:tc>
          <w:tcPr>
            <w:tcW w:w="7835" w:type="dxa"/>
            <w:tcMar/>
          </w:tcPr>
          <w:p w:rsidRPr="000B15BC" w:rsidR="00B41EEA" w:rsidP="00B41EEA" w:rsidRDefault="00B41EEA" w14:paraId="3173E27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Kuidas on plaanitud järgida Eestile STUK raportis tehtud soovitust: “</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C33. In order </w:t>
            </w:r>
            <w:r w:rsidRPr="5294A78B" w:rsidR="147F674D">
              <w:rPr>
                <w:rFonts w:ascii="Times New Roman" w:hAnsi="Times New Roman" w:eastAsia="Times New Roman" w:cs="Times New Roman"/>
                <w:i w:val="1"/>
                <w:iCs w:val="1"/>
                <w:color w:val="000000" w:themeColor="text1" w:themeTint="FF" w:themeShade="FF"/>
                <w:sz w:val="24"/>
                <w:szCs w:val="24"/>
                <w:lang w:eastAsia="et-EE"/>
              </w:rPr>
              <w:t>to</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avoid</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a </w:t>
            </w:r>
            <w:r w:rsidRPr="5294A78B" w:rsidR="147F674D">
              <w:rPr>
                <w:rFonts w:ascii="Times New Roman" w:hAnsi="Times New Roman" w:eastAsia="Times New Roman" w:cs="Times New Roman"/>
                <w:i w:val="1"/>
                <w:iCs w:val="1"/>
                <w:color w:val="000000" w:themeColor="text1" w:themeTint="FF" w:themeShade="FF"/>
                <w:sz w:val="24"/>
                <w:szCs w:val="24"/>
                <w:lang w:eastAsia="et-EE"/>
              </w:rPr>
              <w:t>conflict</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of </w:t>
            </w:r>
            <w:r w:rsidRPr="5294A78B" w:rsidR="147F674D">
              <w:rPr>
                <w:rFonts w:ascii="Times New Roman" w:hAnsi="Times New Roman" w:eastAsia="Times New Roman" w:cs="Times New Roman"/>
                <w:i w:val="1"/>
                <w:iCs w:val="1"/>
                <w:color w:val="000000" w:themeColor="text1" w:themeTint="FF" w:themeShade="FF"/>
                <w:sz w:val="24"/>
                <w:szCs w:val="24"/>
                <w:lang w:eastAsia="et-EE"/>
              </w:rPr>
              <w:t>interest</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the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regulatory</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body</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for </w:t>
            </w:r>
            <w:r w:rsidRPr="5294A78B" w:rsidR="147F674D">
              <w:rPr>
                <w:rFonts w:ascii="Times New Roman" w:hAnsi="Times New Roman" w:eastAsia="Times New Roman" w:cs="Times New Roman"/>
                <w:i w:val="1"/>
                <w:iCs w:val="1"/>
                <w:color w:val="000000" w:themeColor="text1" w:themeTint="FF" w:themeShade="FF"/>
                <w:sz w:val="24"/>
                <w:szCs w:val="24"/>
                <w:lang w:eastAsia="et-EE"/>
              </w:rPr>
              <w:t>nuclear</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safety</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should</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be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independent</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from</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the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governmental</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organization</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that</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handles</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the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license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applications</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related</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to</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the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use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of </w:t>
            </w:r>
            <w:r w:rsidRPr="5294A78B" w:rsidR="147F674D">
              <w:rPr>
                <w:rFonts w:ascii="Times New Roman" w:hAnsi="Times New Roman" w:eastAsia="Times New Roman" w:cs="Times New Roman"/>
                <w:i w:val="1"/>
                <w:iCs w:val="1"/>
                <w:color w:val="000000" w:themeColor="text1" w:themeTint="FF" w:themeShade="FF"/>
                <w:sz w:val="24"/>
                <w:szCs w:val="24"/>
                <w:lang w:eastAsia="et-EE"/>
              </w:rPr>
              <w:t>nuclear</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energy</w:t>
            </w:r>
            <w:r w:rsidRPr="5294A78B" w:rsidR="147F674D">
              <w:rPr>
                <w:rFonts w:ascii="Times New Roman" w:hAnsi="Times New Roman" w:eastAsia="Times New Roman" w:cs="Times New Roman"/>
                <w:color w:val="000000" w:themeColor="text1" w:themeTint="FF" w:themeShade="FF"/>
                <w:sz w:val="24"/>
                <w:szCs w:val="24"/>
                <w:lang w:eastAsia="et-EE"/>
              </w:rPr>
              <w:t xml:space="preserve">.”? </w:t>
            </w:r>
          </w:p>
          <w:p w:rsidRPr="000B15BC" w:rsidR="00B41EEA" w:rsidP="00B41EEA" w:rsidRDefault="00B41EEA" w14:paraId="45C449B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tagada </w:t>
            </w:r>
            <w:r w:rsidRPr="5294A78B" w:rsidR="147F674D">
              <w:rPr>
                <w:rFonts w:ascii="Times New Roman" w:hAnsi="Times New Roman" w:eastAsia="Times New Roman" w:cs="Times New Roman"/>
                <w:color w:val="000000" w:themeColor="text1" w:themeTint="FF" w:themeShade="FF"/>
                <w:sz w:val="24"/>
                <w:szCs w:val="24"/>
                <w:lang w:eastAsia="et-EE"/>
              </w:rPr>
              <w:t>loastamise</w:t>
            </w:r>
            <w:r w:rsidRPr="5294A78B" w:rsidR="147F674D">
              <w:rPr>
                <w:rFonts w:ascii="Times New Roman" w:hAnsi="Times New Roman" w:eastAsia="Times New Roman" w:cs="Times New Roman"/>
                <w:color w:val="000000" w:themeColor="text1" w:themeTint="FF" w:themeShade="FF"/>
                <w:sz w:val="24"/>
                <w:szCs w:val="24"/>
                <w:lang w:eastAsia="et-EE"/>
              </w:rPr>
              <w:t xml:space="preserve"> ja tuumaohutusega tegelevate asutuste eraldiseisvus.</w:t>
            </w:r>
          </w:p>
        </w:tc>
        <w:tc>
          <w:tcPr>
            <w:tcW w:w="4320" w:type="dxa"/>
            <w:tcMar/>
          </w:tcPr>
          <w:p w:rsidRPr="000B15BC" w:rsidR="00B41EEA" w:rsidP="00B41EEA" w:rsidRDefault="00B41EEA" w14:paraId="164D0B29"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Selgitame, et eelnõu kohaselt väljastab tuumaohutuselube ja teostab valdkonnas järelevalvet pädeva asutusena Majandus- ja Kommunikatsiooniministeeriumi haldusalas asub Tarbijakaitse- ja Tehnilise Järelevalve Amet. Energeetikavaldkonnas annab elektrituruseaduse kohaseid tegevuslube Konkurentsiamet. Energiapoliitika eest vastutab Kliimaministeerium.</w:t>
            </w:r>
          </w:p>
          <w:p w:rsidRPr="000B15BC" w:rsidR="00B41EEA" w:rsidP="00B41EEA" w:rsidRDefault="00B41EEA" w14:paraId="24B1EC47"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p>
        </w:tc>
      </w:tr>
      <w:tr w:rsidRPr="000B15BC" w:rsidR="00B41EEA" w:rsidTr="5294A78B" w14:paraId="7DE0D0D6" w14:textId="77777777">
        <w:trPr>
          <w:trHeight w:val="300"/>
          <w:jc w:val="center"/>
        </w:trPr>
        <w:tc>
          <w:tcPr>
            <w:tcW w:w="805" w:type="dxa"/>
            <w:tcMar/>
          </w:tcPr>
          <w:p w:rsidRPr="000B15BC" w:rsidR="00B41EEA" w:rsidP="00B41EEA" w:rsidRDefault="00B41EEA" w14:paraId="2B1630F6" w14:textId="184617D3">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299.</w:t>
            </w:r>
          </w:p>
        </w:tc>
        <w:tc>
          <w:tcPr>
            <w:tcW w:w="7835" w:type="dxa"/>
            <w:tcMar/>
          </w:tcPr>
          <w:p w:rsidRPr="000B15BC" w:rsidR="00B41EEA" w:rsidP="00B41EEA" w:rsidRDefault="00B41EEA" w14:paraId="5FD71434"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Kaaluda ka võimalust luua pädev asutus Terviseameti koosseisu.</w:t>
            </w:r>
          </w:p>
        </w:tc>
        <w:tc>
          <w:tcPr>
            <w:tcW w:w="4320" w:type="dxa"/>
            <w:tcMar/>
          </w:tcPr>
          <w:p w:rsidRPr="000B15BC" w:rsidR="00B41EEA" w:rsidP="00B41EEA" w:rsidRDefault="00B41EEA" w14:paraId="592F06D9"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Pr="000B15BC" w:rsidR="00B41EEA" w:rsidP="00B41EEA" w:rsidRDefault="00B41EEA" w14:paraId="7C26AB9D"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72929EBE" w14:textId="77777777">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Seletuskirja täiendatud ning seletuskirjale lisatud „Tuumaregulaatori loomise raport“ ja põhjendused tuumaregulaatori moodustamise ja paiknemise osas.</w:t>
            </w:r>
          </w:p>
        </w:tc>
      </w:tr>
      <w:tr w:rsidRPr="000B15BC" w:rsidR="00B41EEA" w:rsidTr="5294A78B" w14:paraId="76722BCB" w14:textId="77777777">
        <w:trPr>
          <w:trHeight w:val="300"/>
          <w:jc w:val="center"/>
        </w:trPr>
        <w:tc>
          <w:tcPr>
            <w:tcW w:w="805" w:type="dxa"/>
            <w:tcMar/>
          </w:tcPr>
          <w:p w:rsidRPr="000B15BC" w:rsidR="00B41EEA" w:rsidP="00B41EEA" w:rsidRDefault="00B41EEA" w14:paraId="34B89EA6" w14:textId="540CA57C">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300.</w:t>
            </w:r>
          </w:p>
        </w:tc>
        <w:tc>
          <w:tcPr>
            <w:tcW w:w="7835" w:type="dxa"/>
            <w:tcMar/>
          </w:tcPr>
          <w:p w:rsidRPr="000B15BC" w:rsidR="00B41EEA" w:rsidP="00B41EEA" w:rsidRDefault="00B41EEA" w14:paraId="23D20A9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Seaduseelnõu väljatöötamiskavatsuse üks eesmärk oli uue valitsusasutuse (tuumaregulaator, töönimena kiirgusohutusamet) loomine, kuid sellest mõttest on loobutud. </w:t>
            </w:r>
          </w:p>
          <w:p w:rsidRPr="000B15BC" w:rsidR="00B41EEA" w:rsidP="00B41EEA" w:rsidRDefault="00B41EEA" w14:paraId="4BEC164C"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põhjendada, mis kaalutlustel algset kavatsust muudeti.</w:t>
            </w:r>
          </w:p>
        </w:tc>
        <w:tc>
          <w:tcPr>
            <w:tcW w:w="4320" w:type="dxa"/>
            <w:tcMar/>
          </w:tcPr>
          <w:p w:rsidRPr="000B15BC" w:rsidR="00B41EEA" w:rsidP="00B41EEA" w:rsidRDefault="00B41EEA" w14:paraId="3B202F3C"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 arvestatud.</w:t>
            </w:r>
          </w:p>
          <w:p w:rsidRPr="000B15BC" w:rsidR="00B41EEA" w:rsidP="00B41EEA" w:rsidRDefault="00B41EEA" w14:paraId="5CC0F18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70FEB4FC"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r w:rsidRPr="000B15BC">
              <w:rPr>
                <w:rFonts w:ascii="Times New Roman" w:hAnsi="Times New Roman" w:eastAsia="Times New Roman" w:cs="Times New Roman"/>
                <w:color w:val="000000"/>
                <w:sz w:val="24"/>
                <w:szCs w:val="24"/>
                <w:lang w:eastAsia="et-EE"/>
              </w:rPr>
              <w:t>Seletuskirja täiendatud ning seletuskirjale lisatud „Tuumaregulaatori loomise raport“ ja põhjendused tuumaregulaatori moodustamise ja paiknemise osas.</w:t>
            </w:r>
          </w:p>
        </w:tc>
      </w:tr>
      <w:tr w:rsidRPr="000B15BC" w:rsidR="00B41EEA" w:rsidTr="5294A78B" w14:paraId="0460ECE2" w14:textId="77777777">
        <w:trPr>
          <w:trHeight w:val="300"/>
          <w:jc w:val="center"/>
        </w:trPr>
        <w:tc>
          <w:tcPr>
            <w:tcW w:w="805" w:type="dxa"/>
            <w:tcMar/>
          </w:tcPr>
          <w:p w:rsidRPr="000B15BC" w:rsidR="00B41EEA" w:rsidP="00B41EEA" w:rsidRDefault="00B41EEA" w14:paraId="1506FB84" w14:textId="043569DB">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301.</w:t>
            </w:r>
          </w:p>
        </w:tc>
        <w:tc>
          <w:tcPr>
            <w:tcW w:w="7835" w:type="dxa"/>
            <w:tcMar/>
          </w:tcPr>
          <w:p w:rsidRPr="000B15BC" w:rsidR="00B41EEA" w:rsidP="00B41EEA" w:rsidRDefault="00B41EEA" w14:paraId="39183710" w14:textId="77777777">
            <w:pPr>
              <w:spacing w:after="3"/>
              <w:ind w:left="10" w:right="61" w:hanging="10"/>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Eelnõu § 7 lõige 1, seletuskiri lk 9: </w:t>
            </w:r>
            <w:r w:rsidRPr="000B15BC">
              <w:rPr>
                <w:rFonts w:ascii="Times New Roman" w:hAnsi="Times New Roman" w:eastAsia="Times New Roman" w:cs="Times New Roman"/>
                <w:i/>
                <w:iCs/>
                <w:color w:val="000000"/>
                <w:sz w:val="24"/>
                <w:szCs w:val="24"/>
                <w:lang w:eastAsia="et-EE"/>
              </w:rPr>
              <w:t>“Olemasoleva ressursi kasutamine tuumaehitiste puhul, kaasates kiirgus- ja tuumapädevusega isikuid ohutusalaste küsimuste lahendamiseks (nt ohutushinnangute ja -järelevalve tegemiseks jms), tagab menetlusliku efektiivsuse ja kulutõhususe tuumaenergiaprogrammi esimestes faasides, kus tuumajaama veel rajatud ei ole.”</w:t>
            </w:r>
          </w:p>
          <w:p w:rsidRPr="000B15BC" w:rsidR="00B41EEA" w:rsidP="00B41EEA" w:rsidRDefault="00B41EEA" w14:paraId="71052A7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muuta sõnastust selliselt, et oleks üheselt selge, kas hiljem plaanitakse või ei plaanita luua ka eraldiseisev regulaatorasutus.</w:t>
            </w:r>
          </w:p>
        </w:tc>
        <w:tc>
          <w:tcPr>
            <w:tcW w:w="4320" w:type="dxa"/>
            <w:tcMar/>
          </w:tcPr>
          <w:p w:rsidR="00677876" w:rsidP="00677876" w:rsidRDefault="00B41EEA" w14:paraId="65026263" w14:textId="77777777">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00677876" w:rsidP="00B41EEA" w:rsidRDefault="00677876" w14:paraId="4324AAB3"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6E3B0646" w14:textId="70B57F6C">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Seletuskirja täiendatud.</w:t>
            </w:r>
          </w:p>
          <w:p w:rsidRPr="000B15BC" w:rsidR="00B41EEA" w:rsidP="00B41EEA" w:rsidRDefault="00B41EEA" w14:paraId="696C8CC2"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p>
        </w:tc>
      </w:tr>
      <w:tr w:rsidRPr="000B15BC" w:rsidR="00B41EEA" w:rsidTr="5294A78B" w14:paraId="319A7F6B" w14:textId="77777777">
        <w:trPr>
          <w:trHeight w:val="300"/>
          <w:jc w:val="center"/>
        </w:trPr>
        <w:tc>
          <w:tcPr>
            <w:tcW w:w="805" w:type="dxa"/>
            <w:tcMar/>
          </w:tcPr>
          <w:p w:rsidRPr="000B15BC" w:rsidR="00B41EEA" w:rsidP="00B41EEA" w:rsidRDefault="00B41EEA" w14:paraId="156C5DFD" w14:textId="102AA7F1">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302.</w:t>
            </w:r>
          </w:p>
        </w:tc>
        <w:tc>
          <w:tcPr>
            <w:tcW w:w="7835" w:type="dxa"/>
            <w:tcMar/>
          </w:tcPr>
          <w:p w:rsidRPr="000B15BC" w:rsidR="00B41EEA" w:rsidP="00B41EEA" w:rsidRDefault="00B41EEA" w14:paraId="38CC5022"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§66 (5), §67 (6) ja §68 (5) annavad õiguse taotlejale või loa omajale </w:t>
            </w:r>
            <w:r w:rsidRPr="5294A78B" w:rsidR="147F674D">
              <w:rPr>
                <w:rFonts w:ascii="Times New Roman" w:hAnsi="Times New Roman" w:eastAsia="Times New Roman" w:cs="Times New Roman"/>
                <w:color w:val="000000" w:themeColor="text1" w:themeTint="FF" w:themeShade="FF"/>
                <w:sz w:val="24"/>
                <w:szCs w:val="24"/>
                <w:lang w:eastAsia="et-EE"/>
              </w:rPr>
              <w:t>järelvalve</w:t>
            </w:r>
            <w:r w:rsidRPr="5294A78B" w:rsidR="147F674D">
              <w:rPr>
                <w:rFonts w:ascii="Times New Roman" w:hAnsi="Times New Roman" w:eastAsia="Times New Roman" w:cs="Times New Roman"/>
                <w:color w:val="000000" w:themeColor="text1" w:themeTint="FF" w:themeShade="FF"/>
                <w:sz w:val="24"/>
                <w:szCs w:val="24"/>
                <w:lang w:eastAsia="et-EE"/>
              </w:rPr>
              <w:t xml:space="preserve">- või menetlustasude tagasi nõudmiseks või tasaarveldamiseks, kui tegelik kulunud summa on olnud väiksem. - Kuidas on kavas menetlus- ja </w:t>
            </w:r>
            <w:r w:rsidRPr="5294A78B" w:rsidR="147F674D">
              <w:rPr>
                <w:rFonts w:ascii="Times New Roman" w:hAnsi="Times New Roman" w:eastAsia="Times New Roman" w:cs="Times New Roman"/>
                <w:color w:val="000000" w:themeColor="text1" w:themeTint="FF" w:themeShade="FF"/>
                <w:sz w:val="24"/>
                <w:szCs w:val="24"/>
                <w:lang w:eastAsia="et-EE"/>
              </w:rPr>
              <w:t>järelvalvekulu</w:t>
            </w:r>
            <w:r w:rsidRPr="5294A78B" w:rsidR="147F674D">
              <w:rPr>
                <w:rFonts w:ascii="Times New Roman" w:hAnsi="Times New Roman" w:eastAsia="Times New Roman" w:cs="Times New Roman"/>
                <w:color w:val="000000" w:themeColor="text1" w:themeTint="FF" w:themeShade="FF"/>
                <w:sz w:val="24"/>
                <w:szCs w:val="24"/>
                <w:lang w:eastAsia="et-EE"/>
              </w:rPr>
              <w:t xml:space="preserve"> tõendada ja kes seda kontrollima hakkab? Kas pädev asutus peab hakkama ettevõttele oma kulutustest aru andma? </w:t>
            </w:r>
          </w:p>
          <w:p w:rsidRPr="000B15BC" w:rsidR="00B41EEA" w:rsidP="00B41EEA" w:rsidRDefault="00B41EEA" w14:paraId="112AFBE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1: täpsustada eelnõud, et vastata nendele küsimustele.</w:t>
            </w:r>
          </w:p>
          <w:p w:rsidRPr="000B15BC" w:rsidR="00B41EEA" w:rsidP="00B41EEA" w:rsidRDefault="00B41EEA" w14:paraId="390E6E56" w14:textId="77777777">
            <w:pPr>
              <w:spacing w:after="3"/>
              <w:ind w:left="10" w:right="61" w:hanging="10"/>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2: lisada tasakaalustav punkt pädeva asutuse kasuks ehk vastupidine punkt, mis ütleb, et kui </w:t>
            </w:r>
            <w:r w:rsidRPr="5294A78B" w:rsidR="147F674D">
              <w:rPr>
                <w:rFonts w:ascii="Times New Roman" w:hAnsi="Times New Roman" w:eastAsia="Times New Roman" w:cs="Times New Roman"/>
                <w:color w:val="000000" w:themeColor="text1" w:themeTint="FF" w:themeShade="FF"/>
                <w:sz w:val="24"/>
                <w:szCs w:val="24"/>
                <w:lang w:eastAsia="et-EE"/>
              </w:rPr>
              <w:t>järelvalve</w:t>
            </w:r>
            <w:r w:rsidRPr="5294A78B" w:rsidR="147F674D">
              <w:rPr>
                <w:rFonts w:ascii="Times New Roman" w:hAnsi="Times New Roman" w:eastAsia="Times New Roman" w:cs="Times New Roman"/>
                <w:color w:val="000000" w:themeColor="text1" w:themeTint="FF" w:themeShade="FF"/>
                <w:sz w:val="24"/>
                <w:szCs w:val="24"/>
                <w:lang w:eastAsia="et-EE"/>
              </w:rPr>
              <w:t>- või menetlustasuna on makstud vähem kui on tegelik kulu, siis tuleb taotlejal või loa omajal juurde maksta.</w:t>
            </w:r>
          </w:p>
        </w:tc>
        <w:tc>
          <w:tcPr>
            <w:tcW w:w="4320" w:type="dxa"/>
            <w:tcMar/>
          </w:tcPr>
          <w:p w:rsidRPr="000B15BC" w:rsidR="00B41EEA" w:rsidP="00B41EEA" w:rsidRDefault="00B41EEA" w14:paraId="79ABB38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arvetatud.</w:t>
            </w:r>
          </w:p>
          <w:p w:rsidRPr="000B15BC" w:rsidR="00B41EEA" w:rsidP="00B41EEA" w:rsidRDefault="00B41EEA" w14:paraId="4B133D86"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C2C24B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Eelnõus asendatud menetlustasud konkreetsete riigilõivudega. Järelevalvetasud ning nende arvutamise ja tasumise kord jäävad samaks.. </w:t>
            </w:r>
          </w:p>
          <w:p w:rsidRPr="000B15BC" w:rsidR="00B41EEA" w:rsidP="00B41EEA" w:rsidRDefault="00B41EEA" w14:paraId="0489043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774020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87FBCE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77E1639" w14:textId="77777777">
            <w:pPr>
              <w:spacing w:after="3"/>
              <w:ind w:right="61"/>
              <w:jc w:val="both"/>
              <w:rPr>
                <w:rFonts w:ascii="Times New Roman" w:hAnsi="Times New Roman" w:eastAsia="Times New Roman" w:cs="Times New Roman"/>
                <w:color w:val="000000"/>
                <w:sz w:val="24"/>
                <w:szCs w:val="24"/>
                <w:lang w:eastAsia="et-EE"/>
              </w:rPr>
            </w:pPr>
          </w:p>
          <w:p w:rsidRPr="000B15BC" w:rsidR="00B41EEA" w:rsidP="00B41EEA" w:rsidRDefault="00B41EEA" w14:paraId="7B2766AA"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p>
        </w:tc>
      </w:tr>
      <w:tr w:rsidRPr="000B15BC" w:rsidR="00B41EEA" w:rsidTr="5294A78B" w14:paraId="77B03C39" w14:textId="77777777">
        <w:trPr>
          <w:trHeight w:val="300"/>
          <w:jc w:val="center"/>
        </w:trPr>
        <w:tc>
          <w:tcPr>
            <w:tcW w:w="805" w:type="dxa"/>
            <w:tcMar/>
          </w:tcPr>
          <w:p w:rsidRPr="000B15BC" w:rsidR="00B41EEA" w:rsidP="00B41EEA" w:rsidRDefault="00B41EEA" w14:paraId="0F1708DC" w14:textId="4F797090">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303.</w:t>
            </w:r>
          </w:p>
        </w:tc>
        <w:tc>
          <w:tcPr>
            <w:tcW w:w="7835" w:type="dxa"/>
            <w:tcMar/>
          </w:tcPr>
          <w:p w:rsidRPr="000B15BC" w:rsidR="00B41EEA" w:rsidP="00B41EEA" w:rsidRDefault="00B41EEA" w14:paraId="1676C62F"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§94 Vastutuse piirmäär ja hüvitisnõuete rahuldamise järjekord. Seletuskirjas lk 84: Pariisi konventsioonis (1960) ja sellele lisanduva Brüsseli täiendava konventsiooni (1963) alusel on piirmäär veelgi kõrgem 700 miljonit eurot.</w:t>
            </w:r>
          </w:p>
          <w:p w:rsidRPr="000B15BC" w:rsidR="00B41EEA" w:rsidP="00B41EEA" w:rsidRDefault="00B41EEA" w14:paraId="659DB0AC"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tõsta eelnõus planeeritud piirmäära.</w:t>
            </w:r>
          </w:p>
        </w:tc>
        <w:tc>
          <w:tcPr>
            <w:tcW w:w="4320" w:type="dxa"/>
            <w:tcMar/>
          </w:tcPr>
          <w:p w:rsidR="00B41EEA" w:rsidP="00B41EEA" w:rsidRDefault="00B41EEA" w14:paraId="6D8F9EC8"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E8060E" w:rsidP="00B41EEA" w:rsidRDefault="00E8060E" w14:paraId="407B44E5"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5294A78B" w:rsidRDefault="00B41EEA" w14:paraId="39CB58DD" w14:textId="77777777">
            <w:pPr>
              <w:jc w:val="both"/>
              <w:rPr>
                <w:rFonts w:ascii="Times New Roman" w:hAnsi="Times New Roman" w:cs="Times New Roman"/>
                <w:sz w:val="24"/>
                <w:szCs w:val="24"/>
              </w:rPr>
            </w:pPr>
            <w:r w:rsidRPr="5294A78B" w:rsidR="147F674D">
              <w:rPr>
                <w:rFonts w:ascii="Times New Roman" w:hAnsi="Times New Roman" w:eastAsia="Times New Roman" w:cs="Times New Roman"/>
                <w:color w:val="000000" w:themeColor="text1" w:themeTint="FF" w:themeShade="FF"/>
                <w:sz w:val="24"/>
                <w:szCs w:val="24"/>
                <w:lang w:eastAsia="et-EE"/>
              </w:rPr>
              <w:t xml:space="preserve">Tuumaprogrammiga edasiliikumiseks peab Eesti liituma ka mõne uuema tuumavastutust käsitleva konventsiooniga. Nii CLND 1997 aasta konventsioon kui ka CSC  sätestavad vastutuse alampiiriks 300 miljonit </w:t>
            </w:r>
            <w:r w:rsidRPr="5294A78B" w:rsidR="147F674D">
              <w:rPr>
                <w:rFonts w:ascii="Times New Roman" w:hAnsi="Times New Roman" w:eastAsia="Times New Roman" w:cs="Times New Roman"/>
                <w:color w:val="000000" w:themeColor="text1" w:themeTint="FF" w:themeShade="FF"/>
                <w:sz w:val="24"/>
                <w:szCs w:val="24"/>
                <w:lang w:eastAsia="et-EE"/>
              </w:rPr>
              <w:t>SDRi</w:t>
            </w:r>
            <w:r w:rsidRPr="5294A78B" w:rsidR="147F674D">
              <w:rPr>
                <w:rFonts w:ascii="Times New Roman" w:hAnsi="Times New Roman" w:eastAsia="Times New Roman" w:cs="Times New Roman"/>
                <w:color w:val="000000" w:themeColor="text1" w:themeTint="FF" w:themeShade="FF"/>
                <w:sz w:val="24"/>
                <w:szCs w:val="24"/>
                <w:lang w:eastAsia="et-EE"/>
              </w:rPr>
              <w:t xml:space="preserve">. Pariisi konventsioonis (1960) ja sellele lisanduva Brüsseli täiendava konventsiooni (1963) alusel on piirmäär veelgi kõrgem 700 miljonit eurot. Kõige tõenäolisemalt liigub Eesti edasi CSC või CLND 1997 ühinemise teed reaktoritehnoloogia ja disaini kaalutlusel ning sellest lähtuvalt on valitud ka sätestatav vastutuse piirmäär. </w:t>
            </w:r>
            <w:r w:rsidRPr="5294A78B" w:rsidR="147F674D">
              <w:rPr>
                <w:rFonts w:ascii="Times New Roman" w:hAnsi="Times New Roman" w:cs="Times New Roman"/>
                <w:sz w:val="24"/>
                <w:szCs w:val="24"/>
              </w:rPr>
              <w:t>Sarnaselt on käitunud ka sisuliselt kõik CSC või CLND 1997 liikmesriigid (erandiks on ainult Ühendemiraadid).</w:t>
            </w:r>
          </w:p>
          <w:p w:rsidRPr="000B15BC" w:rsidR="00B41EEA" w:rsidP="00B41EEA" w:rsidRDefault="00B41EEA" w14:paraId="491CFA04"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Piirmäära tõstmine üle konventsiooni nõuete ei ole otstarbekas ega proportsionaalne Eestisse kavandatavate väikeste moodulreaktorite (SMR) puhul. Valitud määr (mis on loodud suurte jaamade jaoks) on niigi piisavalt konservatiivne ja tagab kõrge kaitstuse taseme. Kõrgema vastutusmäära seadmine muudaks kallimaks tuumajaama kindlustamise ning kahjustaks põhjendamatult  projekti majanduslikku teostatavust. </w:t>
            </w:r>
          </w:p>
        </w:tc>
      </w:tr>
      <w:tr w:rsidRPr="000B15BC" w:rsidR="00B41EEA" w:rsidTr="5294A78B" w14:paraId="60BBFE8F" w14:textId="77777777">
        <w:trPr>
          <w:trHeight w:val="300"/>
          <w:jc w:val="center"/>
        </w:trPr>
        <w:tc>
          <w:tcPr>
            <w:tcW w:w="805" w:type="dxa"/>
            <w:tcMar/>
          </w:tcPr>
          <w:p w:rsidRPr="000B15BC" w:rsidR="00B41EEA" w:rsidP="00B41EEA" w:rsidRDefault="00B41EEA" w14:paraId="3F034F91" w14:textId="00E01E01">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304.</w:t>
            </w:r>
          </w:p>
        </w:tc>
        <w:tc>
          <w:tcPr>
            <w:tcW w:w="7835" w:type="dxa"/>
            <w:tcMar/>
          </w:tcPr>
          <w:p w:rsidRPr="000B15BC" w:rsidR="00B41EEA" w:rsidP="00B41EEA" w:rsidRDefault="00B41EEA" w14:paraId="7483256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§96 Finantstagatis</w:t>
            </w:r>
            <w:r w:rsidRPr="000B15BC">
              <w:rPr>
                <w:rFonts w:ascii="Times New Roman" w:hAnsi="Times New Roman" w:eastAsia="Times New Roman" w:cs="Times New Roman"/>
                <w:color w:val="000000"/>
                <w:sz w:val="24"/>
                <w:szCs w:val="24"/>
                <w:lang w:eastAsia="et-EE"/>
              </w:rPr>
              <w:t xml:space="preserve"> Ettepanek 1: täpsustada, et finantstagatise olemasolu peab olema nõutud juba alates esimeses etapist (riiklik eriplaneering). </w:t>
            </w:r>
          </w:p>
          <w:p w:rsidRPr="000B15BC" w:rsidR="00B41EEA" w:rsidP="00B41EEA" w:rsidRDefault="00B41EEA" w14:paraId="663EAC2B"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2: täpsustada, et finantstagatis arvestatakse konservatiivsete hinnangutega selliselt, et riigil ei oleks ka suurema (täpsustada, mis võiks olla suurim õnnetus ja selle mõju) tuumaõnnetuse puhul vajadust korvata kahjusid omavahenditest.</w:t>
            </w:r>
          </w:p>
        </w:tc>
        <w:tc>
          <w:tcPr>
            <w:tcW w:w="4320" w:type="dxa"/>
            <w:tcMar/>
          </w:tcPr>
          <w:p w:rsidRPr="000B15BC" w:rsidR="00B41EEA" w:rsidP="00B41EEA" w:rsidRDefault="00B41EEA" w14:paraId="0D5FE00A"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 Mittearvestatud.</w:t>
            </w:r>
          </w:p>
          <w:p w:rsidRPr="000B15BC" w:rsidR="00B41EEA" w:rsidP="00B41EEA" w:rsidRDefault="00B41EEA" w14:paraId="3222A11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758BF2A8"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Finantstagatise nõue on lahutamatult seotud vastutusega tuumakahjustuse eest, mis saab tekkida alles tuumamaterjali käitlemisel või tuumakäitise rajamisel. Riigi eriplaneeringu etapis ei esine veel tuumaohutuse riske, mida finantstagatis peaks katma, ning seetõttu puudub juriidiline alus ja praktiline võimalus nõuda arendajalt kindlustust või garantiid. Arendaja finantsilist suutlikkust pikaajalisi kohustusi (sh finantstagatise hankimist) täita kontrollitakse põhjalikult pädeva asutuse eelhinnangu etapis, mis on eeltingimuseks järgnevatele loamenetlustele.</w:t>
            </w:r>
          </w:p>
          <w:p w:rsidRPr="000B15BC" w:rsidR="00B41EEA" w:rsidP="00B41EEA" w:rsidRDefault="00B41EEA" w14:paraId="14E9136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C9A9110"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Tuumakahju hüvitamine tugineb rahvusvahelistele konventsioonidele. Need näevad ette astmelise vastutuse süsteemi. Käitaja finantstagatis on seatud piirini, mis on finantsturgudel kindlustatav. Teoreetilise suurima õnnetuse kulude täielik katmine ainuüksi käitaja tagatisega ei ole maailmapraktikas võimalik ega majanduslikult teostatav. Selle asemel pakub täiendavat kaitset CSC rahvusvaheline </w:t>
            </w:r>
            <w:r w:rsidRPr="5294A78B" w:rsidR="147F674D">
              <w:rPr>
                <w:rFonts w:ascii="Times New Roman" w:hAnsi="Times New Roman" w:eastAsia="Times New Roman" w:cs="Times New Roman"/>
                <w:color w:val="000000" w:themeColor="text1" w:themeTint="FF" w:themeShade="FF"/>
                <w:sz w:val="24"/>
                <w:szCs w:val="24"/>
                <w:lang w:eastAsia="et-EE"/>
              </w:rPr>
              <w:t>ühisfond</w:t>
            </w:r>
            <w:r w:rsidRPr="5294A78B" w:rsidR="147F674D">
              <w:rPr>
                <w:rFonts w:ascii="Times New Roman" w:hAnsi="Times New Roman" w:eastAsia="Times New Roman" w:cs="Times New Roman"/>
                <w:color w:val="000000" w:themeColor="text1" w:themeTint="FF" w:themeShade="FF"/>
                <w:sz w:val="24"/>
                <w:szCs w:val="24"/>
                <w:lang w:eastAsia="et-EE"/>
              </w:rPr>
              <w:t>, mis hajutab riski riikide vahel. SMR-tehnoloogia puhul on planeeritav tagatis juba olemuselt väga konservatiivne, arvestades nende reaktorite väiksemat võimsust ja väiksemat radioloogilist riski võrreldes suurte jaamadega.</w:t>
            </w:r>
          </w:p>
        </w:tc>
      </w:tr>
      <w:tr w:rsidRPr="000B15BC" w:rsidR="00B41EEA" w:rsidTr="5294A78B" w14:paraId="4F397F58" w14:textId="77777777">
        <w:trPr>
          <w:trHeight w:val="300"/>
          <w:jc w:val="center"/>
        </w:trPr>
        <w:tc>
          <w:tcPr>
            <w:tcW w:w="805" w:type="dxa"/>
            <w:tcMar/>
          </w:tcPr>
          <w:p w:rsidRPr="000B15BC" w:rsidR="00B41EEA" w:rsidP="00B41EEA" w:rsidRDefault="00B41EEA" w14:paraId="2721956F" w14:textId="30EBD01A">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305.</w:t>
            </w:r>
          </w:p>
        </w:tc>
        <w:tc>
          <w:tcPr>
            <w:tcW w:w="7835" w:type="dxa"/>
            <w:tcMar/>
          </w:tcPr>
          <w:p w:rsidRPr="000B15BC" w:rsidR="00B41EEA" w:rsidP="00B41EEA" w:rsidRDefault="00B41EEA" w14:paraId="009F3354"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Mitmes kohas seaduseelnõus on välja toodud riigi võimalus teatud samme astuda, kuid teisalt peaks see nendes olukordades (nt tuumaõnnetuse oht) olema riigi kohustus. </w:t>
            </w:r>
          </w:p>
          <w:p w:rsidRPr="000B15BC" w:rsidR="00B41EEA" w:rsidP="00B41EEA" w:rsidRDefault="00B41EEA" w14:paraId="7680C53A"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olulistes kohtades sõnastada õiguse asemel riigi kohustus.</w:t>
            </w:r>
          </w:p>
        </w:tc>
        <w:tc>
          <w:tcPr>
            <w:tcW w:w="4320" w:type="dxa"/>
            <w:tcMar/>
          </w:tcPr>
          <w:p w:rsidRPr="000B15BC" w:rsidR="00B41EEA" w:rsidP="00B41EEA" w:rsidRDefault="00B41EEA" w14:paraId="451B2640"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Pr="000B15BC" w:rsidR="00B41EEA" w:rsidP="00B41EEA" w:rsidRDefault="00B41EEA" w14:paraId="3D974515"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6F421CAE" w14:textId="77777777">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Haldusõiguses ja eriti kõrgendatud ohuga valdkondades nagu tuumaenergeetika on pädeva asutuse kaalutlusõigus ("võib") vajalik, et tagada operatiivne ja olukorrale vastav reageerimine. Jäik kohustus ("peab") rakendada kindlaid meetmeid võib piirata ekspertide võimalust valida antud hetkel kõige ohutum sekkumisviis. Riikliku järelevalve eesmärk on sundida käitajat oma kohustusi täitma, säilitades samas käitaja esmase vastutuse ohutuse eest. Seletuskirjas täpsustame aga, et kriitilistes ohuolukordades on pädeval asutusel ametikohustusest tulenev kohustus tegutseda viivitamata, valides selleks sobivaima ja proportsionaalseima meetme.</w:t>
            </w:r>
          </w:p>
          <w:p w:rsidRPr="000B15BC" w:rsidR="00B41EEA" w:rsidP="00B41EEA" w:rsidRDefault="00B41EEA" w14:paraId="5653282F"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Teatud juhtudel on põhjendatud õigusi kohustustena sõnastada, et tagada protsessis suurem kindlustunne. Eelnõu on läbivalt üle vaadatud ning vajadusel täiendatud.</w:t>
            </w:r>
          </w:p>
        </w:tc>
      </w:tr>
      <w:tr w:rsidRPr="000B15BC" w:rsidR="00B41EEA" w:rsidTr="5294A78B" w14:paraId="1A12C8C3" w14:textId="77777777">
        <w:trPr>
          <w:trHeight w:val="300"/>
          <w:jc w:val="center"/>
        </w:trPr>
        <w:tc>
          <w:tcPr>
            <w:tcW w:w="805" w:type="dxa"/>
            <w:tcMar/>
          </w:tcPr>
          <w:p w:rsidRPr="000B15BC" w:rsidR="00B41EEA" w:rsidP="00B41EEA" w:rsidRDefault="00B41EEA" w14:paraId="6BD73EDD" w14:textId="619B30B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306.</w:t>
            </w:r>
          </w:p>
        </w:tc>
        <w:tc>
          <w:tcPr>
            <w:tcW w:w="7835" w:type="dxa"/>
            <w:tcMar/>
          </w:tcPr>
          <w:p w:rsidRPr="000B15BC" w:rsidR="00B41EEA" w:rsidP="00B41EEA" w:rsidRDefault="00B41EEA" w14:paraId="27963E21"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27. Tuumaohutusloa kehtivuse peatamise või kehtetuks tunnistamise tagajärjed ja riigi õigus sekkuda (2) Kui loa omaja ei täida lõikes 1 sätestatud kohustust või kui loa omaja tegevusetus võib ohustada inimese tervist, keskkonda, tuumaohutust või tuumajulgeolekut, võib pädev asutus rakendada asendustäitmist asendustäitmise ja sunniraha seaduses sätestatud korras </w:t>
            </w:r>
          </w:p>
          <w:p w:rsidRPr="000B15BC" w:rsidR="00B41EEA" w:rsidP="00B41EEA" w:rsidRDefault="00B41EEA" w14:paraId="49DA346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riigil peab olema kohustus (“võib” asemel “peab”) rakendada asendustäitmist ja selleks peaks ka riigil olema vastav personal välja koolitatud, kellega jaama käitamist vajadusel jätkata.</w:t>
            </w:r>
          </w:p>
        </w:tc>
        <w:tc>
          <w:tcPr>
            <w:tcW w:w="4320" w:type="dxa"/>
            <w:tcMar/>
          </w:tcPr>
          <w:p w:rsidRPr="000B15BC" w:rsidR="00B41EEA" w:rsidP="00B41EEA" w:rsidRDefault="00B41EEA" w14:paraId="53185683"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67BBC14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28F3550E"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p>
        </w:tc>
      </w:tr>
      <w:tr w:rsidRPr="000B15BC" w:rsidR="00B41EEA" w:rsidTr="5294A78B" w14:paraId="64CEE116" w14:textId="77777777">
        <w:trPr>
          <w:trHeight w:val="300"/>
          <w:jc w:val="center"/>
        </w:trPr>
        <w:tc>
          <w:tcPr>
            <w:tcW w:w="805" w:type="dxa"/>
            <w:tcMar/>
          </w:tcPr>
          <w:p w:rsidRPr="000B15BC" w:rsidR="00B41EEA" w:rsidP="00B41EEA" w:rsidRDefault="00B41EEA" w14:paraId="5DACB00A" w14:textId="19A8B576">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307.</w:t>
            </w:r>
          </w:p>
        </w:tc>
        <w:tc>
          <w:tcPr>
            <w:tcW w:w="7835" w:type="dxa"/>
            <w:tcMar/>
          </w:tcPr>
          <w:p w:rsidRPr="000B15BC" w:rsidR="00B41EEA" w:rsidP="00B41EEA" w:rsidRDefault="00B41EEA" w14:paraId="6B08D904"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69 (8) Kui pädev asutus tuvastab, et dekomissioneerimisreservi suurus ei kata tuumakäitise dekomissioneerimise või radioaktiivsete jäätmete lõppladustuskoha sulgemise kulu, on tal õigus suurendada dekomissioneerimisreservi suurust.</w:t>
            </w:r>
          </w:p>
          <w:p w:rsidRPr="000B15BC" w:rsidR="00B41EEA" w:rsidP="00B41EEA" w:rsidRDefault="00B41EEA" w14:paraId="4D7A5435"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pädeval asutusel on kohustus kirjeldatud juhul suurendada dekomissioneerimisreservi suurust.</w:t>
            </w:r>
          </w:p>
        </w:tc>
        <w:tc>
          <w:tcPr>
            <w:tcW w:w="4320" w:type="dxa"/>
            <w:tcMar/>
          </w:tcPr>
          <w:p w:rsidRPr="000B15BC" w:rsidR="00B41EEA" w:rsidP="00B41EEA" w:rsidRDefault="00B41EEA" w14:paraId="68FD428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56ED331E"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p>
        </w:tc>
      </w:tr>
      <w:tr w:rsidRPr="000B15BC" w:rsidR="00B41EEA" w:rsidTr="5294A78B" w14:paraId="1228FDF7" w14:textId="77777777">
        <w:trPr>
          <w:trHeight w:val="300"/>
          <w:jc w:val="center"/>
        </w:trPr>
        <w:tc>
          <w:tcPr>
            <w:tcW w:w="805" w:type="dxa"/>
            <w:tcMar/>
          </w:tcPr>
          <w:p w:rsidRPr="000B15BC" w:rsidR="00B41EEA" w:rsidP="00B41EEA" w:rsidRDefault="00B41EEA" w14:paraId="6F9DE500" w14:textId="78462AE8">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308.</w:t>
            </w:r>
          </w:p>
        </w:tc>
        <w:tc>
          <w:tcPr>
            <w:tcW w:w="7835" w:type="dxa"/>
            <w:tcMar/>
          </w:tcPr>
          <w:p w:rsidRPr="000B15BC" w:rsidR="00B41EEA" w:rsidP="00B41EEA" w:rsidRDefault="00B41EEA" w14:paraId="6D27E604"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80 (2) Pädeva asutuse juht võib juurdepääsupiirangu tähtaega pikendada viie aasta kaupa, kuni juurdepääsupiirangu kehtestamise põhjus püsib. </w:t>
            </w:r>
          </w:p>
          <w:p w:rsidRPr="000B15BC" w:rsidR="00B41EEA" w:rsidP="00B41EEA" w:rsidRDefault="00B41EEA" w14:paraId="2EB00783"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peaks olema kohustus juurdepääsupiirangu tähtaega pikendada (“peab pikendama”).</w:t>
            </w:r>
          </w:p>
        </w:tc>
        <w:tc>
          <w:tcPr>
            <w:tcW w:w="4320" w:type="dxa"/>
            <w:tcMar/>
          </w:tcPr>
          <w:p w:rsidRPr="000B15BC" w:rsidR="00B41EEA" w:rsidP="00B41EEA" w:rsidRDefault="00B41EEA" w14:paraId="321D015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1DC9046E"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43BBAEAD"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Ettepanek on vastuolus avaliku teabe seaduse (</w:t>
            </w:r>
            <w:r w:rsidRPr="5294A78B" w:rsidR="147F674D">
              <w:rPr>
                <w:rFonts w:ascii="Times New Roman" w:hAnsi="Times New Roman" w:eastAsia="Times New Roman" w:cs="Times New Roman"/>
                <w:color w:val="000000" w:themeColor="text1" w:themeTint="FF" w:themeShade="FF"/>
                <w:sz w:val="24"/>
                <w:szCs w:val="24"/>
                <w:lang w:eastAsia="et-EE"/>
              </w:rPr>
              <w:t>AvTS</w:t>
            </w:r>
            <w:r w:rsidRPr="5294A78B" w:rsidR="147F674D">
              <w:rPr>
                <w:rFonts w:ascii="Times New Roman" w:hAnsi="Times New Roman" w:eastAsia="Times New Roman" w:cs="Times New Roman"/>
                <w:color w:val="000000" w:themeColor="text1" w:themeTint="FF" w:themeShade="FF"/>
                <w:sz w:val="24"/>
                <w:szCs w:val="24"/>
                <w:lang w:eastAsia="et-EE"/>
              </w:rPr>
              <w:t>) üldpõhimõtete ja läbipaistvuse printsiibiga. Teabe asutusesiseseks kasutamiseks tunnistamine on erand avatud valitsemise põhimõttest ning see peab põhinema sisulisel vajadusel, mitte automaatsel kohustusel.</w:t>
            </w:r>
          </w:p>
        </w:tc>
      </w:tr>
      <w:tr w:rsidRPr="000B15BC" w:rsidR="00B41EEA" w:rsidTr="5294A78B" w14:paraId="366171C0" w14:textId="77777777">
        <w:trPr>
          <w:trHeight w:val="300"/>
          <w:jc w:val="center"/>
        </w:trPr>
        <w:tc>
          <w:tcPr>
            <w:tcW w:w="805" w:type="dxa"/>
            <w:tcMar/>
          </w:tcPr>
          <w:p w:rsidRPr="000B15BC" w:rsidR="00B41EEA" w:rsidP="00B41EEA" w:rsidRDefault="00B41EEA" w14:paraId="49A39B69" w14:textId="36E90B94">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309.</w:t>
            </w:r>
          </w:p>
        </w:tc>
        <w:tc>
          <w:tcPr>
            <w:tcW w:w="7835" w:type="dxa"/>
            <w:tcMar/>
          </w:tcPr>
          <w:p w:rsidRPr="000B15BC" w:rsidR="00B41EEA" w:rsidP="00B41EEA" w:rsidRDefault="00B41EEA" w14:paraId="7384FE7B"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83 (1) Pädeval asutusel on õigus peatada tuumakäitise käitamine, tuumaseadme kasutamine või tuumamaterjali, tuumkütuse, kasutatud tuumkütuse või radioaktiivsete jäätmete vedu, kui see on vajalik tuumaohutuse tagamiseks, käesolevast seadusest tulenevate nõuete täitmise kontrollimiseks või Eesti Vabariigi suhtes kehtivatest rahvusvahelistest lepingutest tulenevate Eesti Vabariigi kohustuste täitmiseks. </w:t>
            </w:r>
          </w:p>
          <w:p w:rsidRPr="000B15BC" w:rsidR="00B41EEA" w:rsidP="00B41EEA" w:rsidRDefault="00B41EEA" w14:paraId="5023B7A8"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pädeval asutusel peab olema kohustus peatada tegevus, kui see on seotud ohutuse või Eesti Vabariigi kohustuste täitmise tagamisega.</w:t>
            </w:r>
          </w:p>
        </w:tc>
        <w:tc>
          <w:tcPr>
            <w:tcW w:w="4320" w:type="dxa"/>
            <w:tcMar/>
          </w:tcPr>
          <w:p w:rsidRPr="000B15BC" w:rsidR="00B41EEA" w:rsidP="00B41EEA" w:rsidRDefault="00B41EEA" w14:paraId="0549955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Pr="000B15BC" w:rsidR="00B41EEA" w:rsidP="00B41EEA" w:rsidRDefault="00B41EEA" w14:paraId="72F3780E"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151B38A" w14:textId="77777777">
            <w:pPr>
              <w:spacing w:after="3"/>
              <w:ind w:left="10" w:right="61" w:hanging="10"/>
              <w:jc w:val="both"/>
              <w:rPr>
                <w:rFonts w:ascii="Times New Roman" w:hAnsi="Times New Roman" w:eastAsia="Times New Roman" w:cs="Times New Roman"/>
                <w:color w:val="000000"/>
                <w:sz w:val="24"/>
                <w:szCs w:val="24"/>
                <w:highlight w:val="red"/>
                <w:lang w:eastAsia="et-EE"/>
              </w:rPr>
            </w:pPr>
            <w:r w:rsidRPr="000B15BC">
              <w:rPr>
                <w:rFonts w:ascii="Times New Roman" w:hAnsi="Times New Roman" w:eastAsia="Times New Roman" w:cs="Times New Roman"/>
                <w:color w:val="000000"/>
                <w:sz w:val="24"/>
                <w:szCs w:val="24"/>
                <w:lang w:eastAsia="et-EE"/>
              </w:rPr>
              <w:t>Toetame põhimõtet, et ohutuse tagamine ja rahvusvaheliste kohustuste täitmine ei ole vabatahtlik. Samas peab pädeval asutusel säilima tehniline kaalutlusõigus sekkumismeetme valikul. Täielik peatamine on vaid üks (kõige rangem) meede. Ohutuse vaates võib mõnel juhul olla otstarbekam ettekirjutus puuduste kõrvaldamiseks või töörežiimi muutmine. Täpsustame seletuskirjas, et olukorras, kus muud meetmed ei taga ohutust või rahvusvaheliste kohustuste täitmist, on pädev asutus kohustatud tegevuse peatama.</w:t>
            </w:r>
          </w:p>
        </w:tc>
      </w:tr>
      <w:tr w:rsidRPr="000B15BC" w:rsidR="00B41EEA" w:rsidTr="5294A78B" w14:paraId="3F798980" w14:textId="77777777">
        <w:trPr>
          <w:trHeight w:val="300"/>
          <w:jc w:val="center"/>
        </w:trPr>
        <w:tc>
          <w:tcPr>
            <w:tcW w:w="805" w:type="dxa"/>
            <w:tcMar/>
          </w:tcPr>
          <w:p w:rsidRPr="000B15BC" w:rsidR="00B41EEA" w:rsidP="00B41EEA" w:rsidRDefault="00B41EEA" w14:paraId="5355AA91" w14:textId="256E0C00">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310.</w:t>
            </w:r>
          </w:p>
        </w:tc>
        <w:tc>
          <w:tcPr>
            <w:tcW w:w="7835" w:type="dxa"/>
            <w:tcMar/>
          </w:tcPr>
          <w:p w:rsidRPr="000B15BC" w:rsidR="00B41EEA" w:rsidP="00B41EEA" w:rsidRDefault="00B41EEA" w14:paraId="1C782B9A"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Mõnes kohas on jäetud riigile õigus kehtestada täpsemaid nõudeid määruses, nt §15 (6) ja (7). </w:t>
            </w:r>
          </w:p>
          <w:p w:rsidRPr="000B15BC" w:rsidR="00B41EEA" w:rsidP="00B41EEA" w:rsidRDefault="00B41EEA" w14:paraId="492D6659"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kes hindab, millal oleks vaja seda õigust rakendada ning millistel alustel seda hinnangut tehakse.</w:t>
            </w:r>
          </w:p>
        </w:tc>
        <w:tc>
          <w:tcPr>
            <w:tcW w:w="4320" w:type="dxa"/>
            <w:tcMar/>
          </w:tcPr>
          <w:p w:rsidRPr="000B15BC" w:rsidR="00B41EEA" w:rsidP="00B41EEA" w:rsidRDefault="00B41EEA" w14:paraId="6DBC2F08"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676549C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3CC4B82" w14:textId="77777777">
            <w:pPr>
              <w:spacing w:after="3"/>
              <w:ind w:left="10" w:right="61" w:hanging="10"/>
              <w:jc w:val="both"/>
              <w:rPr>
                <w:rFonts w:ascii="Times New Roman" w:hAnsi="Times New Roman" w:eastAsia="Times New Roman" w:cs="Times New Roman"/>
                <w:color w:val="000000"/>
                <w:sz w:val="24"/>
                <w:szCs w:val="24"/>
                <w:highlight w:val="yellow"/>
                <w:lang w:eastAsia="et-EE"/>
              </w:rPr>
            </w:pPr>
            <w:r w:rsidRPr="000B15BC">
              <w:rPr>
                <w:rFonts w:ascii="Times New Roman" w:hAnsi="Times New Roman" w:eastAsia="Times New Roman" w:cs="Times New Roman"/>
                <w:color w:val="000000"/>
                <w:sz w:val="24"/>
                <w:szCs w:val="24"/>
                <w:lang w:eastAsia="et-EE"/>
              </w:rPr>
              <w:t>Täpsustame, et pädeva asutuse ettepanekul võib valdkonna eest vastutav minister kehtestada vastavad määrused.</w:t>
            </w:r>
          </w:p>
        </w:tc>
      </w:tr>
      <w:tr w:rsidRPr="000B15BC" w:rsidR="00B41EEA" w:rsidTr="5294A78B" w14:paraId="057DC6BF" w14:textId="77777777">
        <w:trPr>
          <w:trHeight w:val="300"/>
          <w:jc w:val="center"/>
        </w:trPr>
        <w:tc>
          <w:tcPr>
            <w:tcW w:w="805" w:type="dxa"/>
            <w:tcMar/>
          </w:tcPr>
          <w:p w:rsidRPr="000B15BC" w:rsidR="00B41EEA" w:rsidP="00B41EEA" w:rsidRDefault="00B41EEA" w14:paraId="349CD415" w14:textId="09CF30AC">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311.</w:t>
            </w:r>
          </w:p>
        </w:tc>
        <w:tc>
          <w:tcPr>
            <w:tcW w:w="7835" w:type="dxa"/>
            <w:tcMar/>
          </w:tcPr>
          <w:p w:rsidRPr="000B15BC" w:rsidR="00B41EEA" w:rsidP="00B41EEA" w:rsidRDefault="00B41EEA" w14:paraId="14353B58"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70. Tuumajaamaga seotud kohaliku kasu arvutamise ja maksmise alused </w:t>
            </w:r>
          </w:p>
          <w:p w:rsidRPr="000B15BC" w:rsidR="00B41EEA" w:rsidP="00B41EEA" w:rsidRDefault="00B41EEA" w14:paraId="5932689F"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tuleb arvestada ka inflatsiooniga.</w:t>
            </w:r>
          </w:p>
        </w:tc>
        <w:tc>
          <w:tcPr>
            <w:tcW w:w="4320" w:type="dxa"/>
            <w:tcMar/>
          </w:tcPr>
          <w:p w:rsidRPr="000B15BC" w:rsidR="00B41EEA" w:rsidP="00B41EEA" w:rsidRDefault="00B41EEA" w14:paraId="7DE48AC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Arvestatud. </w:t>
            </w:r>
          </w:p>
          <w:p w:rsidRPr="000B15BC" w:rsidR="00B41EEA" w:rsidP="00B41EEA" w:rsidRDefault="00B41EEA" w14:paraId="43ADE205"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00C4A3E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Tuumajaamaga seotud kohaliku kasu tasu seotud eelneva kalendriaasta Eesti hinnapiirkonna järgmise päeva turu elektrienergia aritmeetilisest keskmise börsihinnaga.</w:t>
            </w:r>
          </w:p>
          <w:p w:rsidRPr="000B15BC" w:rsidR="00B41EEA" w:rsidP="00B41EEA" w:rsidRDefault="00B41EEA" w14:paraId="12D160DD"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p>
        </w:tc>
      </w:tr>
      <w:tr w:rsidRPr="000B15BC" w:rsidR="00B41EEA" w:rsidTr="5294A78B" w14:paraId="72D84F35" w14:textId="77777777">
        <w:trPr>
          <w:trHeight w:val="300"/>
          <w:jc w:val="center"/>
        </w:trPr>
        <w:tc>
          <w:tcPr>
            <w:tcW w:w="805" w:type="dxa"/>
            <w:tcMar/>
          </w:tcPr>
          <w:p w:rsidRPr="000B15BC" w:rsidR="00B41EEA" w:rsidP="00B41EEA" w:rsidRDefault="00B41EEA" w14:paraId="453E3ECD" w14:textId="6C8AF3B3">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312.</w:t>
            </w:r>
          </w:p>
        </w:tc>
        <w:tc>
          <w:tcPr>
            <w:tcW w:w="7835" w:type="dxa"/>
            <w:tcMar/>
          </w:tcPr>
          <w:p w:rsidRPr="000B15BC" w:rsidR="00B41EEA" w:rsidP="00B41EEA" w:rsidRDefault="00B41EEA" w14:paraId="06EB4371"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Seletuskirjas lk 68:</w:t>
            </w:r>
            <w:r w:rsidRPr="000B15BC">
              <w:rPr>
                <w:rFonts w:ascii="Times New Roman" w:hAnsi="Times New Roman" w:eastAsia="Times New Roman" w:cs="Times New Roman"/>
                <w:i/>
                <w:iCs/>
                <w:color w:val="000000"/>
                <w:sz w:val="24"/>
                <w:szCs w:val="24"/>
                <w:lang w:eastAsia="et-EE"/>
              </w:rPr>
              <w:t xml:space="preserve"> KOV peaks saama sama suurt tulu nii tuulepargi kui ka tuumajaama puhul. </w:t>
            </w:r>
            <w:r w:rsidRPr="000B15BC">
              <w:rPr>
                <w:rFonts w:ascii="Times New Roman" w:hAnsi="Times New Roman" w:eastAsia="Times New Roman" w:cs="Times New Roman"/>
                <w:color w:val="000000"/>
                <w:sz w:val="24"/>
                <w:szCs w:val="24"/>
                <w:lang w:eastAsia="et-EE"/>
              </w:rPr>
              <w:t xml:space="preserve">- kuidas selline võrdlus põhjendatud on? Tegemist on täiesti erinevate energiatootmise liikidega, millel on täiesti erinev riskiprofiil (tuumajaamaga seotud riskid on kordades suuremad). </w:t>
            </w:r>
          </w:p>
          <w:p w:rsidRPr="000B15BC" w:rsidR="00B41EEA" w:rsidP="00B41EEA" w:rsidRDefault="00B41EEA" w14:paraId="0A86FA6E"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kohalik kasu peab olema proportsionaalne tuumaenergia kõrge riskiprofiiliga ehk tuuleenergiast oluliselt kõrgem.</w:t>
            </w:r>
          </w:p>
        </w:tc>
        <w:tc>
          <w:tcPr>
            <w:tcW w:w="4320" w:type="dxa"/>
            <w:tcMar/>
          </w:tcPr>
          <w:p w:rsidR="00724EEE" w:rsidP="00B41EEA" w:rsidRDefault="00B41EEA" w14:paraId="04DF0C7E" w14:textId="77777777">
            <w:pPr>
              <w:spacing w:after="3"/>
              <w:ind w:right="61"/>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00724EEE" w:rsidP="00B41EEA" w:rsidRDefault="00724EEE" w14:paraId="1AFA1B49" w14:textId="77777777">
            <w:pPr>
              <w:spacing w:after="3"/>
              <w:ind w:right="61"/>
              <w:jc w:val="both"/>
              <w:rPr>
                <w:rFonts w:ascii="Times New Roman" w:hAnsi="Times New Roman" w:eastAsia="Times New Roman" w:cs="Times New Roman"/>
                <w:color w:val="000000"/>
                <w:sz w:val="24"/>
                <w:szCs w:val="24"/>
                <w:lang w:eastAsia="et-EE"/>
              </w:rPr>
            </w:pPr>
          </w:p>
          <w:p w:rsidRPr="000B15BC" w:rsidR="00B41EEA" w:rsidP="00724EEE" w:rsidRDefault="00B41EEA" w14:paraId="239A55BF" w14:textId="00478262">
            <w:pPr>
              <w:spacing w:after="3"/>
              <w:ind w:right="61"/>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Seletuskirja täpsustatud.</w:t>
            </w:r>
            <w:r w:rsidRPr="5294A78B" w:rsidR="50691D9C">
              <w:rPr>
                <w:rFonts w:ascii="Times New Roman" w:hAnsi="Times New Roman" w:eastAsia="Times New Roman" w:cs="Times New Roman"/>
                <w:color w:val="000000" w:themeColor="text1" w:themeTint="FF" w:themeShade="FF"/>
                <w:sz w:val="24"/>
                <w:szCs w:val="24"/>
                <w:lang w:eastAsia="et-EE"/>
              </w:rPr>
              <w:t xml:space="preserve"> </w:t>
            </w:r>
            <w:r w:rsidRPr="5294A78B" w:rsidR="147F674D">
              <w:rPr>
                <w:rFonts w:ascii="Times New Roman" w:hAnsi="Times New Roman" w:eastAsia="Times New Roman" w:cs="Times New Roman"/>
                <w:color w:val="000000" w:themeColor="text1" w:themeTint="FF" w:themeShade="FF"/>
                <w:sz w:val="24"/>
                <w:szCs w:val="24"/>
                <w:lang w:eastAsia="et-EE"/>
              </w:rPr>
              <w:t xml:space="preserve">Kohaliku kasu mehhanismi eesmärk tuumakäitise puhul on eeskätt sotsiaalse </w:t>
            </w:r>
            <w:r w:rsidRPr="5294A78B" w:rsidR="147F674D">
              <w:rPr>
                <w:rFonts w:ascii="Times New Roman" w:hAnsi="Times New Roman" w:eastAsia="Times New Roman" w:cs="Times New Roman"/>
                <w:color w:val="000000" w:themeColor="text1" w:themeTint="FF" w:themeShade="FF"/>
                <w:sz w:val="24"/>
                <w:szCs w:val="24"/>
                <w:lang w:eastAsia="et-EE"/>
              </w:rPr>
              <w:t>aktsepteeritavuse</w:t>
            </w:r>
            <w:r w:rsidRPr="5294A78B" w:rsidR="147F674D">
              <w:rPr>
                <w:rFonts w:ascii="Times New Roman" w:hAnsi="Times New Roman" w:eastAsia="Times New Roman" w:cs="Times New Roman"/>
                <w:color w:val="000000" w:themeColor="text1" w:themeTint="FF" w:themeShade="FF"/>
                <w:sz w:val="24"/>
                <w:szCs w:val="24"/>
                <w:lang w:eastAsia="et-EE"/>
              </w:rPr>
              <w:t xml:space="preserve"> toetamine ja kogukonna pikaajalise partnerluse loomine, mitte igapäevaste häiringute kompenseerimine nagu tuuleparkide puhul, sest tuumajaamaga ei kaasne üldjuhul samalaadset koormust (nt müra, ulatuslik visuaalne mõju, varjutus või vilkumine). Kohaliku kasu loogika tuleneb pigem sellest, et tuumakäitise läheduses elavad ja tegutsevad inimesed ning kohalikud asutused peavad olema rohkem kaasatud ja valmisolekus: osalema hädaolukorra lahendamise plaanide koostamises, ajakohastamises, testimises ja õppustel ning tagama kõrgema teadlikkuse ja koostöö (nt </w:t>
            </w:r>
            <w:r w:rsidRPr="5294A78B" w:rsidR="147F674D">
              <w:rPr>
                <w:rFonts w:ascii="Times New Roman" w:hAnsi="Times New Roman" w:eastAsia="Times New Roman" w:cs="Times New Roman"/>
                <w:color w:val="000000" w:themeColor="text1" w:themeTint="FF" w:themeShade="FF"/>
                <w:sz w:val="24"/>
                <w:szCs w:val="24"/>
                <w:lang w:eastAsia="et-EE"/>
              </w:rPr>
              <w:t>KOVi</w:t>
            </w:r>
            <w:r w:rsidRPr="5294A78B" w:rsidR="147F674D">
              <w:rPr>
                <w:rFonts w:ascii="Times New Roman" w:hAnsi="Times New Roman" w:eastAsia="Times New Roman" w:cs="Times New Roman"/>
                <w:color w:val="000000" w:themeColor="text1" w:themeTint="FF" w:themeShade="FF"/>
                <w:sz w:val="24"/>
                <w:szCs w:val="24"/>
                <w:lang w:eastAsia="et-EE"/>
              </w:rPr>
              <w:t xml:space="preserve">, pääste, tervishoiu, haridusasutuste rollid valmisolekus). Seetõttu on kohaliku kasu mehhanism põhjendatud kui õiglane ja etteaimatav kasu kogukonnale, kes panustab rohkem valmisolekusse ja elab strateegilise taristu vahetus läheduses, aidates tugevdada usaldust ning luua kohalikule kogukonnale püsiv väärtus. </w:t>
            </w:r>
          </w:p>
        </w:tc>
      </w:tr>
      <w:tr w:rsidRPr="000B15BC" w:rsidR="00B41EEA" w:rsidTr="5294A78B" w14:paraId="3E65D172" w14:textId="77777777">
        <w:trPr>
          <w:trHeight w:val="300"/>
          <w:jc w:val="center"/>
        </w:trPr>
        <w:tc>
          <w:tcPr>
            <w:tcW w:w="805" w:type="dxa"/>
            <w:tcMar/>
          </w:tcPr>
          <w:p w:rsidRPr="000B15BC" w:rsidR="00B41EEA" w:rsidP="00B41EEA" w:rsidRDefault="00B41EEA" w14:paraId="6F63A7C0" w14:textId="29B4033A">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313.</w:t>
            </w:r>
          </w:p>
        </w:tc>
        <w:tc>
          <w:tcPr>
            <w:tcW w:w="7835" w:type="dxa"/>
            <w:tcMar/>
          </w:tcPr>
          <w:p w:rsidRPr="000B15BC" w:rsidR="00B41EEA" w:rsidP="00B41EEA" w:rsidRDefault="00B41EEA" w14:paraId="4BE320DF"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§70 (3) Tuumajaamaga seotud kohaliku kasu suurus on 0,3 eurot ühe elektrivõrku antud megavatt tunni kohta.</w:t>
            </w:r>
            <w:r w:rsidRPr="000B15BC">
              <w:rPr>
                <w:rFonts w:ascii="Times New Roman" w:hAnsi="Times New Roman" w:eastAsia="Times New Roman" w:cs="Times New Roman"/>
                <w:color w:val="000000"/>
                <w:sz w:val="24"/>
                <w:szCs w:val="24"/>
                <w:lang w:eastAsia="et-EE"/>
              </w:rPr>
              <w:t xml:space="preserve"> </w:t>
            </w:r>
          </w:p>
          <w:p w:rsidRPr="000B15BC" w:rsidR="00B41EEA" w:rsidP="00B41EEA" w:rsidRDefault="00B41EEA" w14:paraId="6370EC9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jaam peab maksma kohaliku kasu fondi ka siis, kui ei tooda elektrit.</w:t>
            </w:r>
          </w:p>
        </w:tc>
        <w:tc>
          <w:tcPr>
            <w:tcW w:w="4320" w:type="dxa"/>
            <w:tcMar/>
          </w:tcPr>
          <w:p w:rsidRPr="000B15BC" w:rsidR="00B41EEA" w:rsidP="00B41EEA" w:rsidRDefault="00B41EEA" w14:paraId="7E30638B"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2167C8C7"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258E48BF"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 xml:space="preserve">Kohaliku kasu tasu sidumine käitamise ajal elektritootmisega on valitud eelkõige selguse ja proportsionaalsuse tõttu: tasu arvestatakse objektiivse ja lihtsalt kontrollitava näitaja (toodetud elektrienergia) alusel ning on kooskõlas põhimõttega, et kohalik kasu tekib püsivalt jaama tegeliku toimimise ja majandusliku väljundi kaudu. Eelnõuga ei nähta ette tasu maksmist perioodidel, mil elektrit ei toodeta, sest tuumaelektrijaam on olemuselt baaskoormusjaam – see töötab valdava osa ajast ja planeeritud seisakud (nt hooldus ja kütusevahetus) on üldjuhul ajaliselt piiratud ja harvad, mistõttu tootmisega seotud mehhanism tagab kogukonnale stabiilse ja etteaimatava tulu ilma keeruka erandiregulatsioonita. </w:t>
            </w:r>
          </w:p>
          <w:p w:rsidRPr="000B15BC" w:rsidR="00B41EEA" w:rsidP="00B41EEA" w:rsidRDefault="00B41EEA" w14:paraId="5E8981AE"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5C40D630"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Samuti on oluline rõhutada, et kohaliku kogukonna kasu ei piirdu ainult kohaliku kasu tasuga: tuumajaam elavdab piirkonda, toob kaasa täiendavaid investeeringuid taristusse ja teenustesse ning loob otseseid ja kaudseid töökohti. Lisaks täiendatakse eelnõu sättega, mis paneb rõhu kohaliku omavalitsuse ja kogukonna läbivale kaasamisele kogu projekti elutsükli jooksul (sh planeerimine, loamenetlused, järelevalve ja valmisoleku tegevused), et tagada varajane infovahetus, osalus ja usaldus.</w:t>
            </w:r>
          </w:p>
        </w:tc>
      </w:tr>
      <w:tr w:rsidRPr="000B15BC" w:rsidR="00B41EEA" w:rsidTr="5294A78B" w14:paraId="734C9AE7" w14:textId="77777777">
        <w:trPr>
          <w:trHeight w:val="300"/>
          <w:jc w:val="center"/>
        </w:trPr>
        <w:tc>
          <w:tcPr>
            <w:tcW w:w="805" w:type="dxa"/>
            <w:tcMar/>
          </w:tcPr>
          <w:p w:rsidRPr="000B15BC" w:rsidR="00B41EEA" w:rsidP="00B41EEA" w:rsidRDefault="00B41EEA" w14:paraId="6320CC5E" w14:textId="79ECA2CE">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314.</w:t>
            </w:r>
          </w:p>
        </w:tc>
        <w:tc>
          <w:tcPr>
            <w:tcW w:w="7835" w:type="dxa"/>
            <w:tcMar/>
          </w:tcPr>
          <w:p w:rsidRPr="000B15BC" w:rsidR="00B41EEA" w:rsidP="00B41EEA" w:rsidRDefault="00B41EEA" w14:paraId="346CC81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§70(7) </w:t>
            </w:r>
          </w:p>
          <w:p w:rsidRPr="000B15BC" w:rsidR="00B41EEA" w:rsidP="00B41EEA" w:rsidRDefault="00B41EEA" w14:paraId="4C44E5F5"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nõudeid kohalikele elanikele tasu maksmise osas. Kui kohaliku elaniku määratlus on vaid rahvastikuregistrijärgne, siis võib see tekitada olukorra, kus kirjutatakse end sisse vaid kasu saamise eesmärgil, kuid elatakse mujal. Lisaks kohapeal elavatele inimestele peab kompenseerima kohaliku kasu mehhanismiga ka kinnistu omanikele, kes kohapeal ei pruugi elada.</w:t>
            </w:r>
          </w:p>
        </w:tc>
        <w:tc>
          <w:tcPr>
            <w:tcW w:w="4320" w:type="dxa"/>
            <w:tcMar/>
          </w:tcPr>
          <w:p w:rsidR="007038D2" w:rsidP="00B41EEA" w:rsidRDefault="00B41EEA" w14:paraId="257C0B5B"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Osaliselt arvestatud.</w:t>
            </w:r>
          </w:p>
          <w:p w:rsidRPr="000B15BC" w:rsidR="00B41EEA" w:rsidP="00B41EEA" w:rsidRDefault="00B41EEA" w14:paraId="0A36CC69" w14:textId="7124A28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sõnastust muudetud (tasu eluruumi omanikele, kelle rahavastikuregistri järne elukoht see on, eluruumi kohta).</w:t>
            </w:r>
          </w:p>
        </w:tc>
      </w:tr>
      <w:tr w:rsidRPr="000B15BC" w:rsidR="00B41EEA" w:rsidTr="5294A78B" w14:paraId="4C9BE469" w14:textId="77777777">
        <w:trPr>
          <w:trHeight w:val="300"/>
          <w:jc w:val="center"/>
        </w:trPr>
        <w:tc>
          <w:tcPr>
            <w:tcW w:w="805" w:type="dxa"/>
            <w:tcMar/>
          </w:tcPr>
          <w:p w:rsidRPr="000B15BC" w:rsidR="00B41EEA" w:rsidP="00B41EEA" w:rsidRDefault="00B41EEA" w14:paraId="5CDF8A0D" w14:textId="062EB7C5">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315.</w:t>
            </w:r>
          </w:p>
        </w:tc>
        <w:tc>
          <w:tcPr>
            <w:tcW w:w="7835" w:type="dxa"/>
            <w:tcMar/>
          </w:tcPr>
          <w:p w:rsidRPr="000B15BC" w:rsidR="00B41EEA" w:rsidP="00B41EEA" w:rsidRDefault="00B41EEA" w14:paraId="0CA2D6D1"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§70(8) </w:t>
            </w:r>
          </w:p>
          <w:p w:rsidRPr="000B15BC" w:rsidR="00B41EEA" w:rsidP="00B41EEA" w:rsidRDefault="00B41EEA" w14:paraId="5E17B790"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suurendada minimaalset raadiust, mille raames elanikele ja kinnistu omanikele talumistasu makstakse. Välja pakutud 2 km raadius on selgelt liiga väike, tuumajaama rajamine ning käitamine mõjutab piirkonda oluliselt laiemalt.</w:t>
            </w:r>
          </w:p>
        </w:tc>
        <w:tc>
          <w:tcPr>
            <w:tcW w:w="4320" w:type="dxa"/>
            <w:tcMar/>
          </w:tcPr>
          <w:p w:rsidRPr="000B15BC" w:rsidR="00B41EEA" w:rsidP="00B41EEA" w:rsidRDefault="00B41EEA" w14:paraId="4EE9EC8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Mittearvestatud.</w:t>
            </w:r>
          </w:p>
          <w:p w:rsidRPr="000B15BC" w:rsidR="00B41EEA" w:rsidP="00B41EEA" w:rsidRDefault="00B41EEA" w14:paraId="7F23A904"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6180494"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Tuumajaama rajamise mõju piirkonnale on seotud standardsete ehitustööde elluviimisega ning teiste valdkondade näitel ei ole tavapärane praktika, et nende mõjude kohaliku kasu tasu makstakse. Arvestades tuumajaama eripära, on käesoleva seadusega antud mehhanism ikkagi kehtestatud. 2 km raadius ei väljenda mõju vaid on seotud kohaliku kogukonna sotsiaalse </w:t>
            </w:r>
            <w:r w:rsidRPr="5294A78B" w:rsidR="147F674D">
              <w:rPr>
                <w:rFonts w:ascii="Times New Roman" w:hAnsi="Times New Roman" w:eastAsia="Times New Roman" w:cs="Times New Roman"/>
                <w:color w:val="000000" w:themeColor="text1" w:themeTint="FF" w:themeShade="FF"/>
                <w:sz w:val="24"/>
                <w:szCs w:val="24"/>
                <w:lang w:eastAsia="et-EE"/>
              </w:rPr>
              <w:t>aktsepteeritavusega</w:t>
            </w:r>
            <w:r w:rsidRPr="5294A78B" w:rsidR="147F674D">
              <w:rPr>
                <w:rFonts w:ascii="Times New Roman" w:hAnsi="Times New Roman" w:eastAsia="Times New Roman" w:cs="Times New Roman"/>
                <w:color w:val="000000" w:themeColor="text1" w:themeTint="FF" w:themeShade="FF"/>
                <w:sz w:val="24"/>
                <w:szCs w:val="24"/>
                <w:lang w:eastAsia="et-EE"/>
              </w:rPr>
              <w:t>.</w:t>
            </w:r>
          </w:p>
          <w:p w:rsidRPr="000B15BC" w:rsidR="00B41EEA" w:rsidP="00B41EEA" w:rsidRDefault="00B41EEA" w14:paraId="32745AA3"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34C5F3E3"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Eelnõu kirjeldab potentsiaalset sõltuvust ka hädaolukorra planeerimistsooni raadiusest, mis põhineb riski- ja mõjuhinnangul, ning kui see peaks olema suurem kui 2 km, siis on vastavalt ka kohaliku kasu tasu saajate arv suurem. Käesolev seaduseelnõu ei ole kirjutatud ühelegi konkreetsele asukohale ega tehnoloogiale, mistõttu on planeerimistsooni sissetoomine mõistlik ning tagab vajaliku paindlikkuse, et arvestada planeeringuprotsessi väljavalitud konkreetse asukoha ja tulevase käitaja tehnoloogiaga.</w:t>
            </w:r>
          </w:p>
          <w:p w:rsidRPr="000B15BC" w:rsidR="00B41EEA" w:rsidP="00B41EEA" w:rsidRDefault="00B41EEA" w14:paraId="292A08AF" w14:textId="77777777">
            <w:pPr>
              <w:spacing w:after="3"/>
              <w:ind w:right="61"/>
              <w:jc w:val="both"/>
              <w:rPr>
                <w:rFonts w:ascii="Times New Roman" w:hAnsi="Times New Roman" w:eastAsia="Times New Roman" w:cs="Times New Roman"/>
                <w:color w:val="000000" w:themeColor="text1"/>
                <w:sz w:val="24"/>
                <w:szCs w:val="24"/>
                <w:lang w:eastAsia="et-EE"/>
              </w:rPr>
            </w:pPr>
          </w:p>
        </w:tc>
      </w:tr>
      <w:tr w:rsidRPr="000B15BC" w:rsidR="00B41EEA" w:rsidTr="5294A78B" w14:paraId="5F84462D" w14:textId="77777777">
        <w:trPr>
          <w:trHeight w:val="300"/>
          <w:jc w:val="center"/>
        </w:trPr>
        <w:tc>
          <w:tcPr>
            <w:tcW w:w="805" w:type="dxa"/>
            <w:tcMar/>
          </w:tcPr>
          <w:p w:rsidRPr="000B15BC" w:rsidR="00B41EEA" w:rsidP="00B41EEA" w:rsidRDefault="00B41EEA" w14:paraId="13966AE3" w14:textId="494CA8A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316.</w:t>
            </w:r>
          </w:p>
        </w:tc>
        <w:tc>
          <w:tcPr>
            <w:tcW w:w="7835" w:type="dxa"/>
            <w:tcMar/>
          </w:tcPr>
          <w:p w:rsidRPr="000B15BC" w:rsidR="00B41EEA" w:rsidP="00B41EEA" w:rsidRDefault="00B41EEA" w14:paraId="6D7DC66B"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Seletuskiri lk 110:</w:t>
            </w:r>
            <w:r w:rsidRPr="000B15BC">
              <w:rPr>
                <w:rFonts w:ascii="Times New Roman" w:hAnsi="Times New Roman" w:eastAsia="Times New Roman" w:cs="Times New Roman"/>
                <w:i/>
                <w:iCs/>
                <w:color w:val="000000"/>
                <w:sz w:val="24"/>
                <w:szCs w:val="24"/>
                <w:lang w:eastAsia="et-EE"/>
              </w:rPr>
              <w:t xml:space="preserve"> Kaudse olulise positiivse mõjuna saab esile tuua, et TEOS kehtestab selge ja tervikliku jäätmekäitluse raamistiku, mis vähendab keskkonnariski. </w:t>
            </w:r>
          </w:p>
          <w:p w:rsidRPr="000B15BC" w:rsidR="00B41EEA" w:rsidP="00B41EEA" w:rsidRDefault="00B41EEA" w14:paraId="0D31EFF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parandada sõnastust, kuna TEOS ei vähenda keskkonnariski või täpsustada, millise olukorraga võrreldes vähendab TEOS keskkonnariski.</w:t>
            </w:r>
          </w:p>
        </w:tc>
        <w:tc>
          <w:tcPr>
            <w:tcW w:w="4320" w:type="dxa"/>
            <w:tcMar/>
          </w:tcPr>
          <w:p w:rsidRPr="000B15BC" w:rsidR="00B41EEA" w:rsidP="00B41EEA" w:rsidRDefault="00B41EEA" w14:paraId="4FCF51DC"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tc>
      </w:tr>
      <w:tr w:rsidRPr="000B15BC" w:rsidR="00B41EEA" w:rsidTr="5294A78B" w14:paraId="0B10E895" w14:textId="77777777">
        <w:trPr>
          <w:trHeight w:val="300"/>
          <w:jc w:val="center"/>
        </w:trPr>
        <w:tc>
          <w:tcPr>
            <w:tcW w:w="805" w:type="dxa"/>
            <w:tcMar/>
          </w:tcPr>
          <w:p w:rsidRPr="000B15BC" w:rsidR="00B41EEA" w:rsidP="00B41EEA" w:rsidRDefault="00B41EEA" w14:paraId="708523B5" w14:textId="1CEEEF54">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317.</w:t>
            </w:r>
          </w:p>
        </w:tc>
        <w:tc>
          <w:tcPr>
            <w:tcW w:w="7835" w:type="dxa"/>
            <w:tcMar/>
          </w:tcPr>
          <w:p w:rsidRPr="000B15BC" w:rsidR="00B41EEA" w:rsidP="00B41EEA" w:rsidRDefault="00B41EEA" w14:paraId="2A06D17C"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Seletuskiri lk 111:</w:t>
            </w:r>
            <w:r w:rsidRPr="000B15BC">
              <w:rPr>
                <w:rFonts w:ascii="Times New Roman" w:hAnsi="Times New Roman" w:eastAsia="Times New Roman" w:cs="Times New Roman"/>
                <w:i/>
                <w:iCs/>
                <w:color w:val="000000"/>
                <w:sz w:val="24"/>
                <w:szCs w:val="24"/>
                <w:lang w:eastAsia="et-EE"/>
              </w:rPr>
              <w:t xml:space="preserve"> Kuigi seaduse kehtestamisega ei kaasne otseseid keskkonnamõjusid, loob TEOS süsteemi, mille abil ennetatakse tuumaavarii või kiirgushädaolukorra potentsiaalseid mõjusid ning tagatakse nende juhtude tõhus käsitlemine. </w:t>
            </w:r>
          </w:p>
          <w:p w:rsidRPr="000B15BC" w:rsidR="00B41EEA" w:rsidP="00B41EEA" w:rsidRDefault="00B41EEA" w14:paraId="629F4A6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eemaldada lause esimene pool, et otseseid mõjusid seadusega ei kaasne. See on sisutühi lause, kuna terves mõjuhinnangus on jutt kaudsetest mõjudest. Mõistlik on jätkata sama joont.</w:t>
            </w:r>
          </w:p>
        </w:tc>
        <w:tc>
          <w:tcPr>
            <w:tcW w:w="4320" w:type="dxa"/>
            <w:tcMar/>
          </w:tcPr>
          <w:p w:rsidRPr="000B15BC" w:rsidR="00B41EEA" w:rsidP="00B41EEA" w:rsidRDefault="00B41EEA" w14:paraId="13F7234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tc>
      </w:tr>
      <w:tr w:rsidRPr="000B15BC" w:rsidR="00B41EEA" w:rsidTr="5294A78B" w14:paraId="3729C425" w14:textId="77777777">
        <w:trPr>
          <w:trHeight w:val="300"/>
          <w:jc w:val="center"/>
        </w:trPr>
        <w:tc>
          <w:tcPr>
            <w:tcW w:w="805" w:type="dxa"/>
            <w:tcMar/>
          </w:tcPr>
          <w:p w:rsidRPr="000B15BC" w:rsidR="00B41EEA" w:rsidP="00B41EEA" w:rsidRDefault="00B41EEA" w14:paraId="22B75FCB" w14:textId="1560292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318.</w:t>
            </w:r>
          </w:p>
        </w:tc>
        <w:tc>
          <w:tcPr>
            <w:tcW w:w="7835" w:type="dxa"/>
            <w:tcMar/>
          </w:tcPr>
          <w:p w:rsidRPr="000B15BC" w:rsidR="00B41EEA" w:rsidP="00B41EEA" w:rsidRDefault="00B41EEA" w14:paraId="6495D4F4"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lisada mõjuna, et </w:t>
            </w:r>
            <w:r w:rsidRPr="5294A78B" w:rsidR="147F674D">
              <w:rPr>
                <w:rFonts w:ascii="Times New Roman" w:hAnsi="Times New Roman" w:eastAsia="Times New Roman" w:cs="Times New Roman"/>
                <w:color w:val="000000" w:themeColor="text1" w:themeTint="FF" w:themeShade="FF"/>
                <w:sz w:val="24"/>
                <w:szCs w:val="24"/>
                <w:lang w:eastAsia="et-EE"/>
              </w:rPr>
              <w:t>TEOSe</w:t>
            </w:r>
            <w:r w:rsidRPr="5294A78B" w:rsidR="147F674D">
              <w:rPr>
                <w:rFonts w:ascii="Times New Roman" w:hAnsi="Times New Roman" w:eastAsia="Times New Roman" w:cs="Times New Roman"/>
                <w:color w:val="000000" w:themeColor="text1" w:themeTint="FF" w:themeShade="FF"/>
                <w:sz w:val="24"/>
                <w:szCs w:val="24"/>
                <w:lang w:eastAsia="et-EE"/>
              </w:rPr>
              <w:t xml:space="preserve"> vastuvõtmine toob kaasa potentsiaalse negatiivse keskkonnamõju, kuna avab võimaluse radioaktiivse materjali transpordiks ja käitlemiseks, tuumajäätmete tekkeks ja sellega seotud saasteks ning samuti radioaktiivseks saasteks seoses tuumaavarii ohuga.</w:t>
            </w:r>
          </w:p>
        </w:tc>
        <w:tc>
          <w:tcPr>
            <w:tcW w:w="4320" w:type="dxa"/>
            <w:tcMar/>
          </w:tcPr>
          <w:p w:rsidRPr="000B15BC" w:rsidR="00B41EEA" w:rsidP="00B41EEA" w:rsidRDefault="00B41EEA" w14:paraId="63178D80"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199C40D1"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7038D2" w:rsidR="00B41EEA" w:rsidP="00B41EEA" w:rsidRDefault="00B41EEA" w14:paraId="1A6F592F"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TEOSe</w:t>
            </w:r>
            <w:r w:rsidRPr="5294A78B" w:rsidR="147F674D">
              <w:rPr>
                <w:rFonts w:ascii="Times New Roman" w:hAnsi="Times New Roman" w:eastAsia="Times New Roman" w:cs="Times New Roman"/>
                <w:color w:val="000000" w:themeColor="text1" w:themeTint="FF" w:themeShade="FF"/>
                <w:sz w:val="24"/>
                <w:szCs w:val="24"/>
                <w:lang w:eastAsia="et-EE"/>
              </w:rPr>
              <w:t xml:space="preserve"> vastuvõtmisega ei kaasne uue tegevusena radioaktiivseid aineid sisaldavate kiirgusallikate käitlemine (sh vedu), eelnev on juba praegu kiirgusseadusega reguleeritud ning selle alusel võimalik.</w:t>
            </w:r>
          </w:p>
          <w:p w:rsidRPr="007038D2" w:rsidR="00B41EEA" w:rsidP="00B41EEA" w:rsidRDefault="00B41EEA" w14:paraId="3CBD2FF3"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40E548E1" w14:textId="77777777">
            <w:pPr>
              <w:spacing w:after="3"/>
              <w:ind w:right="61"/>
              <w:jc w:val="both"/>
              <w:rPr>
                <w:rFonts w:ascii="Times New Roman" w:hAnsi="Times New Roman" w:eastAsia="Times New Roman" w:cs="Times New Roman"/>
                <w:color w:val="000000"/>
                <w:sz w:val="24"/>
                <w:szCs w:val="24"/>
                <w:highlight w:val="green"/>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TEOSe</w:t>
            </w:r>
            <w:r w:rsidRPr="5294A78B" w:rsidR="147F674D">
              <w:rPr>
                <w:rFonts w:ascii="Times New Roman" w:hAnsi="Times New Roman" w:eastAsia="Times New Roman" w:cs="Times New Roman"/>
                <w:color w:val="000000" w:themeColor="text1" w:themeTint="FF" w:themeShade="FF"/>
                <w:sz w:val="24"/>
                <w:szCs w:val="24"/>
                <w:lang w:eastAsia="et-EE"/>
              </w:rPr>
              <w:t xml:space="preserve"> seletuskirjas on kaudse negatiivse mõjuna juba välja toodud, et k</w:t>
            </w:r>
            <w:r w:rsidRPr="5294A78B" w:rsidR="147F674D">
              <w:rPr>
                <w:rFonts w:ascii="Times New Roman" w:hAnsi="Times New Roman" w:eastAsia="Times New Roman" w:cs="Times New Roman"/>
                <w:color w:val="000000" w:themeColor="text1" w:themeTint="FF" w:themeShade="FF"/>
                <w:sz w:val="24"/>
                <w:szCs w:val="24"/>
              </w:rPr>
              <w:t xml:space="preserve">audne negatiivne mõju seisneb eelkõige </w:t>
            </w:r>
            <w:r w:rsidRPr="5294A78B" w:rsidR="147F674D">
              <w:rPr>
                <w:rFonts w:ascii="Times New Roman" w:hAnsi="Times New Roman" w:eastAsia="Times New Roman" w:cs="Times New Roman"/>
                <w:color w:val="000000" w:themeColor="text1" w:themeTint="FF" w:themeShade="FF"/>
                <w:sz w:val="24"/>
                <w:szCs w:val="24"/>
              </w:rPr>
              <w:t>TEOSe</w:t>
            </w:r>
            <w:r w:rsidRPr="5294A78B" w:rsidR="147F674D">
              <w:rPr>
                <w:rFonts w:ascii="Times New Roman" w:hAnsi="Times New Roman" w:eastAsia="Times New Roman" w:cs="Times New Roman"/>
                <w:color w:val="000000" w:themeColor="text1" w:themeTint="FF" w:themeShade="FF"/>
                <w:sz w:val="24"/>
                <w:szCs w:val="24"/>
              </w:rPr>
              <w:t xml:space="preserve"> poolt loodava võimalusena uute radioaktiivsete jäätmete voogude tekkimiseks Eestis, sealhulgas võimaliku vajaduse käidelda kõrgaktiivseid radioaktiivseid jäätmeid (kasutatud tuumkütus). Lisaks võib </w:t>
            </w:r>
            <w:r w:rsidRPr="5294A78B" w:rsidR="147F674D">
              <w:rPr>
                <w:rFonts w:ascii="Times New Roman" w:hAnsi="Times New Roman" w:cs="Times New Roman"/>
                <w:sz w:val="24"/>
                <w:szCs w:val="24"/>
              </w:rPr>
              <w:t>k</w:t>
            </w:r>
            <w:r w:rsidRPr="5294A78B" w:rsidR="147F674D">
              <w:rPr>
                <w:rFonts w:ascii="Times New Roman" w:hAnsi="Times New Roman" w:eastAsia="Times New Roman" w:cs="Times New Roman"/>
                <w:color w:val="000000" w:themeColor="text1" w:themeTint="FF" w:themeShade="FF"/>
                <w:sz w:val="24"/>
                <w:szCs w:val="24"/>
              </w:rPr>
              <w:t>audse</w:t>
            </w:r>
            <w:r w:rsidRPr="5294A78B" w:rsidR="147F674D">
              <w:rPr>
                <w:rFonts w:ascii="Times New Roman" w:hAnsi="Times New Roman" w:eastAsia="Times New Roman" w:cs="Times New Roman"/>
                <w:color w:val="000000" w:themeColor="text1" w:themeTint="FF" w:themeShade="FF"/>
                <w:sz w:val="24"/>
                <w:szCs w:val="24"/>
              </w:rPr>
              <w:t xml:space="preserve"> negatiivse mõjuna käsitleda asjaolu, et TEOS loob õigusliku aluse tegevustele, millega seoses võib tulevikus rajatava tuumakäitise võimaliku õnnetuse korral atmosfääri paiskuvate radioaktiivsete ainete kaudu kaasneda keskkonnale potentsiaalselt negatiivne mõju.</w:t>
            </w:r>
          </w:p>
        </w:tc>
      </w:tr>
      <w:tr w:rsidRPr="000B15BC" w:rsidR="00B41EEA" w:rsidTr="5294A78B" w14:paraId="1DC255E4" w14:textId="77777777">
        <w:trPr>
          <w:trHeight w:val="300"/>
          <w:jc w:val="center"/>
        </w:trPr>
        <w:tc>
          <w:tcPr>
            <w:tcW w:w="805" w:type="dxa"/>
            <w:tcMar/>
          </w:tcPr>
          <w:p w:rsidRPr="000B15BC" w:rsidR="00B41EEA" w:rsidP="00B41EEA" w:rsidRDefault="00B41EEA" w14:paraId="58568234" w14:textId="2516B8FF">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319.</w:t>
            </w:r>
          </w:p>
        </w:tc>
        <w:tc>
          <w:tcPr>
            <w:tcW w:w="7835" w:type="dxa"/>
            <w:tcMar/>
          </w:tcPr>
          <w:p w:rsidRPr="000B15BC" w:rsidR="00B41EEA" w:rsidP="5294A78B" w:rsidRDefault="00B41EEA" w14:paraId="38FDA815"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Seletuskiri lk 111:</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TEOSega</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kaasneb selge positiivne kaudne mõju, kuna loob tugeva ennetus- ja reageerimissüsteemi tuumaavarii vältimiseks ning nende tagajärgede leevendamiseks keskkonnas. </w:t>
            </w:r>
          </w:p>
          <w:p w:rsidRPr="000B15BC" w:rsidR="00B41EEA" w:rsidP="00B41EEA" w:rsidRDefault="00B41EEA" w14:paraId="7625FB8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sõnastada ümber, et mõju on negatiivne või täpsustada, millega võrreldes on positiivne mõju.</w:t>
            </w:r>
          </w:p>
        </w:tc>
        <w:tc>
          <w:tcPr>
            <w:tcW w:w="4320" w:type="dxa"/>
            <w:tcMar/>
          </w:tcPr>
          <w:p w:rsidRPr="000B15BC" w:rsidR="00B41EEA" w:rsidP="00B41EEA" w:rsidRDefault="00B41EEA" w14:paraId="2A304CD4" w14:textId="77777777">
            <w:pPr>
              <w:spacing w:after="3"/>
              <w:ind w:left="10" w:right="61" w:hanging="10"/>
              <w:jc w:val="both"/>
              <w:rPr>
                <w:rFonts w:ascii="Times New Roman" w:hAnsi="Times New Roman" w:eastAsia="Times New Roman" w:cs="Times New Roman"/>
                <w:color w:val="000000" w:themeColor="text1"/>
                <w:sz w:val="24"/>
                <w:szCs w:val="24"/>
              </w:rPr>
            </w:pPr>
            <w:r w:rsidRPr="000B15BC">
              <w:rPr>
                <w:rFonts w:ascii="Times New Roman" w:hAnsi="Times New Roman" w:eastAsia="Times New Roman" w:cs="Times New Roman"/>
                <w:color w:val="000000" w:themeColor="text1"/>
                <w:sz w:val="24"/>
                <w:szCs w:val="24"/>
              </w:rPr>
              <w:t>Arvestatud.</w:t>
            </w:r>
          </w:p>
          <w:p w:rsidRPr="000B15BC" w:rsidR="00B41EEA" w:rsidP="00B41EEA" w:rsidRDefault="00B41EEA" w14:paraId="1A003D8E" w14:textId="77777777">
            <w:pPr>
              <w:spacing w:after="3"/>
              <w:ind w:left="10" w:right="61" w:hanging="10"/>
              <w:jc w:val="both"/>
              <w:rPr>
                <w:rFonts w:ascii="Times New Roman" w:hAnsi="Times New Roman" w:eastAsia="Times New Roman" w:cs="Times New Roman"/>
                <w:color w:val="000000" w:themeColor="text1"/>
                <w:sz w:val="24"/>
                <w:szCs w:val="24"/>
              </w:rPr>
            </w:pPr>
          </w:p>
          <w:p w:rsidRPr="000B15BC" w:rsidR="00B41EEA" w:rsidP="00B41EEA" w:rsidRDefault="00B41EEA" w14:paraId="16463094" w14:textId="77777777">
            <w:pPr>
              <w:spacing w:after="3"/>
              <w:ind w:left="10" w:right="61" w:hanging="10"/>
              <w:jc w:val="both"/>
              <w:rPr>
                <w:rFonts w:ascii="Times New Roman" w:hAnsi="Times New Roman" w:eastAsia="Times New Roman" w:cs="Times New Roman"/>
                <w:color w:val="000000" w:themeColor="text1"/>
                <w:sz w:val="24"/>
                <w:szCs w:val="24"/>
                <w:highlight w:val="red"/>
                <w:lang w:eastAsia="et-EE"/>
              </w:rPr>
            </w:pPr>
            <w:r w:rsidRPr="000B15BC">
              <w:rPr>
                <w:rFonts w:ascii="Times New Roman" w:hAnsi="Times New Roman" w:eastAsia="Times New Roman" w:cs="Times New Roman"/>
                <w:sz w:val="24"/>
                <w:szCs w:val="24"/>
              </w:rPr>
              <w:t>Sõnastust parandatakse ja täpsustatakse, et TEOS-e kehtestamisel on võrreldes olukorraga, kus tuumaenergeetikaga seotud hädaolukordade ennetus ja lahendamine ei ole ühtselt reguleeritud, positiivne mõju keskkonnakaitsele, kuna see loob tervikliku ennetus- ja reageerimisraamistiku tuumaavarii vältimiseks ning selle tagajärgede leevendamiseks.</w:t>
            </w:r>
          </w:p>
        </w:tc>
      </w:tr>
      <w:tr w:rsidRPr="000B15BC" w:rsidR="00B41EEA" w:rsidTr="5294A78B" w14:paraId="7FA2557F" w14:textId="77777777">
        <w:trPr>
          <w:trHeight w:val="300"/>
          <w:jc w:val="center"/>
        </w:trPr>
        <w:tc>
          <w:tcPr>
            <w:tcW w:w="805" w:type="dxa"/>
            <w:tcMar/>
          </w:tcPr>
          <w:p w:rsidRPr="000B15BC" w:rsidR="00B41EEA" w:rsidP="00B41EEA" w:rsidRDefault="00B41EEA" w14:paraId="4365C12D" w14:textId="73C3D89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320.</w:t>
            </w:r>
          </w:p>
        </w:tc>
        <w:tc>
          <w:tcPr>
            <w:tcW w:w="7835" w:type="dxa"/>
            <w:tcMar/>
          </w:tcPr>
          <w:p w:rsidRPr="000B15BC" w:rsidR="00B41EEA" w:rsidP="00B41EEA" w:rsidRDefault="00B41EEA" w14:paraId="6506AE61"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Seletuskiri lk 112:</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TEOSe</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vastuvõtmine ei põhjusta otsest mõju välisõhule ja kliimale, kuid loob hea aluse kliimapoliitiliselt oluliste energiainvesteeringute tegemiseks, mis võib tulevikus vähendada fossiilset energiatarbimist.</w:t>
            </w:r>
            <w:r w:rsidRPr="5294A78B" w:rsidR="147F674D">
              <w:rPr>
                <w:rFonts w:ascii="Times New Roman" w:hAnsi="Times New Roman" w:eastAsia="Times New Roman" w:cs="Times New Roman"/>
                <w:color w:val="000000" w:themeColor="text1" w:themeTint="FF" w:themeShade="FF"/>
                <w:sz w:val="24"/>
                <w:szCs w:val="24"/>
                <w:lang w:eastAsia="et-EE"/>
              </w:rPr>
              <w:t xml:space="preserve"> Ettepanek: eemaldada väide, kuna on eksitav. Tuumajaama toimima hakkamine on võimalik kõige optimistlikumal juhul 2035+, mil on praeguste kavade järgi juba lõpetatud põlevkivienergia kasutamine elektritootmiseks. Fossiilsetest energiaallikatest loobumine on kavas igal juhul ja ei sõltu tuumajaamast. Eesti energiasüsteem suudab uuringute (ENMAK alusuuringud) järgi edukalt toimida ka vaid taastuvenergial põhinevalt.</w:t>
            </w:r>
          </w:p>
        </w:tc>
        <w:tc>
          <w:tcPr>
            <w:tcW w:w="4320" w:type="dxa"/>
            <w:tcMar/>
          </w:tcPr>
          <w:p w:rsidRPr="000B15BC" w:rsidR="00B41EEA" w:rsidP="00B41EEA" w:rsidRDefault="00B41EEA" w14:paraId="4C5CBD31"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1CD2E79B" w14:textId="77777777">
            <w:pPr>
              <w:spacing w:before="240" w:after="24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TEOS ei põhjusta otsest mõju välisõhule ega kliimale. Seaduse eesmärk on luua tuumaenergiaga seotud tegevuste ohutuks reguleerimiseks vajalik õiguslik ja institutsionaalne raamistik ning tagada riigi valmisolek juhuks, kui tuumaenergia kasutuselevõtt tulevikus otsustatakse.</w:t>
            </w:r>
          </w:p>
          <w:p w:rsidRPr="000B15BC" w:rsidR="00B41EEA" w:rsidP="5294A78B" w:rsidRDefault="00B41EEA" w14:paraId="620BE0E0" w14:textId="77777777">
            <w:pPr>
              <w:spacing w:before="240" w:after="240"/>
              <w:jc w:val="both"/>
              <w:rPr>
                <w:rFonts w:ascii="Times New Roman" w:hAnsi="Times New Roman" w:cs="Times New Roman"/>
                <w:sz w:val="24"/>
                <w:szCs w:val="24"/>
              </w:rPr>
            </w:pPr>
            <w:r w:rsidRPr="5294A78B" w:rsidR="147F674D">
              <w:rPr>
                <w:rFonts w:ascii="Times New Roman" w:hAnsi="Times New Roman" w:eastAsia="Times New Roman" w:cs="Times New Roman"/>
                <w:sz w:val="24"/>
                <w:szCs w:val="24"/>
              </w:rPr>
              <w:t>ENMAK 2035 kohaselt on Eesti energiasüsteemi arendamine üles ehitatud eeskätt taastuvenergia osakaalu olulisele suurendamisele ning energiasüsteemi paindlikkuse ja juhitava võimsuse tagamisele. Samas näeb ENMAK ette, et fossiilkütuste asendamine on pikaajaline protsess ning ka pärast 2035. aastat võib varustuskindluse tagamiseks kasutada juhitavaid tootmisvõimsusi, sh fossiilkütustel põhinevaid lahendusi erandina või reservina.</w:t>
            </w:r>
          </w:p>
          <w:p w:rsidRPr="000B15BC" w:rsidR="00B41EEA" w:rsidP="5294A78B" w:rsidRDefault="00B41EEA" w14:paraId="7CBEDAB9" w14:textId="77777777">
            <w:pPr>
              <w:spacing w:before="240" w:after="240"/>
              <w:jc w:val="both"/>
              <w:rPr>
                <w:rFonts w:ascii="Times New Roman" w:hAnsi="Times New Roman" w:cs="Times New Roman"/>
                <w:sz w:val="24"/>
                <w:szCs w:val="24"/>
              </w:rPr>
            </w:pPr>
            <w:r w:rsidRPr="5294A78B" w:rsidR="147F674D">
              <w:rPr>
                <w:rFonts w:ascii="Times New Roman" w:hAnsi="Times New Roman" w:eastAsia="Times New Roman" w:cs="Times New Roman"/>
                <w:sz w:val="24"/>
                <w:szCs w:val="24"/>
              </w:rPr>
              <w:t xml:space="preserve">Sellest tulenevalt ei sea vaidlustatud väide tuumaenergiat fossiilkütustest loobumise eeltingimuseks ega eelda tuumaenergia kasutuselevõttu kliimaeesmärkide saavutamiseks. Väide osutab üksnes sellele, et seaduse vastuvõtmine loob tulevikku vaatava õigusliku valmisoleku võimalike madala süsinikuheitega energiainvesteeringute jaoks, ilma et see tooks kaasa otseseid või koheseid kliimamõjusid. </w:t>
            </w:r>
          </w:p>
          <w:p w:rsidRPr="000B15BC" w:rsidR="00B41EEA" w:rsidP="00B41EEA" w:rsidRDefault="00B41EEA" w14:paraId="40D9D3E2" w14:textId="77777777">
            <w:pPr>
              <w:spacing w:after="3"/>
              <w:ind w:left="10" w:right="61" w:hanging="10"/>
              <w:jc w:val="both"/>
              <w:rPr>
                <w:rFonts w:ascii="Times New Roman" w:hAnsi="Times New Roman" w:eastAsia="Times New Roman" w:cs="Times New Roman"/>
                <w:color w:val="000000" w:themeColor="text1"/>
                <w:sz w:val="24"/>
                <w:szCs w:val="24"/>
                <w:highlight w:val="green"/>
              </w:rPr>
            </w:pPr>
          </w:p>
        </w:tc>
      </w:tr>
      <w:tr w:rsidRPr="000B15BC" w:rsidR="00B41EEA" w:rsidTr="5294A78B" w14:paraId="0D5739DE" w14:textId="77777777">
        <w:trPr>
          <w:trHeight w:val="300"/>
          <w:jc w:val="center"/>
        </w:trPr>
        <w:tc>
          <w:tcPr>
            <w:tcW w:w="805" w:type="dxa"/>
            <w:tcMar/>
          </w:tcPr>
          <w:p w:rsidRPr="000B15BC" w:rsidR="00B41EEA" w:rsidP="00B41EEA" w:rsidRDefault="00B41EEA" w14:paraId="11B6E585" w14:textId="3B58FD69">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321.</w:t>
            </w:r>
          </w:p>
        </w:tc>
        <w:tc>
          <w:tcPr>
            <w:tcW w:w="7835" w:type="dxa"/>
            <w:tcMar/>
          </w:tcPr>
          <w:p w:rsidRPr="000B15BC" w:rsidR="00B41EEA" w:rsidP="00B41EEA" w:rsidRDefault="00B41EEA" w14:paraId="1B98E4C3"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Seletuskiri lk 112:</w:t>
            </w:r>
            <w:r w:rsidRPr="000B15BC">
              <w:rPr>
                <w:rFonts w:ascii="Times New Roman" w:hAnsi="Times New Roman" w:eastAsia="Times New Roman" w:cs="Times New Roman"/>
                <w:i/>
                <w:iCs/>
                <w:color w:val="000000"/>
                <w:sz w:val="24"/>
                <w:szCs w:val="24"/>
                <w:lang w:eastAsia="et-EE"/>
              </w:rPr>
              <w:t xml:space="preserve"> Pikaajalise sihina on arengukavasse sisse toodud ka tuumaenergia võimalik kasutuselevõtt aastast 2035-2040, võimaldades tuumaenergial asendada fossiilkütuste kasutust elektri- ja soojusmajanduses. </w:t>
            </w:r>
          </w:p>
          <w:p w:rsidRPr="000B15BC" w:rsidR="00B41EEA" w:rsidP="00B41EEA" w:rsidRDefault="00B41EEA" w14:paraId="538CC7F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eemaldada väide, kuna on eksitav.</w:t>
            </w:r>
          </w:p>
        </w:tc>
        <w:tc>
          <w:tcPr>
            <w:tcW w:w="4320" w:type="dxa"/>
            <w:tcMar/>
          </w:tcPr>
          <w:p w:rsidR="00B41EEA" w:rsidP="00B41EEA" w:rsidRDefault="00B41EEA" w14:paraId="5ADFE7E8" w14:textId="22CC74B5">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r w:rsidR="007038D2">
              <w:rPr>
                <w:rFonts w:ascii="Times New Roman" w:hAnsi="Times New Roman" w:eastAsia="Times New Roman" w:cs="Times New Roman"/>
                <w:color w:val="000000" w:themeColor="text1"/>
                <w:sz w:val="24"/>
                <w:szCs w:val="24"/>
                <w:lang w:eastAsia="et-EE"/>
              </w:rPr>
              <w:t>.</w:t>
            </w:r>
          </w:p>
          <w:p w:rsidRPr="000B15BC" w:rsidR="007038D2" w:rsidP="00B41EEA" w:rsidRDefault="007038D2" w14:paraId="340CECF5"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5AD08A51"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Vt eelmist märkust. ENMAK-</w:t>
            </w:r>
            <w:r w:rsidRPr="5294A78B" w:rsidR="147F674D">
              <w:rPr>
                <w:rFonts w:ascii="Times New Roman" w:hAnsi="Times New Roman" w:eastAsia="Times New Roman" w:cs="Times New Roman"/>
                <w:color w:val="000000" w:themeColor="text1" w:themeTint="FF" w:themeShade="FF"/>
                <w:sz w:val="24"/>
                <w:szCs w:val="24"/>
                <w:lang w:eastAsia="et-EE"/>
              </w:rPr>
              <w:t>is</w:t>
            </w:r>
            <w:r w:rsidRPr="5294A78B" w:rsidR="147F674D">
              <w:rPr>
                <w:rFonts w:ascii="Times New Roman" w:hAnsi="Times New Roman" w:eastAsia="Times New Roman" w:cs="Times New Roman"/>
                <w:color w:val="000000" w:themeColor="text1" w:themeTint="FF" w:themeShade="FF"/>
                <w:sz w:val="24"/>
                <w:szCs w:val="24"/>
                <w:lang w:eastAsia="et-EE"/>
              </w:rPr>
              <w:t xml:space="preserve"> kirjeldatu toetab ja kinnitab seletuskirjas väidetut. Perioodid 2035-2040 ja 2035+ kattuvad. Käesolev seaduseelnõu ei sea ette tuumakäitise rajamise ning kasutuselevõtu tähtaega, vaid loob selleks selge ohutust toetava raamistiku. Eelmainitu sõltub konkreetse arendaja ja tulevase käitaja plaanidest.</w:t>
            </w:r>
          </w:p>
        </w:tc>
      </w:tr>
      <w:tr w:rsidRPr="000B15BC" w:rsidR="00B41EEA" w:rsidTr="5294A78B" w14:paraId="6B857B97" w14:textId="77777777">
        <w:trPr>
          <w:trHeight w:val="300"/>
          <w:jc w:val="center"/>
        </w:trPr>
        <w:tc>
          <w:tcPr>
            <w:tcW w:w="805" w:type="dxa"/>
            <w:tcMar/>
          </w:tcPr>
          <w:p w:rsidRPr="000B15BC" w:rsidR="00B41EEA" w:rsidP="00B41EEA" w:rsidRDefault="00B41EEA" w14:paraId="6653B776" w14:textId="5FFE75FE">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322.</w:t>
            </w:r>
          </w:p>
        </w:tc>
        <w:tc>
          <w:tcPr>
            <w:tcW w:w="7835" w:type="dxa"/>
            <w:tcMar/>
          </w:tcPr>
          <w:p w:rsidRPr="000B15BC" w:rsidR="00B41EEA" w:rsidP="00B41EEA" w:rsidRDefault="00B41EEA" w14:paraId="312D2FE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Seletuskiri lk 113: Kaudse negatiivse mõjuna saab välja tuua, et </w:t>
            </w:r>
            <w:r w:rsidRPr="5294A78B" w:rsidR="147F674D">
              <w:rPr>
                <w:rFonts w:ascii="Times New Roman" w:hAnsi="Times New Roman" w:eastAsia="Times New Roman" w:cs="Times New Roman"/>
                <w:color w:val="000000" w:themeColor="text1" w:themeTint="FF" w:themeShade="FF"/>
                <w:sz w:val="24"/>
                <w:szCs w:val="24"/>
                <w:lang w:eastAsia="et-EE"/>
              </w:rPr>
              <w:t>TEOSe</w:t>
            </w:r>
            <w:r w:rsidRPr="5294A78B" w:rsidR="147F674D">
              <w:rPr>
                <w:rFonts w:ascii="Times New Roman" w:hAnsi="Times New Roman" w:eastAsia="Times New Roman" w:cs="Times New Roman"/>
                <w:color w:val="000000" w:themeColor="text1" w:themeTint="FF" w:themeShade="FF"/>
                <w:sz w:val="24"/>
                <w:szCs w:val="24"/>
                <w:lang w:eastAsia="et-EE"/>
              </w:rPr>
              <w:t xml:space="preserve"> rakendamine võib juhtida investeeringute ümberpaigutamist taastuvenergiast tuumaenergiale, mis omakorda võib ajutiselt pidurdada taastuvenergiaallikate kasutuselevõtmise edenemist. See on aga poliitikakujunduse küsimus, mitte keskkonnaalane mõju.</w:t>
            </w:r>
          </w:p>
          <w:p w:rsidRPr="000B15BC" w:rsidR="00B41EEA" w:rsidP="00B41EEA" w:rsidRDefault="00B41EEA" w14:paraId="2D93D93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Eemaldada lause “See on aga poliitikakujunduse küsimus, mitte keskkonnaalane mõju.”</w:t>
            </w:r>
          </w:p>
          <w:p w:rsidRPr="000B15BC" w:rsidR="00B41EEA" w:rsidP="00B41EEA" w:rsidRDefault="00B41EEA" w14:paraId="1C009EBF"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tuua välja negatiivne mõju kliimale, mis tekib seoses taastuvenergiainvesteeringute pidurdumisega.</w:t>
            </w:r>
          </w:p>
        </w:tc>
        <w:tc>
          <w:tcPr>
            <w:tcW w:w="4320" w:type="dxa"/>
            <w:vMerge w:val="restart"/>
            <w:tcMar/>
          </w:tcPr>
          <w:p w:rsidRPr="000B15BC" w:rsidR="00B41EEA" w:rsidP="00B41EEA" w:rsidRDefault="00B41EEA" w14:paraId="5ED6CCB8"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Osaliselt arvestatud.</w:t>
            </w:r>
          </w:p>
          <w:p w:rsidRPr="000B15BC" w:rsidR="00B41EEA" w:rsidP="00B41EEA" w:rsidRDefault="00B41EEA" w14:paraId="717885AF" w14:textId="77777777">
            <w:pPr>
              <w:spacing w:before="240" w:after="240"/>
              <w:jc w:val="both"/>
              <w:rPr>
                <w:rFonts w:ascii="Times New Roman" w:hAnsi="Times New Roman" w:eastAsia="Times New Roman" w:cs="Times New Roman"/>
                <w:sz w:val="24"/>
                <w:szCs w:val="24"/>
              </w:rPr>
            </w:pPr>
            <w:r w:rsidRPr="5294A78B" w:rsidR="147F674D">
              <w:rPr>
                <w:rFonts w:ascii="Times New Roman" w:hAnsi="Times New Roman" w:eastAsia="Times New Roman" w:cs="Times New Roman"/>
                <w:sz w:val="24"/>
                <w:szCs w:val="24"/>
              </w:rPr>
              <w:t xml:space="preserve">Sõnastust seletuskirjas parandatud. Võimalik investeeringute ümberpaigutumine taastuvenergiast tuumaenergiale ei ole </w:t>
            </w:r>
            <w:r w:rsidRPr="5294A78B" w:rsidR="147F674D">
              <w:rPr>
                <w:rFonts w:ascii="Times New Roman" w:hAnsi="Times New Roman" w:eastAsia="Times New Roman" w:cs="Times New Roman"/>
                <w:sz w:val="24"/>
                <w:szCs w:val="24"/>
              </w:rPr>
              <w:t>TEOSe</w:t>
            </w:r>
            <w:r w:rsidRPr="5294A78B" w:rsidR="147F674D">
              <w:rPr>
                <w:rFonts w:ascii="Times New Roman" w:hAnsi="Times New Roman" w:eastAsia="Times New Roman" w:cs="Times New Roman"/>
                <w:sz w:val="24"/>
                <w:szCs w:val="24"/>
              </w:rPr>
              <w:t xml:space="preserve"> kui õigusraamistiku otsene ega vältimatu tagajärg, vaid sõltub hilisematest poliitikavalikutest, turuosaliste investeerimisotsustest ja turutingimustest. TEOS ei määra investeeringute jaotust. Samas võib teatud poliitikavalikute ja turuotsuste korral tekkida investeeringute ümberpaigutumine ning sellel võib olla kliimamõju.</w:t>
            </w:r>
          </w:p>
          <w:p w:rsidRPr="000B15BC" w:rsidR="00B41EEA" w:rsidP="00B41EEA" w:rsidRDefault="00B41EEA" w14:paraId="37AD786C" w14:textId="77777777">
            <w:pPr>
              <w:spacing w:before="240" w:after="240"/>
              <w:jc w:val="both"/>
              <w:rPr>
                <w:rFonts w:ascii="Times New Roman" w:hAnsi="Times New Roman" w:eastAsia="Times New Roman" w:cs="Times New Roman"/>
                <w:color w:val="000000" w:themeColor="text1"/>
                <w:sz w:val="24"/>
                <w:szCs w:val="24"/>
                <w:highlight w:val="red"/>
                <w:lang w:eastAsia="et-EE"/>
              </w:rPr>
            </w:pPr>
            <w:r w:rsidRPr="5294A78B" w:rsidR="147F674D">
              <w:rPr>
                <w:rFonts w:ascii="Times New Roman" w:hAnsi="Times New Roman" w:eastAsia="Times New Roman" w:cs="Times New Roman"/>
                <w:sz w:val="24"/>
                <w:szCs w:val="24"/>
              </w:rPr>
              <w:t xml:space="preserve">Seetõttu ei ole põhjendatud käsitleda taastuvenergiainvesteeringute võimaliku pidurdumisega seonduvat kliimamõju </w:t>
            </w:r>
            <w:r w:rsidRPr="5294A78B" w:rsidR="147F674D">
              <w:rPr>
                <w:rFonts w:ascii="Times New Roman" w:hAnsi="Times New Roman" w:eastAsia="Times New Roman" w:cs="Times New Roman"/>
                <w:sz w:val="24"/>
                <w:szCs w:val="24"/>
              </w:rPr>
              <w:t>TEOSe</w:t>
            </w:r>
            <w:r w:rsidRPr="5294A78B" w:rsidR="147F674D">
              <w:rPr>
                <w:rFonts w:ascii="Times New Roman" w:hAnsi="Times New Roman" w:eastAsia="Times New Roman" w:cs="Times New Roman"/>
                <w:sz w:val="24"/>
                <w:szCs w:val="24"/>
              </w:rPr>
              <w:t xml:space="preserve"> rakendamise kaudse negatiivse mõjuna, kuna see eeldab spekulatiivset põhjuslikku ahelat, mida TEOS ise ei põhjusta ega otsusta.</w:t>
            </w:r>
          </w:p>
          <w:p w:rsidRPr="000B15BC" w:rsidR="00B41EEA" w:rsidP="00B41EEA" w:rsidRDefault="00B41EEA" w14:paraId="14F185CD" w14:textId="77777777">
            <w:pPr>
              <w:spacing w:before="240" w:after="240"/>
              <w:jc w:val="both"/>
              <w:rPr>
                <w:rFonts w:ascii="Times New Roman" w:hAnsi="Times New Roman" w:eastAsia="Times New Roman" w:cs="Times New Roman"/>
                <w:color w:val="000000" w:themeColor="text1"/>
                <w:sz w:val="24"/>
                <w:szCs w:val="24"/>
                <w:highlight w:val="red"/>
                <w:lang w:eastAsia="et-EE"/>
              </w:rPr>
            </w:pPr>
            <w:r w:rsidRPr="000B15BC">
              <w:rPr>
                <w:rFonts w:ascii="Times New Roman" w:hAnsi="Times New Roman" w:eastAsia="Times New Roman" w:cs="Times New Roman"/>
                <w:sz w:val="24"/>
                <w:szCs w:val="24"/>
              </w:rPr>
              <w:t xml:space="preserve">Lisaks on EL taksonoomia täiendavas kliimadelegeeritud määruses (Komisjoni delegeeritud määrus (EL) 2022/1214) märgitud, et tuumaenergia võib stabiilse baaskoormusenergia varustuse kaudu soodustada taastuvate energiaallikate kasutuselevõttu ega pruugi nende arengut takistada. </w:t>
            </w:r>
          </w:p>
          <w:p w:rsidRPr="000B15BC" w:rsidR="00B41EEA" w:rsidP="00B41EEA" w:rsidRDefault="00B41EEA" w14:paraId="10A6D6A7" w14:textId="77777777">
            <w:pPr>
              <w:spacing w:after="3"/>
              <w:ind w:left="10" w:right="61" w:hanging="10"/>
              <w:jc w:val="both"/>
              <w:rPr>
                <w:rFonts w:ascii="Times New Roman" w:hAnsi="Times New Roman" w:eastAsia="Times New Roman" w:cs="Times New Roman"/>
                <w:sz w:val="24"/>
                <w:szCs w:val="24"/>
                <w:lang w:eastAsia="et-EE"/>
              </w:rPr>
            </w:pPr>
            <w:r w:rsidRPr="000B15BC">
              <w:rPr>
                <w:rFonts w:ascii="Times New Roman" w:hAnsi="Times New Roman" w:eastAsia="Times New Roman" w:cs="Times New Roman"/>
                <w:sz w:val="24"/>
                <w:szCs w:val="24"/>
              </w:rPr>
              <w:t>Tuumaenergia puhul on võrreldes mittejuhtivate energiaallikatega oluline aspekt ka energiakindluse ning baasvõimsuse tagamine.</w:t>
            </w:r>
          </w:p>
        </w:tc>
      </w:tr>
      <w:tr w:rsidRPr="000B15BC" w:rsidR="00B41EEA" w:rsidTr="5294A78B" w14:paraId="6AF6AAB7" w14:textId="77777777">
        <w:trPr>
          <w:trHeight w:val="300"/>
          <w:jc w:val="center"/>
        </w:trPr>
        <w:tc>
          <w:tcPr>
            <w:tcW w:w="805" w:type="dxa"/>
            <w:tcMar/>
          </w:tcPr>
          <w:p w:rsidRPr="000B15BC" w:rsidR="00B41EEA" w:rsidP="00B41EEA" w:rsidRDefault="00B41EEA" w14:paraId="7AE32F29" w14:textId="40016ABD">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323.</w:t>
            </w:r>
          </w:p>
        </w:tc>
        <w:tc>
          <w:tcPr>
            <w:tcW w:w="7835" w:type="dxa"/>
            <w:tcMar/>
          </w:tcPr>
          <w:p w:rsidRPr="000B15BC" w:rsidR="00B41EEA" w:rsidP="00B41EEA" w:rsidRDefault="00B41EEA" w14:paraId="0FDAE5BA"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lisaks sisuteksti täiendamisele lisada negatiivne kliimamõju ka peatüki lõppu kokkuvõttesse.</w:t>
            </w:r>
          </w:p>
        </w:tc>
        <w:tc>
          <w:tcPr>
            <w:tcW w:w="4320" w:type="dxa"/>
            <w:vMerge/>
            <w:tcMar/>
          </w:tcPr>
          <w:p w:rsidRPr="000B15BC" w:rsidR="00B41EEA" w:rsidP="00B41EEA" w:rsidRDefault="00B41EEA" w14:paraId="5BABDAD3" w14:textId="77777777">
            <w:pPr>
              <w:spacing w:after="3"/>
              <w:ind w:left="10" w:right="61" w:hanging="10"/>
              <w:jc w:val="both"/>
              <w:rPr>
                <w:rFonts w:ascii="Times New Roman" w:hAnsi="Times New Roman" w:eastAsia="Times New Roman" w:cs="Times New Roman"/>
                <w:color w:val="000000" w:themeColor="text1"/>
                <w:sz w:val="24"/>
                <w:szCs w:val="24"/>
                <w:highlight w:val="yellow"/>
                <w:lang w:eastAsia="et-EE"/>
              </w:rPr>
            </w:pPr>
          </w:p>
        </w:tc>
      </w:tr>
      <w:tr w:rsidRPr="000B15BC" w:rsidR="00B41EEA" w:rsidTr="5294A78B" w14:paraId="7BC52661" w14:textId="77777777">
        <w:trPr>
          <w:trHeight w:val="300"/>
          <w:jc w:val="center"/>
        </w:trPr>
        <w:tc>
          <w:tcPr>
            <w:tcW w:w="805" w:type="dxa"/>
            <w:tcMar/>
          </w:tcPr>
          <w:p w:rsidRPr="000B15BC" w:rsidR="00B41EEA" w:rsidP="00B41EEA" w:rsidRDefault="00B41EEA" w14:paraId="1400150F" w14:textId="1168A9DB">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324.</w:t>
            </w:r>
          </w:p>
        </w:tc>
        <w:tc>
          <w:tcPr>
            <w:tcW w:w="7835" w:type="dxa"/>
            <w:tcMar/>
          </w:tcPr>
          <w:p w:rsidRPr="000B15BC" w:rsidR="00B41EEA" w:rsidP="00B41EEA" w:rsidRDefault="00B41EEA" w14:paraId="19F2D08B"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Seletuskiri lk 2: </w:t>
            </w:r>
            <w:r w:rsidRPr="000B15BC">
              <w:rPr>
                <w:rFonts w:ascii="Times New Roman" w:hAnsi="Times New Roman" w:eastAsia="Times New Roman" w:cs="Times New Roman"/>
                <w:i/>
                <w:iCs/>
                <w:color w:val="000000"/>
                <w:sz w:val="24"/>
                <w:szCs w:val="24"/>
                <w:lang w:eastAsia="et-EE"/>
              </w:rPr>
              <w:t>“Halduskoormuse kasvu tasakaalustamiseks kavandatakse siiski koormuse vähendamist teistes valdkondades, kus menetlusi on võimalik lihtsustada riskipõhiselt avalike huvide kaitset ohustamata.”</w:t>
            </w:r>
          </w:p>
          <w:p w:rsidRPr="000B15BC" w:rsidR="00B41EEA" w:rsidP="00B41EEA" w:rsidRDefault="00B41EEA" w14:paraId="13372191" w14:textId="4206FBE6">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avalikes huvides, mis valdkondadest jutt käib.</w:t>
            </w:r>
          </w:p>
        </w:tc>
        <w:tc>
          <w:tcPr>
            <w:tcW w:w="4320" w:type="dxa"/>
            <w:tcMar/>
          </w:tcPr>
          <w:p w:rsidRPr="000B15BC" w:rsidR="00B41EEA" w:rsidP="00B41EEA" w:rsidRDefault="00B41EEA" w14:paraId="450F6C93" w14:textId="45A5A350">
            <w:pPr>
              <w:spacing w:after="3"/>
              <w:ind w:right="61"/>
              <w:jc w:val="both"/>
              <w:rPr>
                <w:rFonts w:ascii="Times New Roman" w:hAnsi="Times New Roman" w:eastAsia="Times New Roman" w:cs="Times New Roman"/>
                <w:color w:val="000000" w:themeColor="text1"/>
                <w:sz w:val="24"/>
                <w:szCs w:val="24"/>
                <w:highlight w:val="yellow"/>
                <w:lang w:eastAsia="et-EE"/>
              </w:rPr>
            </w:pPr>
            <w:r w:rsidRPr="000B15BC">
              <w:rPr>
                <w:rFonts w:ascii="Times New Roman" w:hAnsi="Times New Roman" w:eastAsia="Times New Roman" w:cs="Times New Roman"/>
                <w:sz w:val="24"/>
                <w:szCs w:val="24"/>
                <w:lang w:eastAsia="et-EE"/>
              </w:rPr>
              <w:t>See selgitatakse välja ministeeriumi tööplaani koostamisel.</w:t>
            </w:r>
          </w:p>
        </w:tc>
      </w:tr>
      <w:tr w:rsidRPr="000B15BC" w:rsidR="00B41EEA" w:rsidTr="5294A78B" w14:paraId="4E5B2FB2" w14:textId="77777777">
        <w:trPr>
          <w:trHeight w:val="300"/>
          <w:jc w:val="center"/>
        </w:trPr>
        <w:tc>
          <w:tcPr>
            <w:tcW w:w="805" w:type="dxa"/>
            <w:tcMar/>
          </w:tcPr>
          <w:p w:rsidRPr="000B15BC" w:rsidR="00B41EEA" w:rsidP="00B41EEA" w:rsidRDefault="00B41EEA" w14:paraId="555E556B" w14:textId="7748FE30">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325.</w:t>
            </w:r>
          </w:p>
        </w:tc>
        <w:tc>
          <w:tcPr>
            <w:tcW w:w="7835" w:type="dxa"/>
            <w:tcMar/>
          </w:tcPr>
          <w:p w:rsidRPr="000B15BC" w:rsidR="00B41EEA" w:rsidP="00B41EEA" w:rsidRDefault="00B41EEA" w14:paraId="5457768C"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i w:val="1"/>
                <w:iCs w:val="1"/>
                <w:color w:val="000000" w:themeColor="text1" w:themeTint="FF" w:themeShade="FF"/>
                <w:sz w:val="24"/>
                <w:szCs w:val="24"/>
                <w:lang w:eastAsia="et-EE"/>
              </w:rPr>
              <w:t>§ 15. Tuumakäitise projekteerimine ja ehitamine (2) Tuumakäitiste projekteerimisel ja ehitamisel tuleb: 2) kasutada üksnes sellist tehnoloogiat, mille kasutamiskogemus on tõendatud, ja reaktori disaini, mille on teise riigi pädev asutus heaks kiitnud ning mis ei pärine riigist, mille tehnoloogia kasutuselevõtt võib ohustada Eesti riigi julgeolekut. Seletuskiri lk 17: Olulisteks põhimõteteks on, et Eestis kasutusele võetav tuumatehnoloogia ei tohi olla esmakordne (</w:t>
            </w:r>
            <w:r w:rsidRPr="5294A78B" w:rsidR="147F674D">
              <w:rPr>
                <w:rFonts w:ascii="Times New Roman" w:hAnsi="Times New Roman" w:eastAsia="Times New Roman" w:cs="Times New Roman"/>
                <w:i w:val="1"/>
                <w:iCs w:val="1"/>
                <w:color w:val="000000" w:themeColor="text1" w:themeTint="FF" w:themeShade="FF"/>
                <w:sz w:val="24"/>
                <w:szCs w:val="24"/>
                <w:lang w:eastAsia="et-EE"/>
              </w:rPr>
              <w:t>first</w:t>
            </w:r>
            <w:r w:rsidRPr="5294A78B" w:rsidR="147F674D">
              <w:rPr>
                <w:rFonts w:ascii="Times New Roman" w:hAnsi="Times New Roman" w:eastAsia="Times New Roman" w:cs="Times New Roman"/>
                <w:i w:val="1"/>
                <w:iCs w:val="1"/>
                <w:color w:val="000000" w:themeColor="text1" w:themeTint="FF" w:themeShade="FF"/>
                <w:sz w:val="24"/>
                <w:szCs w:val="24"/>
                <w:lang w:eastAsia="et-EE"/>
              </w:rPr>
              <w:t>-of-a-</w:t>
            </w:r>
            <w:r w:rsidRPr="5294A78B" w:rsidR="147F674D">
              <w:rPr>
                <w:rFonts w:ascii="Times New Roman" w:hAnsi="Times New Roman" w:eastAsia="Times New Roman" w:cs="Times New Roman"/>
                <w:i w:val="1"/>
                <w:iCs w:val="1"/>
                <w:color w:val="000000" w:themeColor="text1" w:themeTint="FF" w:themeShade="FF"/>
                <w:sz w:val="24"/>
                <w:szCs w:val="24"/>
                <w:lang w:eastAsia="et-EE"/>
              </w:rPr>
              <w:t>kind</w:t>
            </w:r>
            <w:r w:rsidRPr="5294A78B" w:rsidR="147F674D">
              <w:rPr>
                <w:rFonts w:ascii="Times New Roman" w:hAnsi="Times New Roman" w:eastAsia="Times New Roman" w:cs="Times New Roman"/>
                <w:i w:val="1"/>
                <w:iCs w:val="1"/>
                <w:color w:val="000000" w:themeColor="text1" w:themeTint="FF" w:themeShade="FF"/>
                <w:sz w:val="24"/>
                <w:szCs w:val="24"/>
                <w:lang w:eastAsia="et-EE"/>
              </w:rPr>
              <w:t>) ning peab olema rahvusvaheliselt tõendatud, pädeva välisriigi tuumaohutusasutuse poolt heaks kiidetud ja varasema käitamiskogemusega. - Sellest võib järeldada, et lubatav disain peab juba mõnes riigis kasutuses olema ning kindlasti peab see nõue säilima.</w:t>
            </w:r>
            <w:r w:rsidRPr="5294A78B" w:rsidR="147F674D">
              <w:rPr>
                <w:rFonts w:ascii="Times New Roman" w:hAnsi="Times New Roman" w:eastAsia="Times New Roman" w:cs="Times New Roman"/>
                <w:color w:val="000000" w:themeColor="text1" w:themeTint="FF" w:themeShade="FF"/>
                <w:sz w:val="24"/>
                <w:szCs w:val="24"/>
                <w:lang w:eastAsia="et-EE"/>
              </w:rPr>
              <w:t xml:space="preserve"> </w:t>
            </w:r>
          </w:p>
          <w:p w:rsidRPr="000B15BC" w:rsidR="00B41EEA" w:rsidP="00B41EEA" w:rsidRDefault="00B41EEA" w14:paraId="3A6BC35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Ettepanek 1: täpsustada, mida tähendab “varasema eduka käitamiskogemusega”. </w:t>
            </w:r>
          </w:p>
          <w:p w:rsidRPr="000B15BC" w:rsidR="00B41EEA" w:rsidP="00B41EEA" w:rsidRDefault="00B41EEA" w14:paraId="533171F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2: tuua välja tuua, mil määral võib Eestis ehitatav erineda mujal ehitatud reaktorist.</w:t>
            </w:r>
          </w:p>
        </w:tc>
        <w:tc>
          <w:tcPr>
            <w:tcW w:w="4320" w:type="dxa"/>
            <w:tcMar/>
          </w:tcPr>
          <w:p w:rsidRPr="000B15BC" w:rsidR="00B41EEA" w:rsidP="00B41EEA" w:rsidRDefault="00B41EEA" w14:paraId="2AEED62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1: Arvestatud.</w:t>
            </w:r>
          </w:p>
          <w:p w:rsidRPr="000B15BC" w:rsidR="00B41EEA" w:rsidP="00B41EEA" w:rsidRDefault="00B41EEA" w14:paraId="279A1E1D"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E81FBC0" w14:textId="77777777">
            <w:pPr>
              <w:contextualSpacing/>
              <w:jc w:val="both"/>
              <w:rPr>
                <w:rFonts w:ascii="Times New Roman" w:hAnsi="Times New Roman" w:eastAsia="Times New Roman" w:cs="Times New Roman"/>
                <w:sz w:val="24"/>
                <w:szCs w:val="24"/>
              </w:rPr>
            </w:pPr>
            <w:r w:rsidRPr="000B15BC">
              <w:rPr>
                <w:rFonts w:ascii="Times New Roman" w:hAnsi="Times New Roman" w:eastAsia="Times New Roman" w:cs="Times New Roman"/>
                <w:color w:val="000000"/>
                <w:sz w:val="24"/>
                <w:szCs w:val="24"/>
                <w:lang w:eastAsia="et-EE"/>
              </w:rPr>
              <w:t xml:space="preserve">Tehnoloogia tüübi ja disaini kinnitamine toodi eelnõus eelhinnangu juurde. Selle käigus annab pädev asutus eelhinnangu, kas arendaja poolt valitud tehnoloogia vastab </w:t>
            </w:r>
            <w:r w:rsidRPr="000B15BC">
              <w:rPr>
                <w:rFonts w:ascii="Times New Roman" w:hAnsi="Times New Roman" w:eastAsia="Times New Roman" w:cs="Times New Roman"/>
                <w:sz w:val="24"/>
                <w:szCs w:val="24"/>
              </w:rPr>
              <w:t>käesoleva seaduseelnõu § 15 lõike 2 punktis 2 esitatud nõuetele. Seletuskirja täiendatud.</w:t>
            </w:r>
          </w:p>
          <w:p w:rsidRPr="000B15BC" w:rsidR="00B41EEA" w:rsidP="5294A78B" w:rsidRDefault="00B41EEA" w14:paraId="3BA3DDF3" w14:textId="77777777">
            <w:pPr>
              <w:spacing/>
              <w:contextualSpacing w:val="1"/>
              <w:jc w:val="both"/>
              <w:rPr>
                <w:rFonts w:ascii="Times New Roman" w:hAnsi="Times New Roman" w:eastAsia="Times New Roman" w:cs="Times New Roman"/>
                <w:sz w:val="24"/>
                <w:szCs w:val="24"/>
              </w:rPr>
            </w:pPr>
          </w:p>
          <w:p w:rsidR="007038D2" w:rsidP="00B41EEA" w:rsidRDefault="00B41EEA" w14:paraId="528E3C0C" w14:textId="77777777">
            <w:pPr>
              <w:contextualSpacing/>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Ettepanek 2: Arvestatud.</w:t>
            </w:r>
          </w:p>
          <w:p w:rsidR="007038D2" w:rsidP="5294A78B" w:rsidRDefault="007038D2" w14:paraId="352ED2C0" w14:textId="77777777">
            <w:pPr>
              <w:spacing/>
              <w:contextualSpacing w:val="1"/>
              <w:jc w:val="both"/>
              <w:rPr>
                <w:rFonts w:ascii="Times New Roman" w:hAnsi="Times New Roman" w:eastAsia="Times New Roman" w:cs="Times New Roman"/>
                <w:sz w:val="24"/>
                <w:szCs w:val="24"/>
              </w:rPr>
            </w:pPr>
          </w:p>
          <w:p w:rsidRPr="000B15BC" w:rsidR="00B41EEA" w:rsidP="00B41EEA" w:rsidRDefault="00B41EEA" w14:paraId="18868E05" w14:textId="6057E28B">
            <w:pPr>
              <w:contextualSpacing/>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Seletuskirja täiendatud.</w:t>
            </w:r>
          </w:p>
          <w:p w:rsidRPr="000B15BC" w:rsidR="00B41EEA" w:rsidP="5294A78B" w:rsidRDefault="00B41EEA" w14:paraId="7D030804" w14:textId="77777777">
            <w:pPr>
              <w:spacing/>
              <w:contextualSpacing w:val="1"/>
              <w:jc w:val="both"/>
              <w:rPr>
                <w:rFonts w:ascii="Times New Roman" w:hAnsi="Times New Roman" w:eastAsia="Times New Roman" w:cs="Times New Roman"/>
                <w:sz w:val="24"/>
                <w:szCs w:val="24"/>
              </w:rPr>
            </w:pPr>
          </w:p>
          <w:p w:rsidRPr="000B15BC" w:rsidR="00B41EEA" w:rsidP="00B41EEA" w:rsidRDefault="00B41EEA" w14:paraId="7857761D" w14:textId="77777777">
            <w:pPr>
              <w:spacing w:after="3"/>
              <w:ind w:left="10" w:right="61" w:hanging="10"/>
              <w:jc w:val="both"/>
              <w:rPr>
                <w:rFonts w:ascii="Times New Roman" w:hAnsi="Times New Roman" w:eastAsia="Times New Roman" w:cs="Times New Roman"/>
                <w:color w:val="000000" w:themeColor="text1"/>
                <w:sz w:val="24"/>
                <w:szCs w:val="24"/>
                <w:highlight w:val="yellow"/>
                <w:lang w:eastAsia="et-EE"/>
              </w:rPr>
            </w:pPr>
            <w:r w:rsidRPr="5294A78B" w:rsidR="147F674D">
              <w:rPr>
                <w:rFonts w:ascii="Times New Roman" w:hAnsi="Times New Roman" w:cs="Times New Roman"/>
                <w:sz w:val="24"/>
                <w:szCs w:val="24"/>
              </w:rPr>
              <w:t>Punkt 2</w:t>
            </w:r>
            <w:r w:rsidRPr="5294A78B" w:rsidR="147F674D">
              <w:rPr>
                <w:rFonts w:ascii="Times New Roman" w:hAnsi="Times New Roman" w:cs="Times New Roman"/>
                <w:b w:val="1"/>
                <w:bCs w:val="1"/>
                <w:sz w:val="24"/>
                <w:szCs w:val="24"/>
              </w:rPr>
              <w:t xml:space="preserve"> </w:t>
            </w:r>
            <w:r w:rsidRPr="5294A78B" w:rsidR="147F674D">
              <w:rPr>
                <w:rFonts w:ascii="Times New Roman" w:hAnsi="Times New Roman" w:cs="Times New Roman"/>
                <w:sz w:val="24"/>
                <w:szCs w:val="24"/>
              </w:rPr>
              <w:t xml:space="preserve">seab nõude kasutada vaid tõendatud kasutuskogemusega tehnoloogia tüüpi ning reaktori kavandit, mis on teise riigi pädeva asutuse poolt heaks kiidetud. </w:t>
            </w:r>
            <w:r w:rsidRPr="5294A78B" w:rsidR="147F674D">
              <w:rPr>
                <w:rFonts w:ascii="Times New Roman" w:hAnsi="Times New Roman" w:eastAsia="Times New Roman" w:cs="Times New Roman"/>
                <w:color w:val="000000" w:themeColor="text1" w:themeTint="FF" w:themeShade="FF"/>
                <w:sz w:val="24"/>
                <w:szCs w:val="24"/>
                <w:lang w:eastAsia="et-EE"/>
              </w:rPr>
              <w:t xml:space="preserve">Kasutuskogemus on tõendatud kui kuskil maailmas on tehnoloogia tüübile käitamisluba väljastatud. </w:t>
            </w:r>
            <w:r w:rsidRPr="5294A78B" w:rsidR="147F674D">
              <w:rPr>
                <w:rFonts w:ascii="Times New Roman" w:hAnsi="Times New Roman" w:cs="Times New Roman"/>
                <w:sz w:val="24"/>
                <w:szCs w:val="24"/>
              </w:rPr>
              <w:t>Olulisteks põhimõtteks on, et Eestis kasutusele võetav tuumatehnoloogia ei tohi olla esmakordne (</w:t>
            </w:r>
            <w:r w:rsidRPr="5294A78B" w:rsidR="147F674D">
              <w:rPr>
                <w:rFonts w:ascii="Times New Roman" w:hAnsi="Times New Roman" w:cs="Times New Roman"/>
                <w:i w:val="1"/>
                <w:iCs w:val="1"/>
                <w:sz w:val="24"/>
                <w:szCs w:val="24"/>
              </w:rPr>
              <w:t>first</w:t>
            </w:r>
            <w:r w:rsidRPr="5294A78B" w:rsidR="147F674D">
              <w:rPr>
                <w:rFonts w:ascii="Times New Roman" w:hAnsi="Times New Roman" w:cs="Times New Roman"/>
                <w:i w:val="1"/>
                <w:iCs w:val="1"/>
                <w:sz w:val="24"/>
                <w:szCs w:val="24"/>
              </w:rPr>
              <w:t>-of-a-</w:t>
            </w:r>
            <w:r w:rsidRPr="5294A78B" w:rsidR="147F674D">
              <w:rPr>
                <w:rFonts w:ascii="Times New Roman" w:hAnsi="Times New Roman" w:cs="Times New Roman"/>
                <w:i w:val="1"/>
                <w:iCs w:val="1"/>
                <w:sz w:val="24"/>
                <w:szCs w:val="24"/>
              </w:rPr>
              <w:t>kind</w:t>
            </w:r>
            <w:r w:rsidRPr="5294A78B" w:rsidR="147F674D">
              <w:rPr>
                <w:rFonts w:ascii="Times New Roman" w:hAnsi="Times New Roman" w:cs="Times New Roman"/>
                <w:i w:val="1"/>
                <w:iCs w:val="1"/>
                <w:sz w:val="24"/>
                <w:szCs w:val="24"/>
              </w:rPr>
              <w:t>)</w:t>
            </w:r>
            <w:r w:rsidRPr="5294A78B" w:rsidR="147F674D">
              <w:rPr>
                <w:rFonts w:ascii="Times New Roman" w:hAnsi="Times New Roman" w:cs="Times New Roman"/>
                <w:sz w:val="24"/>
                <w:szCs w:val="24"/>
              </w:rPr>
              <w:t>, vaid peab olema varasema käitamiskogemusega reaktoritehnoloogia ning konkreetne reaktori kavand peab olema rahvusvaheliselt tõendatud, pädeva välisriigi tuumaohutusasutuse poolt heaks kiidetud ja sellele konkreetsele kavandile on mujal riigis pädeva asutuse poolt ehitusluba juba väljastatud.“</w:t>
            </w:r>
          </w:p>
        </w:tc>
      </w:tr>
      <w:tr w:rsidRPr="000B15BC" w:rsidR="00B41EEA" w:rsidTr="5294A78B" w14:paraId="03AF1839" w14:textId="77777777">
        <w:trPr>
          <w:trHeight w:val="300"/>
          <w:jc w:val="center"/>
        </w:trPr>
        <w:tc>
          <w:tcPr>
            <w:tcW w:w="805" w:type="dxa"/>
            <w:tcMar/>
          </w:tcPr>
          <w:p w:rsidRPr="000B15BC" w:rsidR="00B41EEA" w:rsidP="00B41EEA" w:rsidRDefault="00B41EEA" w14:paraId="1B418E91" w14:textId="464C6A27">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326.</w:t>
            </w:r>
          </w:p>
        </w:tc>
        <w:tc>
          <w:tcPr>
            <w:tcW w:w="7835" w:type="dxa"/>
            <w:tcMar/>
          </w:tcPr>
          <w:p w:rsidRPr="000B15BC" w:rsidR="00B41EEA" w:rsidP="00B41EEA" w:rsidRDefault="00B41EEA" w14:paraId="52C0EC1F"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§15(3) Eeldatakse, et ehitamisega seotud tuumaohutus on tagatud, kui järgitakse ehitusmaterjalide ja -toodete ning ehitamiseks vajalike konstruktsioonide, tehnosüsteemide ja seadmete komponentide rahvusvahelisi standardeid. Kui rahvusvahelist standardit ei järgita, peab ehitamist kavandav isik tõendama tuumaohutuse nõuete täitmist muul viisil. - Miks peaks tekkima olukord, kus rahvusvahelist standardit ei järgita?</w:t>
            </w:r>
            <w:r w:rsidRPr="000B15BC">
              <w:rPr>
                <w:rFonts w:ascii="Times New Roman" w:hAnsi="Times New Roman" w:eastAsia="Times New Roman" w:cs="Times New Roman"/>
                <w:color w:val="000000"/>
                <w:sz w:val="24"/>
                <w:szCs w:val="24"/>
                <w:lang w:eastAsia="et-EE"/>
              </w:rPr>
              <w:t xml:space="preserve"> </w:t>
            </w:r>
          </w:p>
          <w:p w:rsidRPr="000B15BC" w:rsidR="00B41EEA" w:rsidP="00B41EEA" w:rsidRDefault="00B41EEA" w14:paraId="4E2F4584"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mitte lubada kõrvale kaldumist standarditest.</w:t>
            </w:r>
          </w:p>
        </w:tc>
        <w:tc>
          <w:tcPr>
            <w:tcW w:w="4320" w:type="dxa"/>
            <w:tcMar/>
          </w:tcPr>
          <w:p w:rsidR="007038D2" w:rsidP="00B41EEA" w:rsidRDefault="00B41EEA" w14:paraId="1F1D8DB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Osaliselt arvestatud. </w:t>
            </w:r>
          </w:p>
          <w:p w:rsidR="007038D2" w:rsidP="00B41EEA" w:rsidRDefault="007038D2" w14:paraId="5E66AF4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22DA518" w14:textId="3ECEB365">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Sõnastust muudetud:</w:t>
            </w:r>
            <w:r w:rsidR="007038D2">
              <w:rPr>
                <w:rFonts w:ascii="Times New Roman" w:hAnsi="Times New Roman" w:eastAsia="Times New Roman" w:cs="Times New Roman"/>
                <w:color w:val="000000"/>
                <w:sz w:val="24"/>
                <w:szCs w:val="24"/>
                <w:lang w:eastAsia="et-EE"/>
              </w:rPr>
              <w:t xml:space="preserve"> </w:t>
            </w:r>
            <w:r w:rsidRPr="000B15BC">
              <w:rPr>
                <w:rFonts w:ascii="Times New Roman" w:hAnsi="Times New Roman" w:eastAsia="Times New Roman" w:cs="Times New Roman"/>
                <w:color w:val="000000"/>
                <w:sz w:val="24"/>
                <w:szCs w:val="24"/>
                <w:lang w:eastAsia="et-EE"/>
              </w:rPr>
              <w:t>Ehitamisega seotud tuumaohutust on võimalik tõendada tõenditega, mis kinnitavad, et ehitusmaterjalid ja -tooted ning ehitamiseks vajalikud konstruktsioonid, tehnosüsteemid ja seadmete komponendid ning ehitusvõtted vastavad rahvusvahelistele tuumaohutust tagavatele standarditele. Kui ehitamisel eelnevalt nimetatud standardeid ei järgita, siis tuleb ehitamisega seotud tuumaohutuse nõuete täitmist tõendada muul viisil.</w:t>
            </w:r>
          </w:p>
          <w:p w:rsidRPr="000B15BC" w:rsidR="00B41EEA" w:rsidP="00B41EEA" w:rsidRDefault="00B41EEA" w14:paraId="7C233F4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6F3FF536"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Selgitame, et alati pole tehnoloogia tüübi ja disaini-spetsiifiliste kaalutluste tõttu rahvusvaheliselt olemas piisvalt detailseid standardeid, mida saaks igas olukorras rakendada. Sellisel juhul seab eelnõu kohustuse, et ehitamist kavandav isik peab tõendama tuumaohutuse nõuete täiendamist muul viisil.</w:t>
            </w:r>
          </w:p>
        </w:tc>
      </w:tr>
      <w:tr w:rsidRPr="000B15BC" w:rsidR="00B41EEA" w:rsidTr="5294A78B" w14:paraId="7F89F6D3" w14:textId="77777777">
        <w:trPr>
          <w:trHeight w:val="300"/>
          <w:jc w:val="center"/>
        </w:trPr>
        <w:tc>
          <w:tcPr>
            <w:tcW w:w="805" w:type="dxa"/>
            <w:tcMar/>
          </w:tcPr>
          <w:p w:rsidRPr="000B15BC" w:rsidR="00B41EEA" w:rsidP="00B41EEA" w:rsidRDefault="00B41EEA" w14:paraId="6F410311" w14:textId="7C91379A">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327.</w:t>
            </w:r>
          </w:p>
        </w:tc>
        <w:tc>
          <w:tcPr>
            <w:tcW w:w="7835" w:type="dxa"/>
            <w:tcMar/>
          </w:tcPr>
          <w:p w:rsidRPr="000B15BC" w:rsidR="00B41EEA" w:rsidP="00B41EEA" w:rsidRDefault="00B41EEA" w14:paraId="54F6B01E"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§15(4)Tuumakäitise ümberehitamiseks või laiendamiseks on projekteerimistingimused kohustuslikud.</w:t>
            </w:r>
            <w:r w:rsidRPr="000B15BC">
              <w:rPr>
                <w:rFonts w:ascii="Times New Roman" w:hAnsi="Times New Roman" w:eastAsia="Times New Roman" w:cs="Times New Roman"/>
                <w:color w:val="000000"/>
                <w:sz w:val="24"/>
                <w:szCs w:val="24"/>
                <w:lang w:eastAsia="et-EE"/>
              </w:rPr>
              <w:t xml:space="preserve"> - Kui ehitatakse ühe reaktori kaupa, siis kas iga täiendav reaktor on laiendamisprojekt, isegi kui algusest peale on plaanitud kahte reaktorit? </w:t>
            </w:r>
          </w:p>
          <w:p w:rsidRPr="000B15BC" w:rsidR="00B41EEA" w:rsidP="00B41EEA" w:rsidRDefault="00B41EEA" w14:paraId="16CF6523"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anda luba korraga ühe reaktori ehitamiseks, kuna esimese reaktori kogemuste põhjal saaks vajadusel teise reaktori vigadest õppida.</w:t>
            </w:r>
          </w:p>
        </w:tc>
        <w:tc>
          <w:tcPr>
            <w:tcW w:w="4320" w:type="dxa"/>
            <w:tcMar/>
          </w:tcPr>
          <w:p w:rsidRPr="000B15BC" w:rsidR="00B41EEA" w:rsidP="00B41EEA" w:rsidRDefault="00B41EEA" w14:paraId="2D67BB52" w14:textId="56586725">
            <w:pPr>
              <w:spacing w:after="3"/>
              <w:ind w:left="10" w:right="61" w:hanging="10"/>
              <w:jc w:val="both"/>
              <w:rPr>
                <w:rFonts w:ascii="Times New Roman" w:hAnsi="Times New Roman" w:eastAsia="Times New Roman" w:cs="Times New Roman"/>
                <w:color w:val="000000"/>
                <w:sz w:val="24"/>
                <w:szCs w:val="24"/>
                <w:highlight w:val="red"/>
                <w:lang w:eastAsia="et-EE"/>
              </w:rPr>
            </w:pPr>
            <w:r w:rsidRPr="000B15BC">
              <w:rPr>
                <w:rFonts w:ascii="Times New Roman" w:hAnsi="Times New Roman" w:eastAsia="Times New Roman" w:cs="Times New Roman"/>
                <w:color w:val="000000"/>
                <w:sz w:val="24"/>
                <w:szCs w:val="24"/>
                <w:lang w:eastAsia="et-EE"/>
              </w:rPr>
              <w:t>Selgitame, et loaskeem toetab etapiviisilist lähenemist. Kuigi planeerimisetapis vaadeldakse jaama tervikuna, siis ehitusluba ja spetsiifilised tuumaohutusload (katsetamiseks, käitamiseks, dekomissioneerimiseks) on seotud konkreetsete tehniliste lahendustega ja seaduseelnõu kohaselt tuleb need iga tuumakäitise jaoks taotleda eraldi.</w:t>
            </w:r>
          </w:p>
        </w:tc>
      </w:tr>
      <w:tr w:rsidRPr="000B15BC" w:rsidR="00B41EEA" w:rsidTr="5294A78B" w14:paraId="116B4FD3" w14:textId="77777777">
        <w:trPr>
          <w:trHeight w:val="300"/>
          <w:jc w:val="center"/>
        </w:trPr>
        <w:tc>
          <w:tcPr>
            <w:tcW w:w="805" w:type="dxa"/>
            <w:tcMar/>
          </w:tcPr>
          <w:p w:rsidRPr="000B15BC" w:rsidR="00B41EEA" w:rsidP="00B41EEA" w:rsidRDefault="00B41EEA" w14:paraId="6ACF0C23" w14:textId="6A0EFC30">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328.</w:t>
            </w:r>
          </w:p>
        </w:tc>
        <w:tc>
          <w:tcPr>
            <w:tcW w:w="7835" w:type="dxa"/>
            <w:tcMar/>
          </w:tcPr>
          <w:p w:rsidRPr="000B15BC" w:rsidR="00B41EEA" w:rsidP="00B41EEA" w:rsidRDefault="00B41EEA" w14:paraId="518B057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17. Ehitusloa andmine (1) Ehitusluba tuumakäitise ehitamiseks antakse tulevasele käitajale 24 kuu jooksul nõuetekohase ehitusloa taotluse esitamisest arvates.</w:t>
            </w:r>
            <w:r w:rsidRPr="000B15BC">
              <w:rPr>
                <w:rFonts w:ascii="Times New Roman" w:hAnsi="Times New Roman" w:eastAsia="Times New Roman" w:cs="Times New Roman"/>
                <w:color w:val="000000"/>
                <w:sz w:val="24"/>
                <w:szCs w:val="24"/>
                <w:lang w:eastAsia="et-EE"/>
              </w:rPr>
              <w:t xml:space="preserve"> - Siit tuleneb, et kui nõuetekohane ehitusloa taotlus on esitatud, siis ei ole mingit põhjust sellest keeldumiseks ja luba antakse igal juhul. Tegelikkuses on menetlusprotsessis ka vajalik koostada KMH ja teha avalik kaasamine, mille põhjal võib selguda, et ehitusluba ei ole võimalik anda hoolimata sellest, et nõuetekohane taotlus on esitatud.</w:t>
            </w:r>
          </w:p>
          <w:p w:rsidRPr="000B15BC" w:rsidR="00B41EEA" w:rsidP="00B41EEA" w:rsidRDefault="00B41EEA" w14:paraId="5D5D7700"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 Ettepanek: muuta (1) sõnastust - ehitusluba menetletakse 24 kuu jooksul. (2) - samuti “ehitusloa andmise menetluse” asemel ettepanek sõnastada “ehitusloa menetlus”</w:t>
            </w:r>
          </w:p>
        </w:tc>
        <w:tc>
          <w:tcPr>
            <w:tcW w:w="4320" w:type="dxa"/>
            <w:tcMar/>
          </w:tcPr>
          <w:p w:rsidRPr="000B15BC" w:rsidR="00B41EEA" w:rsidP="00B41EEA" w:rsidRDefault="00B41EEA" w14:paraId="65AB33DB"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p>
          <w:p w:rsidRPr="000B15BC" w:rsidR="00B41EEA" w:rsidP="00B41EEA" w:rsidRDefault="00B41EEA" w14:paraId="73F1583C"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0CD2E36C"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r w:rsidRPr="000B15BC">
              <w:rPr>
                <w:rFonts w:ascii="Times New Roman" w:hAnsi="Times New Roman" w:eastAsia="Times New Roman" w:cs="Times New Roman"/>
                <w:color w:val="000000" w:themeColor="text1"/>
                <w:sz w:val="24"/>
                <w:szCs w:val="24"/>
                <w:lang w:eastAsia="et-EE"/>
              </w:rPr>
              <w:t>Täiendatud sätet keeldumise kohta.</w:t>
            </w:r>
          </w:p>
        </w:tc>
      </w:tr>
      <w:tr w:rsidRPr="000B15BC" w:rsidR="00B41EEA" w:rsidTr="5294A78B" w14:paraId="4858FEC7" w14:textId="77777777">
        <w:trPr>
          <w:trHeight w:val="300"/>
          <w:jc w:val="center"/>
        </w:trPr>
        <w:tc>
          <w:tcPr>
            <w:tcW w:w="805" w:type="dxa"/>
            <w:tcMar/>
          </w:tcPr>
          <w:p w:rsidRPr="000B15BC" w:rsidR="00B41EEA" w:rsidP="00B41EEA" w:rsidRDefault="00B41EEA" w14:paraId="5CE1FDDC" w14:textId="5BEDB758">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329.</w:t>
            </w:r>
          </w:p>
        </w:tc>
        <w:tc>
          <w:tcPr>
            <w:tcW w:w="7835" w:type="dxa"/>
            <w:tcMar/>
          </w:tcPr>
          <w:p w:rsidRPr="000B15BC" w:rsidR="00B41EEA" w:rsidP="00B41EEA" w:rsidRDefault="00B41EEA" w14:paraId="5104D164"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(3) Ehitusloa menetluses kaasab pädev asutus puudutatud isikud ja asutused ehitusseadustikus sätestatud korras. </w:t>
            </w:r>
          </w:p>
          <w:p w:rsidRPr="000B15BC" w:rsidR="00B41EEA" w:rsidP="00B41EEA" w:rsidRDefault="00B41EEA" w14:paraId="40E1B994"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selgitada, kas ehitusseadustikus sätestatud kord on piisav, et menetluses oleks tagatud loamenetluses piisavalt põhjalik menetlus ja kaasamine, mida vajab selline eripärane objekt nagu tuumajaam?</w:t>
            </w:r>
          </w:p>
        </w:tc>
        <w:tc>
          <w:tcPr>
            <w:tcW w:w="4320" w:type="dxa"/>
            <w:tcMar/>
          </w:tcPr>
          <w:p w:rsidRPr="000B15BC" w:rsidR="00B41EEA" w:rsidP="00B41EEA" w:rsidRDefault="00B41EEA" w14:paraId="2E992AD9" w14:textId="77777777">
            <w:pPr>
              <w:contextualSpacing/>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5294A78B" w:rsidRDefault="00B41EEA" w14:paraId="450D96A1" w14:textId="77777777">
            <w:pPr>
              <w:spacing/>
              <w:contextualSpacing w:val="1"/>
              <w:jc w:val="both"/>
              <w:rPr>
                <w:rFonts w:ascii="Times New Roman" w:hAnsi="Times New Roman" w:eastAsia="Times New Roman" w:cs="Times New Roman"/>
                <w:color w:val="000000"/>
                <w:sz w:val="24"/>
                <w:szCs w:val="24"/>
                <w:lang w:eastAsia="et-EE"/>
              </w:rPr>
            </w:pPr>
          </w:p>
          <w:p w:rsidRPr="000B15BC" w:rsidR="00B41EEA" w:rsidP="00B41EEA" w:rsidRDefault="00B41EEA" w14:paraId="3558897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Ehitusseadustikus sätestatud kord on piisav, kuna ehitusseadustiku kohaselt on ehitusloa andmiseks pädev asutus TTJA, kes on käesoleva seaduseelnõu kohaselt ka tuumaohutuse eest järelevalvet ja </w:t>
            </w:r>
            <w:r w:rsidRPr="5294A78B" w:rsidR="147F674D">
              <w:rPr>
                <w:rFonts w:ascii="Times New Roman" w:hAnsi="Times New Roman" w:eastAsia="Times New Roman" w:cs="Times New Roman"/>
                <w:color w:val="000000" w:themeColor="text1" w:themeTint="FF" w:themeShade="FF"/>
                <w:sz w:val="24"/>
                <w:szCs w:val="24"/>
                <w:lang w:eastAsia="et-EE"/>
              </w:rPr>
              <w:t>loastamist</w:t>
            </w:r>
            <w:r w:rsidRPr="5294A78B" w:rsidR="147F674D">
              <w:rPr>
                <w:rFonts w:ascii="Times New Roman" w:hAnsi="Times New Roman" w:eastAsia="Times New Roman" w:cs="Times New Roman"/>
                <w:color w:val="000000" w:themeColor="text1" w:themeTint="FF" w:themeShade="FF"/>
                <w:sz w:val="24"/>
                <w:szCs w:val="24"/>
                <w:lang w:eastAsia="et-EE"/>
              </w:rPr>
              <w:t xml:space="preserve"> teostav asutust.</w:t>
            </w:r>
          </w:p>
          <w:p w:rsidRPr="000B15BC" w:rsidR="00B41EEA" w:rsidP="00B41EEA" w:rsidRDefault="00B41EEA" w14:paraId="209F4293"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8C9C3CB"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Tuumaohutusega seotud täiendavad nõuded ehitusloa menetluse läbiviimiseks on väljatoodud eelnõus „Pädeva asutuse tuumaohutuse hinnang tuumakäitise ehitamiseks“.</w:t>
            </w:r>
          </w:p>
          <w:p w:rsidRPr="000B15BC" w:rsidR="00B41EEA" w:rsidP="00B41EEA" w:rsidRDefault="00B41EEA" w14:paraId="0F68F3AD"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tc>
      </w:tr>
      <w:tr w:rsidRPr="000B15BC" w:rsidR="00B41EEA" w:rsidTr="5294A78B" w14:paraId="46F2FFC5" w14:textId="77777777">
        <w:trPr>
          <w:trHeight w:val="300"/>
          <w:jc w:val="center"/>
        </w:trPr>
        <w:tc>
          <w:tcPr>
            <w:tcW w:w="805" w:type="dxa"/>
            <w:tcMar/>
          </w:tcPr>
          <w:p w:rsidRPr="000B15BC" w:rsidR="00B41EEA" w:rsidP="00B41EEA" w:rsidRDefault="00B41EEA" w14:paraId="1932E459" w14:textId="499F991D">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330.</w:t>
            </w:r>
          </w:p>
        </w:tc>
        <w:tc>
          <w:tcPr>
            <w:tcW w:w="7835" w:type="dxa"/>
            <w:tcMar/>
          </w:tcPr>
          <w:p w:rsidRPr="000B15BC" w:rsidR="00B41EEA" w:rsidP="00B41EEA" w:rsidRDefault="00B41EEA" w14:paraId="4A59A7B0"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28. Tuumaohutusloa omaja kohustused tuumaohutuse tagamisel (5) Tuumaohutusloa omaja peab tagama tuumaohutuse ja -julgeoleku seisukohast oluliste tegevuste, otsuste ja sündmuste dokumenteerimise ning vastavate andmete säilitamise kogu tuumakäitise elukaare vältel ning tegevuse lõpetamisel andmed pädevale asutusele üle andma. </w:t>
            </w:r>
          </w:p>
          <w:p w:rsidRPr="000B15BC" w:rsidR="00B41EEA" w:rsidP="00B41EEA" w:rsidRDefault="00B41EEA" w14:paraId="6C82E0F4"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pädev asutus peab saama olulist infot pidevalt.</w:t>
            </w:r>
          </w:p>
        </w:tc>
        <w:tc>
          <w:tcPr>
            <w:tcW w:w="4320" w:type="dxa"/>
            <w:tcMar/>
          </w:tcPr>
          <w:p w:rsidRPr="000B15BC" w:rsidR="00B41EEA" w:rsidP="00B41EEA" w:rsidRDefault="00B41EEA" w14:paraId="73FCDE8F" w14:textId="77777777">
            <w:pPr>
              <w:contextualSpacing/>
              <w:jc w:val="both"/>
              <w:rPr>
                <w:rFonts w:ascii="Times New Roman" w:hAnsi="Times New Roman" w:eastAsia="Times New Roman" w:cs="Times New Roman"/>
                <w:color w:val="000000"/>
                <w:sz w:val="24"/>
                <w:szCs w:val="24"/>
                <w:highlight w:val="green"/>
                <w:lang w:eastAsia="et-EE"/>
              </w:rPr>
            </w:pPr>
            <w:r w:rsidRPr="000B15BC">
              <w:rPr>
                <w:rFonts w:ascii="Times New Roman" w:hAnsi="Times New Roman" w:eastAsia="Times New Roman" w:cs="Times New Roman"/>
                <w:color w:val="000000" w:themeColor="text1"/>
                <w:sz w:val="24"/>
                <w:szCs w:val="24"/>
                <w:lang w:eastAsia="et-EE"/>
              </w:rPr>
              <w:t>Selgitame, et ohutuse tagamiseks peab pädeval asutusel olema pidev ja takistusteta ligipääs tuumakäitise ohutusandmetele. TEOS keskendub andmete pikaajalisele säilitamisele ja arhiveerimisele. Järelevalve peatükk ja loa omaja üldised kohustused koos loas sätestatud kohustustega tagavad operatiivse infovahetuse.</w:t>
            </w:r>
          </w:p>
        </w:tc>
      </w:tr>
      <w:tr w:rsidRPr="000B15BC" w:rsidR="00B41EEA" w:rsidTr="5294A78B" w14:paraId="52F22740" w14:textId="77777777">
        <w:trPr>
          <w:trHeight w:val="300"/>
          <w:jc w:val="center"/>
        </w:trPr>
        <w:tc>
          <w:tcPr>
            <w:tcW w:w="805" w:type="dxa"/>
            <w:tcMar/>
          </w:tcPr>
          <w:p w:rsidRPr="000B15BC" w:rsidR="00B41EEA" w:rsidP="00B41EEA" w:rsidRDefault="00B41EEA" w14:paraId="734B1117" w14:textId="0AC1C7D4">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331.</w:t>
            </w:r>
          </w:p>
        </w:tc>
        <w:tc>
          <w:tcPr>
            <w:tcW w:w="7835" w:type="dxa"/>
            <w:tcMar/>
          </w:tcPr>
          <w:p w:rsidRPr="000B15BC" w:rsidR="00B41EEA" w:rsidP="00B41EEA" w:rsidRDefault="00B41EEA" w14:paraId="7E014B3F"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30. Järelevalve tuumaohutusloa omaja tegevuse üle (2) Tuumaohutuse regulaarne järelevalve toimub pädeva asutuse koostatud järelevalvekava alusel vastavalt astmelisele ohupõhisele lähenemisele ja käsitleb tuumaohutusloa nõudeid ja tingimusi. Järelevalvekava lisatakse tuumaohutusloale. </w:t>
            </w:r>
          </w:p>
          <w:p w:rsidRPr="000B15BC" w:rsidR="00B41EEA" w:rsidP="5294A78B" w:rsidRDefault="00B41EEA" w14:paraId="12B0AF1E"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Ettepanek: täpsustada, et kava annab küll ette üldised raamid, kuid </w:t>
            </w:r>
            <w:r w:rsidRPr="5294A78B" w:rsidR="147F674D">
              <w:rPr>
                <w:rFonts w:ascii="Times New Roman" w:hAnsi="Times New Roman" w:eastAsia="Times New Roman" w:cs="Times New Roman"/>
                <w:color w:val="000000" w:themeColor="text1" w:themeTint="FF" w:themeShade="FF"/>
                <w:sz w:val="24"/>
                <w:szCs w:val="24"/>
                <w:lang w:eastAsia="et-EE"/>
              </w:rPr>
              <w:t>järelvalvet</w:t>
            </w:r>
            <w:r w:rsidRPr="5294A78B" w:rsidR="147F674D">
              <w:rPr>
                <w:rFonts w:ascii="Times New Roman" w:hAnsi="Times New Roman" w:eastAsia="Times New Roman" w:cs="Times New Roman"/>
                <w:color w:val="000000" w:themeColor="text1" w:themeTint="FF" w:themeShade="FF"/>
                <w:sz w:val="24"/>
                <w:szCs w:val="24"/>
                <w:lang w:eastAsia="et-EE"/>
              </w:rPr>
              <w:t xml:space="preserve"> võib teha pädev asutus igal ajal ootamatult ka jaama külastades.</w:t>
            </w:r>
          </w:p>
        </w:tc>
        <w:tc>
          <w:tcPr>
            <w:tcW w:w="4320" w:type="dxa"/>
            <w:tcMar/>
          </w:tcPr>
          <w:p w:rsidRPr="000B15BC" w:rsidR="00B41EEA" w:rsidP="00B41EEA" w:rsidRDefault="00B41EEA" w14:paraId="1F3AD5DC"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 Seletuskirja täiendatud.</w:t>
            </w:r>
          </w:p>
          <w:p w:rsidRPr="000B15BC" w:rsidR="00B41EEA" w:rsidP="00B41EEA" w:rsidRDefault="00B41EEA" w14:paraId="2F2B2919"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25D46532" w14:textId="1F225884">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Rahvusvaheline praktika näeb ette, et pädev asutus korraldab tuumaobjektil ka alalise järelevalve ning vastavalt järelevalvekavale võib koha peale tuua täiendavaid töötajaid intensiivsemateks tööperioodideks. Lisaks plaanilisele järelevalvele on pädeval asutusel õigus järelevalvet läbi viia ka plaaniväliselt (nii etteteatatud kui etteteatamata kontrollid, reageerimine teadetele ja kaebustel jne) vastavalt Eestis kehtivale seadusandlusele.</w:t>
            </w:r>
          </w:p>
          <w:p w:rsidRPr="000B15BC" w:rsidR="00B41EEA" w:rsidP="00B41EEA" w:rsidRDefault="00B41EEA" w14:paraId="603B0315" w14:textId="77777777">
            <w:pPr>
              <w:spacing w:after="3"/>
              <w:ind w:left="10" w:right="61" w:hanging="10"/>
              <w:jc w:val="both"/>
              <w:rPr>
                <w:rFonts w:ascii="Times New Roman" w:hAnsi="Times New Roman" w:eastAsia="Times New Roman" w:cs="Times New Roman"/>
                <w:color w:val="000000" w:themeColor="text1"/>
                <w:sz w:val="24"/>
                <w:szCs w:val="24"/>
                <w:highlight w:val="yellow"/>
                <w:lang w:eastAsia="et-EE"/>
              </w:rPr>
            </w:pPr>
          </w:p>
        </w:tc>
      </w:tr>
      <w:tr w:rsidRPr="000B15BC" w:rsidR="00B41EEA" w:rsidTr="5294A78B" w14:paraId="7E725C05" w14:textId="77777777">
        <w:trPr>
          <w:trHeight w:val="300"/>
          <w:jc w:val="center"/>
        </w:trPr>
        <w:tc>
          <w:tcPr>
            <w:tcW w:w="805" w:type="dxa"/>
            <w:tcMar/>
          </w:tcPr>
          <w:p w:rsidRPr="000B15BC" w:rsidR="00B41EEA" w:rsidP="00B41EEA" w:rsidRDefault="00B41EEA" w14:paraId="2ED8AE4C" w14:textId="471BBEC5">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332.</w:t>
            </w:r>
          </w:p>
        </w:tc>
        <w:tc>
          <w:tcPr>
            <w:tcW w:w="7835" w:type="dxa"/>
            <w:tcMar/>
          </w:tcPr>
          <w:p w:rsidRPr="000B15BC" w:rsidR="00B41EEA" w:rsidP="00B41EEA" w:rsidRDefault="00B41EEA" w14:paraId="1E23995E"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§35 (2) </w:t>
            </w:r>
          </w:p>
          <w:p w:rsidRPr="000B15BC" w:rsidR="00B41EEA" w:rsidP="00B41EEA" w:rsidRDefault="00B41EEA" w14:paraId="56BF6152"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themeColor="text1"/>
                <w:sz w:val="24"/>
                <w:szCs w:val="24"/>
                <w:lang w:eastAsia="et-EE"/>
              </w:rPr>
              <w:t>Ettepanek: selguse huvides palun täpsustada, et luba on tähtajaline ja kehtib mitte kauem tuumajaama kavandatud elukaarest.</w:t>
            </w:r>
          </w:p>
        </w:tc>
        <w:tc>
          <w:tcPr>
            <w:tcW w:w="4320" w:type="dxa"/>
            <w:tcMar/>
          </w:tcPr>
          <w:p w:rsidRPr="000B15BC" w:rsidR="00B41EEA" w:rsidP="00B41EEA" w:rsidRDefault="00B41EEA" w14:paraId="07056D25"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7638DC8F"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tc>
      </w:tr>
      <w:tr w:rsidRPr="000B15BC" w:rsidR="00B41EEA" w:rsidTr="5294A78B" w14:paraId="5CBC900D" w14:textId="77777777">
        <w:trPr>
          <w:trHeight w:val="300"/>
          <w:jc w:val="center"/>
        </w:trPr>
        <w:tc>
          <w:tcPr>
            <w:tcW w:w="805" w:type="dxa"/>
            <w:tcMar/>
          </w:tcPr>
          <w:p w:rsidRPr="000B15BC" w:rsidR="00B41EEA" w:rsidP="00B41EEA" w:rsidRDefault="00B41EEA" w14:paraId="0441389C" w14:textId="0E727299">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333.</w:t>
            </w:r>
          </w:p>
        </w:tc>
        <w:tc>
          <w:tcPr>
            <w:tcW w:w="7835" w:type="dxa"/>
            <w:tcMar/>
          </w:tcPr>
          <w:p w:rsidRPr="000B15BC" w:rsidR="00B41EEA" w:rsidP="00B41EEA" w:rsidRDefault="00B41EEA" w14:paraId="19732B4E"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39. Tuumkütuse esmane transport tuumakäitise territooriumile</w:t>
            </w:r>
          </w:p>
          <w:p w:rsidRPr="000B15BC" w:rsidR="00B41EEA" w:rsidP="00B41EEA" w:rsidRDefault="00B41EEA" w14:paraId="72510BA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selgemate nõuetega.</w:t>
            </w:r>
          </w:p>
        </w:tc>
        <w:tc>
          <w:tcPr>
            <w:tcW w:w="4320" w:type="dxa"/>
            <w:tcMar/>
          </w:tcPr>
          <w:p w:rsidRPr="000B15BC" w:rsidR="00B41EEA" w:rsidP="00B41EEA" w:rsidRDefault="00B41EEA" w14:paraId="2A38E7FA"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Arvestatud.</w:t>
            </w:r>
          </w:p>
          <w:p w:rsidRPr="000B15BC" w:rsidR="00B41EEA" w:rsidP="00B41EEA" w:rsidRDefault="00B41EEA" w14:paraId="64282148"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7291C196"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r w:rsidRPr="000B15BC">
              <w:rPr>
                <w:rFonts w:ascii="Times New Roman" w:hAnsi="Times New Roman" w:eastAsia="Times New Roman" w:cs="Times New Roman"/>
                <w:color w:val="000000"/>
                <w:sz w:val="24"/>
                <w:szCs w:val="24"/>
                <w:lang w:eastAsia="et-EE"/>
              </w:rPr>
              <w:t>Viime selguse huvides kooskõlastuse kohustuse üldise tuumaohutusloa peatüki alla.</w:t>
            </w:r>
          </w:p>
        </w:tc>
      </w:tr>
      <w:tr w:rsidRPr="000B15BC" w:rsidR="00B41EEA" w:rsidTr="5294A78B" w14:paraId="5B1FEB85" w14:textId="77777777">
        <w:trPr>
          <w:trHeight w:val="300"/>
          <w:jc w:val="center"/>
        </w:trPr>
        <w:tc>
          <w:tcPr>
            <w:tcW w:w="805" w:type="dxa"/>
            <w:tcMar/>
          </w:tcPr>
          <w:p w:rsidRPr="000B15BC" w:rsidR="00B41EEA" w:rsidP="00B41EEA" w:rsidRDefault="00B41EEA" w14:paraId="48EF269A" w14:textId="57A301B1">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334.</w:t>
            </w:r>
          </w:p>
        </w:tc>
        <w:tc>
          <w:tcPr>
            <w:tcW w:w="7835" w:type="dxa"/>
            <w:tcMar/>
          </w:tcPr>
          <w:p w:rsidRPr="000B15BC" w:rsidR="00B41EEA" w:rsidP="00B41EEA" w:rsidRDefault="00B41EEA" w14:paraId="79F3B748"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 43. Korduv ohutushindamine (3) Korduval ohutushindamisel ja aruande koostamisel tuleb võtta arvesse: </w:t>
            </w:r>
          </w:p>
          <w:p w:rsidRPr="000B15BC" w:rsidR="00B41EEA" w:rsidP="00B41EEA" w:rsidRDefault="00B41EEA" w14:paraId="15CB4596"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lisada punkt 7) muudatusi kliimatingimustes.</w:t>
            </w:r>
          </w:p>
        </w:tc>
        <w:tc>
          <w:tcPr>
            <w:tcW w:w="4320" w:type="dxa"/>
            <w:tcMar/>
          </w:tcPr>
          <w:p w:rsidRPr="000B15BC" w:rsidR="00B41EEA" w:rsidP="00B41EEA" w:rsidRDefault="00B41EEA" w14:paraId="32394BDB"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r w:rsidRPr="000B15BC">
              <w:rPr>
                <w:rFonts w:ascii="Times New Roman" w:hAnsi="Times New Roman" w:eastAsia="Times New Roman" w:cs="Times New Roman"/>
                <w:color w:val="000000"/>
                <w:sz w:val="24"/>
                <w:szCs w:val="24"/>
                <w:lang w:eastAsia="et-EE"/>
              </w:rPr>
              <w:t>Arvestatud.</w:t>
            </w:r>
          </w:p>
        </w:tc>
      </w:tr>
      <w:tr w:rsidRPr="000B15BC" w:rsidR="00B41EEA" w:rsidTr="5294A78B" w14:paraId="6FCAB58A" w14:textId="77777777">
        <w:trPr>
          <w:trHeight w:val="300"/>
          <w:jc w:val="center"/>
        </w:trPr>
        <w:tc>
          <w:tcPr>
            <w:tcW w:w="805" w:type="dxa"/>
            <w:tcMar/>
          </w:tcPr>
          <w:p w:rsidRPr="000B15BC" w:rsidR="00B41EEA" w:rsidP="00B41EEA" w:rsidRDefault="00B41EEA" w14:paraId="729B3AC9" w14:textId="2384C04A">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335.</w:t>
            </w:r>
          </w:p>
        </w:tc>
        <w:tc>
          <w:tcPr>
            <w:tcW w:w="7835" w:type="dxa"/>
            <w:tcMar/>
          </w:tcPr>
          <w:p w:rsidRPr="000B15BC" w:rsidR="00B41EEA" w:rsidP="00B41EEA" w:rsidRDefault="00B41EEA" w14:paraId="387732A2"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i/>
                <w:iCs/>
                <w:color w:val="000000"/>
                <w:sz w:val="24"/>
                <w:szCs w:val="24"/>
                <w:lang w:eastAsia="et-EE"/>
              </w:rPr>
              <w:t>§ 51. Tuumakäitise hädaolukorra lahendamise plaan</w:t>
            </w:r>
            <w:r w:rsidRPr="000B15BC">
              <w:rPr>
                <w:rFonts w:ascii="Times New Roman" w:hAnsi="Times New Roman" w:eastAsia="Times New Roman" w:cs="Times New Roman"/>
                <w:color w:val="000000"/>
                <w:sz w:val="24"/>
                <w:szCs w:val="24"/>
                <w:lang w:eastAsia="et-EE"/>
              </w:rPr>
              <w:t xml:space="preserve"> </w:t>
            </w:r>
          </w:p>
          <w:p w:rsidRPr="000B15BC" w:rsidR="00B41EEA" w:rsidP="5294A78B" w:rsidRDefault="00B41EEA" w14:paraId="4FDE5481"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Ettepanek: täpsustada nõudeid seaduses. Selgusetuks jäävad erinevate hädaolukordade planeerimistsoonide (</w:t>
            </w:r>
            <w:r w:rsidRPr="5294A78B" w:rsidR="147F674D">
              <w:rPr>
                <w:rFonts w:ascii="Times New Roman" w:hAnsi="Times New Roman" w:eastAsia="Times New Roman" w:cs="Times New Roman"/>
                <w:i w:val="1"/>
                <w:iCs w:val="1"/>
                <w:color w:val="000000" w:themeColor="text1" w:themeTint="FF" w:themeShade="FF"/>
                <w:sz w:val="24"/>
                <w:szCs w:val="24"/>
                <w:lang w:eastAsia="et-EE"/>
              </w:rPr>
              <w:t>Emergency</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Planning</w:t>
            </w:r>
            <w:r w:rsidRPr="5294A78B" w:rsidR="147F674D">
              <w:rPr>
                <w:rFonts w:ascii="Times New Roman" w:hAnsi="Times New Roman" w:eastAsia="Times New Roman" w:cs="Times New Roman"/>
                <w:i w:val="1"/>
                <w:iCs w:val="1"/>
                <w:color w:val="000000" w:themeColor="text1" w:themeTint="FF" w:themeShade="FF"/>
                <w:sz w:val="24"/>
                <w:szCs w:val="24"/>
                <w:lang w:eastAsia="et-EE"/>
              </w:rPr>
              <w:t xml:space="preserve"> </w:t>
            </w:r>
            <w:r w:rsidRPr="5294A78B" w:rsidR="147F674D">
              <w:rPr>
                <w:rFonts w:ascii="Times New Roman" w:hAnsi="Times New Roman" w:eastAsia="Times New Roman" w:cs="Times New Roman"/>
                <w:i w:val="1"/>
                <w:iCs w:val="1"/>
                <w:color w:val="000000" w:themeColor="text1" w:themeTint="FF" w:themeShade="FF"/>
                <w:sz w:val="24"/>
                <w:szCs w:val="24"/>
                <w:lang w:eastAsia="et-EE"/>
              </w:rPr>
              <w:t>Zones</w:t>
            </w:r>
            <w:r w:rsidRPr="5294A78B" w:rsidR="147F674D">
              <w:rPr>
                <w:rFonts w:ascii="Times New Roman" w:hAnsi="Times New Roman" w:eastAsia="Times New Roman" w:cs="Times New Roman"/>
                <w:color w:val="000000" w:themeColor="text1" w:themeTint="FF" w:themeShade="FF"/>
                <w:sz w:val="24"/>
                <w:szCs w:val="24"/>
                <w:lang w:eastAsia="et-EE"/>
              </w:rPr>
              <w:t>) raadiused, kuivõrd riskianalüüsid neis selgelt erinevad. Kas seda otsustab käitaja? Seletuskiri lk 56: EPZ-i ulatus määratakse konservatiivse ohupõhise riskianalüüsi alusel, arvestades tehnoloogilist eripära. Määrab taaskord minister, mis tekitab küsitavusi. Kas eripärasid ka katseliselt kontrollitakse, või usutakse pimesi tootjate lubadusi?</w:t>
            </w:r>
          </w:p>
        </w:tc>
        <w:tc>
          <w:tcPr>
            <w:tcW w:w="4320" w:type="dxa"/>
            <w:tcMar/>
          </w:tcPr>
          <w:p w:rsidRPr="000B15BC" w:rsidR="00B41EEA" w:rsidP="00B41EEA" w:rsidRDefault="00B41EEA" w14:paraId="1F5CC909" w14:textId="77777777">
            <w:pPr>
              <w:spacing w:before="240" w:after="24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Mittearvestatud.</w:t>
            </w:r>
          </w:p>
          <w:p w:rsidRPr="000B15BC" w:rsidR="00B41EEA" w:rsidP="00B41EEA" w:rsidRDefault="00B41EEA" w14:paraId="45990E86" w14:textId="10E27F86">
            <w:pPr>
              <w:spacing w:before="240" w:after="24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Hädaolukordade planeerimistsoonide (EPZ) ulatus ja jaotus sõltuvad tuumakäitise tehnoloogiast, asukohast ning ohutushinnangu tulemustest ning seetõttu ei ole otstarbekas fikseerida konkreetse</w:t>
            </w:r>
            <w:r w:rsidR="00934CEE">
              <w:rPr>
                <w:rFonts w:ascii="Times New Roman" w:hAnsi="Times New Roman" w:eastAsia="Times New Roman" w:cs="Times New Roman"/>
                <w:sz w:val="24"/>
                <w:szCs w:val="24"/>
              </w:rPr>
              <w:t>t</w:t>
            </w:r>
            <w:r w:rsidRPr="000B15BC">
              <w:rPr>
                <w:rFonts w:ascii="Times New Roman" w:hAnsi="Times New Roman" w:eastAsia="Times New Roman" w:cs="Times New Roman"/>
                <w:sz w:val="24"/>
                <w:szCs w:val="24"/>
              </w:rPr>
              <w:t xml:space="preserve"> raadius</w:t>
            </w:r>
            <w:r w:rsidR="00934CEE">
              <w:rPr>
                <w:rFonts w:ascii="Times New Roman" w:hAnsi="Times New Roman" w:eastAsia="Times New Roman" w:cs="Times New Roman"/>
                <w:sz w:val="24"/>
                <w:szCs w:val="24"/>
              </w:rPr>
              <w:t>t</w:t>
            </w:r>
            <w:r w:rsidRPr="000B15BC">
              <w:rPr>
                <w:rFonts w:ascii="Times New Roman" w:hAnsi="Times New Roman" w:eastAsia="Times New Roman" w:cs="Times New Roman"/>
                <w:sz w:val="24"/>
                <w:szCs w:val="24"/>
              </w:rPr>
              <w:t xml:space="preserve"> seaduse tasandil. Seadus sätestab põhinõude hädaolukorra lahendamise plaani koostamiseks ja ajakohastamiseks ning pädevate asutuste rollid, kuid EPZ määramise metoodika ja alusnõuded (sh riskihinnangu konservatiivsed eeldused, tsoonide liigid ja määramise kriteeriumid) kehtestatakse tulevikus määrusega, mis võimaldab arvestada erinevate tehnoloogiate eripärasid ja rahvusvahelisi juhiseid ning hoida nõuded ajakohasena.</w:t>
            </w:r>
          </w:p>
          <w:p w:rsidRPr="000B15BC" w:rsidR="00B41EEA" w:rsidP="00B41EEA" w:rsidRDefault="00B41EEA" w14:paraId="1BCF039F" w14:textId="77777777">
            <w:pPr>
              <w:spacing w:after="3"/>
              <w:ind w:right="61"/>
              <w:jc w:val="both"/>
              <w:rPr>
                <w:rFonts w:ascii="Times New Roman" w:hAnsi="Times New Roman" w:eastAsia="Times New Roman" w:cs="Times New Roman"/>
                <w:color w:val="000000" w:themeColor="text1"/>
                <w:sz w:val="24"/>
                <w:szCs w:val="24"/>
                <w:highlight w:val="green"/>
                <w:lang w:eastAsia="et-EE"/>
              </w:rPr>
            </w:pPr>
            <w:r w:rsidRPr="000B15BC">
              <w:rPr>
                <w:rFonts w:ascii="Times New Roman" w:hAnsi="Times New Roman" w:eastAsia="Times New Roman" w:cs="Times New Roman"/>
                <w:sz w:val="24"/>
                <w:szCs w:val="24"/>
              </w:rPr>
              <w:t>EPZ ei ole käitaja vaba otsus: käitaja esitab vajalikud ohutus- ja riskihinnangud ning ettepanekud, kuid planeerimistsoonid kinnitatakse loa menetluse protsessis pädeva asutuse poolt ning kontrollitakse esitatud andmete põhjendatust. Nõuete täitmise hindamisel kasutatakse vajadusel sõltumatut ekspertiisi ning pädev asutus võib nõuda täiendavaid analüüse ja tõendeid, kui esitatud materjalid ei ole piisavad. Seega ei tugineta  tootja lubadustele, vaid otsused põhinevad konservatiivsel ohupõhisel riskihinnangul ning regulatiivsel kontrollil.</w:t>
            </w:r>
          </w:p>
        </w:tc>
      </w:tr>
      <w:tr w:rsidRPr="000B15BC" w:rsidR="00B41EEA" w:rsidTr="5294A78B" w14:paraId="642E1E44" w14:textId="77777777">
        <w:trPr>
          <w:trHeight w:val="300"/>
          <w:jc w:val="center"/>
        </w:trPr>
        <w:tc>
          <w:tcPr>
            <w:tcW w:w="805" w:type="dxa"/>
            <w:tcMar/>
          </w:tcPr>
          <w:p w:rsidRPr="000B15BC" w:rsidR="00B41EEA" w:rsidP="00B41EEA" w:rsidRDefault="00B41EEA" w14:paraId="4EA3539C" w14:textId="36D19A52">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336.</w:t>
            </w:r>
          </w:p>
        </w:tc>
        <w:tc>
          <w:tcPr>
            <w:tcW w:w="7835" w:type="dxa"/>
            <w:tcMar/>
          </w:tcPr>
          <w:p w:rsidRPr="000B15BC" w:rsidR="00B41EEA" w:rsidP="00B41EEA" w:rsidRDefault="00B41EEA" w14:paraId="1AC149BA"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84. Sunniraha määr. Ettekirjutuse täitmata jätmise korral on asendustäitmise ja sunniraha seaduses sätestatud korras rakendatava sunniraha igakordne ülemmäär 1 665 000 eurot.</w:t>
            </w:r>
          </w:p>
          <w:p w:rsidRPr="000B15BC" w:rsidR="00B41EEA" w:rsidP="00B41EEA" w:rsidRDefault="00B41EEA" w14:paraId="04361727"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kas seda võib määrata korduvalt ja mis aja tagant?</w:t>
            </w:r>
          </w:p>
          <w:p w:rsidRPr="000B15BC" w:rsidR="00B41EEA" w:rsidP="00B41EEA" w:rsidRDefault="00B41EEA" w14:paraId="2A22D796"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kas seda saab määrata vaid tuumaohutuse tagamiseks või ka fondimaksete tegemiseks või jäätmekäitlusnõuete rikkumisega seoses?</w:t>
            </w:r>
          </w:p>
        </w:tc>
        <w:tc>
          <w:tcPr>
            <w:tcW w:w="4320" w:type="dxa"/>
            <w:tcMar/>
          </w:tcPr>
          <w:p w:rsidR="00E32F78" w:rsidP="00B41EEA" w:rsidRDefault="00B41EEA" w14:paraId="648D3C14"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Osaliselt arvestatud.</w:t>
            </w:r>
          </w:p>
          <w:p w:rsidR="00E32F78" w:rsidP="00B41EEA" w:rsidRDefault="00E32F78" w14:paraId="4AC21A3C"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2C20AC11" w14:textId="6C3314D0">
            <w:pPr>
              <w:spacing w:after="3"/>
              <w:ind w:left="10" w:right="61" w:hanging="10"/>
              <w:jc w:val="both"/>
              <w:rPr>
                <w:rFonts w:ascii="Times New Roman" w:hAnsi="Times New Roman" w:eastAsia="Times New Roman" w:cs="Times New Roman"/>
                <w:sz w:val="24"/>
                <w:szCs w:val="24"/>
              </w:rPr>
            </w:pPr>
            <w:r w:rsidRPr="5294A78B" w:rsidR="147F674D">
              <w:rPr>
                <w:rFonts w:ascii="Times New Roman" w:hAnsi="Times New Roman" w:eastAsia="Times New Roman" w:cs="Times New Roman"/>
                <w:sz w:val="24"/>
                <w:szCs w:val="24"/>
              </w:rPr>
              <w:t>Seletuskirja täiendatud.</w:t>
            </w:r>
            <w:r w:rsidRPr="5294A78B" w:rsidR="67C4B87C">
              <w:rPr>
                <w:rFonts w:ascii="Times New Roman" w:hAnsi="Times New Roman" w:eastAsia="Times New Roman" w:cs="Times New Roman"/>
                <w:sz w:val="24"/>
                <w:szCs w:val="24"/>
              </w:rPr>
              <w:t xml:space="preserve"> </w:t>
            </w:r>
            <w:r w:rsidRPr="5294A78B" w:rsidR="147F674D">
              <w:rPr>
                <w:rFonts w:ascii="Times New Roman" w:hAnsi="Times New Roman" w:eastAsia="Times New Roman" w:cs="Times New Roman"/>
                <w:sz w:val="24"/>
                <w:szCs w:val="24"/>
              </w:rPr>
              <w:t xml:space="preserve">Sunniraha määramise kord riikliku järelevalve ja haldusmenetluse raames on Eestis reguleeritud asendustäitmise ja sunniraha seaduse, korrakaitseseaduse ja haldusmenetluse seadusega. Eriseaduses, antud juhul </w:t>
            </w:r>
            <w:r w:rsidRPr="5294A78B" w:rsidR="147F674D">
              <w:rPr>
                <w:rFonts w:ascii="Times New Roman" w:hAnsi="Times New Roman" w:eastAsia="Times New Roman" w:cs="Times New Roman"/>
                <w:sz w:val="24"/>
                <w:szCs w:val="24"/>
              </w:rPr>
              <w:t>TEOSes</w:t>
            </w:r>
            <w:r w:rsidRPr="5294A78B" w:rsidR="147F674D">
              <w:rPr>
                <w:rFonts w:ascii="Times New Roman" w:hAnsi="Times New Roman" w:eastAsia="Times New Roman" w:cs="Times New Roman"/>
                <w:sz w:val="24"/>
                <w:szCs w:val="24"/>
              </w:rPr>
              <w:t>, sätestatakse sunniraha ülemmäär ning ülejäänud nõuded tulenevad teistest õigusaktidest. Selline lähenemine on Eestis valdkondade ülene.</w:t>
            </w:r>
          </w:p>
          <w:p w:rsidRPr="000B15BC" w:rsidR="00B41EEA" w:rsidP="00B41EEA" w:rsidRDefault="00B41EEA" w14:paraId="7C75E53C" w14:textId="77777777">
            <w:pPr>
              <w:spacing w:before="240" w:after="24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TEOS sätestab sunniraha igakordse ülemmäära, sunniraha kohaldamise kord ja korduvus tulenevad asendustäitmise ja sunniraha seadusest. Sunniraha on haldusmenetluse täitemeede, mille eesmärk on ettekirjutuse täitmisele sundimine (rikkumise lõpetamine ja ohu ennetamine), mitte karistamine. Seetõttu võib sunniraha määrata korduvalt ja nii kaua, kuni ettekirjutus täidetakse; sagedus ja ajavahemik otsustatakse konkreetse juhtumi asjaolusid ja proportsionaalsust arvestades.</w:t>
            </w:r>
          </w:p>
          <w:p w:rsidRPr="000B15BC" w:rsidR="00B41EEA" w:rsidP="00B41EEA" w:rsidRDefault="00B41EEA" w14:paraId="51E81F90" w14:textId="77777777">
            <w:pPr>
              <w:spacing w:before="240" w:after="240"/>
              <w:jc w:val="both"/>
              <w:rPr>
                <w:rFonts w:ascii="Times New Roman" w:hAnsi="Times New Roman" w:eastAsia="Times New Roman" w:cs="Times New Roman"/>
                <w:sz w:val="24"/>
                <w:szCs w:val="24"/>
              </w:rPr>
            </w:pPr>
            <w:r w:rsidRPr="000B15BC">
              <w:rPr>
                <w:rFonts w:ascii="Times New Roman" w:hAnsi="Times New Roman" w:eastAsia="Times New Roman" w:cs="Times New Roman"/>
                <w:sz w:val="24"/>
                <w:szCs w:val="24"/>
              </w:rPr>
              <w:t>Sunniraha saab rakendada mis tahes seadusest tuleneva kohustuse täitmise tagamiseks, kui selle täitmiseks on tehtud ettekirjutus (nt tuumaohutusnõuded, jäätmekäitlusnõuded või fondimaksete tasumine).</w:t>
            </w:r>
          </w:p>
          <w:p w:rsidRPr="000B15BC" w:rsidR="00B41EEA" w:rsidP="00B41EEA" w:rsidRDefault="00B41EEA" w14:paraId="510FBF63" w14:textId="77777777">
            <w:pPr>
              <w:spacing w:before="240" w:after="240"/>
              <w:jc w:val="both"/>
              <w:rPr>
                <w:rFonts w:ascii="Times New Roman" w:hAnsi="Times New Roman" w:eastAsia="Times New Roman" w:cs="Times New Roman"/>
                <w:sz w:val="24"/>
                <w:szCs w:val="24"/>
                <w:highlight w:val="red"/>
              </w:rPr>
            </w:pPr>
            <w:r w:rsidRPr="000B15BC">
              <w:rPr>
                <w:rFonts w:ascii="Times New Roman" w:hAnsi="Times New Roman" w:eastAsia="Times New Roman" w:cs="Times New Roman"/>
                <w:sz w:val="24"/>
                <w:szCs w:val="24"/>
              </w:rPr>
              <w:t>Haldusmenetlus (ettekirjutus ja sunniraha) on suunatud käimasoleva rikkumise lõpetamisele, samas kui süüteomenetluses kohaldatav rahatrahv/karistus on tagantjärele reaktsioon toimepandud teole.</w:t>
            </w:r>
          </w:p>
        </w:tc>
      </w:tr>
      <w:tr w:rsidRPr="000B15BC" w:rsidR="00B41EEA" w:rsidTr="5294A78B" w14:paraId="71E54AE7" w14:textId="77777777">
        <w:trPr>
          <w:trHeight w:val="300"/>
          <w:jc w:val="center"/>
        </w:trPr>
        <w:tc>
          <w:tcPr>
            <w:tcW w:w="805" w:type="dxa"/>
            <w:tcMar/>
          </w:tcPr>
          <w:p w:rsidRPr="000B15BC" w:rsidR="00B41EEA" w:rsidP="00B41EEA" w:rsidRDefault="00B41EEA" w14:paraId="584C06B8" w14:textId="221A018D">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337.</w:t>
            </w:r>
          </w:p>
        </w:tc>
        <w:tc>
          <w:tcPr>
            <w:tcW w:w="7835" w:type="dxa"/>
            <w:tcMar/>
          </w:tcPr>
          <w:p w:rsidRPr="000B15BC" w:rsidR="00B41EEA" w:rsidP="00B41EEA" w:rsidRDefault="00B41EEA" w14:paraId="6A2A78A5"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§85 Tuumaohutuse riiklik audit ja vastastikhindamine </w:t>
            </w:r>
          </w:p>
          <w:p w:rsidRPr="000B15BC" w:rsidR="00B41EEA" w:rsidP="00B41EEA" w:rsidRDefault="00B41EEA" w14:paraId="7A634268"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kas tuumaohutuse riiklikku auditit ja vastastikhindamist rahastatakse riigieelarvest?</w:t>
            </w:r>
          </w:p>
        </w:tc>
        <w:tc>
          <w:tcPr>
            <w:tcW w:w="4320" w:type="dxa"/>
            <w:tcMar/>
          </w:tcPr>
          <w:p w:rsidRPr="000B15BC" w:rsidR="00B41EEA" w:rsidP="00B41EEA" w:rsidRDefault="00B41EEA" w14:paraId="4CF78245"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 Seletuskirja täiendatud.</w:t>
            </w:r>
          </w:p>
          <w:p w:rsidRPr="000B15BC" w:rsidR="00B41EEA" w:rsidP="00B41EEA" w:rsidRDefault="00B41EEA" w14:paraId="4E4D7FE3"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0E2FF3BF"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eastAsia="Times New Roman" w:cs="Times New Roman"/>
                <w:color w:val="000000" w:themeColor="text1" w:themeTint="FF" w:themeShade="FF"/>
                <w:sz w:val="24"/>
                <w:szCs w:val="24"/>
                <w:lang w:eastAsia="et-EE"/>
              </w:rPr>
              <w:t xml:space="preserve">Tuumaohutuse riikliku auditi ja vastastikhindamise kohustused tulenevad EL direktiividest ja on oma olemuselt riiklikud kohustused, mis on suunatud riikliku raamistiku auditeerimisele ning kaetakse riigieelarvest (Eesti on läbinud esimese riikliku auditi 2016. aastal ning </w:t>
            </w:r>
            <w:r w:rsidRPr="5294A78B" w:rsidR="147F674D">
              <w:rPr>
                <w:rFonts w:ascii="Times New Roman" w:hAnsi="Times New Roman" w:eastAsia="Times New Roman" w:cs="Times New Roman"/>
                <w:color w:val="000000" w:themeColor="text1" w:themeTint="FF" w:themeShade="FF"/>
                <w:sz w:val="24"/>
                <w:szCs w:val="24"/>
                <w:lang w:eastAsia="et-EE"/>
              </w:rPr>
              <w:t>järelauditi</w:t>
            </w:r>
            <w:r w:rsidRPr="5294A78B" w:rsidR="147F674D">
              <w:rPr>
                <w:rFonts w:ascii="Times New Roman" w:hAnsi="Times New Roman" w:eastAsia="Times New Roman" w:cs="Times New Roman"/>
                <w:color w:val="000000" w:themeColor="text1" w:themeTint="FF" w:themeShade="FF"/>
                <w:sz w:val="24"/>
                <w:szCs w:val="24"/>
                <w:lang w:eastAsia="et-EE"/>
              </w:rPr>
              <w:t xml:space="preserve"> 2019. aastal). </w:t>
            </w:r>
          </w:p>
          <w:p w:rsidRPr="000B15BC" w:rsidR="00B41EEA" w:rsidP="00B41EEA" w:rsidRDefault="00B41EEA" w14:paraId="60A6966A" w14:textId="77777777">
            <w:pPr>
              <w:spacing w:after="3"/>
              <w:ind w:left="10" w:right="61" w:hanging="10"/>
              <w:jc w:val="both"/>
              <w:rPr>
                <w:rFonts w:ascii="Times New Roman" w:hAnsi="Times New Roman" w:eastAsia="Times New Roman" w:cs="Times New Roman"/>
                <w:color w:val="000000" w:themeColor="text1"/>
                <w:sz w:val="24"/>
                <w:szCs w:val="24"/>
                <w:highlight w:val="yellow"/>
                <w:lang w:eastAsia="et-EE"/>
              </w:rPr>
            </w:pPr>
          </w:p>
        </w:tc>
      </w:tr>
      <w:tr w:rsidRPr="000B15BC" w:rsidR="00B41EEA" w:rsidTr="5294A78B" w14:paraId="00B5508C" w14:textId="77777777">
        <w:trPr>
          <w:trHeight w:val="300"/>
          <w:jc w:val="center"/>
        </w:trPr>
        <w:tc>
          <w:tcPr>
            <w:tcW w:w="805" w:type="dxa"/>
            <w:tcMar/>
          </w:tcPr>
          <w:p w:rsidRPr="000B15BC" w:rsidR="00B41EEA" w:rsidP="00B41EEA" w:rsidRDefault="00B41EEA" w14:paraId="04777D6D" w14:textId="5ABA35D1">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338.</w:t>
            </w:r>
          </w:p>
        </w:tc>
        <w:tc>
          <w:tcPr>
            <w:tcW w:w="7835" w:type="dxa"/>
            <w:tcMar/>
          </w:tcPr>
          <w:p w:rsidRPr="000B15BC" w:rsidR="00B41EEA" w:rsidP="00B41EEA" w:rsidRDefault="00B41EEA" w14:paraId="417C0405"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 xml:space="preserve">§85(2) (2) Tuumaohutuse riiklik audit tehakse: 1) vähemalt kord kümne aasta jooksul; 2) iga kord viivitamata pärast tuumaavariid või avariikiirituse olukorra tekkimist tuumakäitises. </w:t>
            </w:r>
          </w:p>
          <w:p w:rsidRPr="000B15BC" w:rsidR="00B41EEA" w:rsidP="00B41EEA" w:rsidRDefault="00B41EEA" w14:paraId="4DB316F2"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 xml:space="preserve">Ettepanek: täpsustada, kas avariikiirituse all on mõeldud ka väiksemaid lekkeid, mida tuumajaamas võib ette tulla? </w:t>
            </w:r>
          </w:p>
          <w:p w:rsidRPr="000B15BC" w:rsidR="00B41EEA" w:rsidP="00B41EEA" w:rsidRDefault="00B41EEA" w14:paraId="6A8427AA"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sätestada auditi tegemise kohustus ka muu tõsise probleemi korral, mille tulemusena avariid (veel) ei juhtunud, kuid oleks potentsiaalselt võinud.</w:t>
            </w:r>
          </w:p>
        </w:tc>
        <w:tc>
          <w:tcPr>
            <w:tcW w:w="4320" w:type="dxa"/>
            <w:tcMar/>
          </w:tcPr>
          <w:p w:rsidRPr="000B15BC" w:rsidR="00B41EEA" w:rsidP="00B41EEA" w:rsidRDefault="00B41EEA" w14:paraId="6AF29838"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Osaliselt arvestatud.</w:t>
            </w:r>
          </w:p>
          <w:p w:rsidRPr="000B15BC" w:rsidR="00B41EEA" w:rsidP="00B41EEA" w:rsidRDefault="00B41EEA" w14:paraId="77C69905"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18E95E9D" w14:textId="77777777">
            <w:pPr>
              <w:spacing w:after="3"/>
              <w:ind w:left="10" w:right="61" w:hanging="10"/>
              <w:jc w:val="both"/>
              <w:rPr>
                <w:rFonts w:ascii="Times New Roman" w:hAnsi="Times New Roman" w:eastAsia="Times New Roman" w:cs="Times New Roman"/>
                <w:color w:val="000000"/>
                <w:sz w:val="24"/>
                <w:szCs w:val="24"/>
                <w:lang w:eastAsia="et-EE"/>
              </w:rPr>
            </w:pPr>
            <w:r w:rsidRPr="000B15BC">
              <w:rPr>
                <w:rFonts w:ascii="Times New Roman" w:hAnsi="Times New Roman" w:eastAsia="Times New Roman" w:cs="Times New Roman"/>
                <w:color w:val="000000"/>
                <w:sz w:val="24"/>
                <w:szCs w:val="24"/>
                <w:lang w:eastAsia="et-EE"/>
              </w:rPr>
              <w:t>Selgitame, et tuumaohutuse riikliku auditi kohustus tuleneb EL direktiivist ja  on riikliku õigusliku ja organisatsioonilise raamistiku (sh pädeva asutuse) hindamiseks ning selle perioodilisus ja erakorraline käivitumine põhineb EL tuumaohutuse direktiivi nõuetel.</w:t>
            </w:r>
          </w:p>
          <w:p w:rsidRPr="000B15BC" w:rsidR="00B41EEA" w:rsidP="00B41EEA" w:rsidRDefault="00B41EEA" w14:paraId="4BDF620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00B41EEA" w:rsidRDefault="00B41EEA" w14:paraId="53BFD0AD" w14:textId="77777777">
            <w:pPr>
              <w:spacing w:after="3"/>
              <w:ind w:left="10" w:right="61" w:hanging="10"/>
              <w:jc w:val="both"/>
              <w:rPr>
                <w:rFonts w:ascii="Times New Roman" w:hAnsi="Times New Roman" w:eastAsia="Times New Roman" w:cs="Times New Roman"/>
                <w:color w:val="000000" w:themeColor="text1"/>
                <w:sz w:val="24"/>
                <w:szCs w:val="24"/>
                <w:highlight w:val="green"/>
                <w:lang w:eastAsia="et-EE"/>
              </w:rPr>
            </w:pPr>
            <w:r w:rsidRPr="000B15BC">
              <w:rPr>
                <w:rFonts w:ascii="Times New Roman" w:hAnsi="Times New Roman" w:eastAsia="Times New Roman" w:cs="Times New Roman"/>
                <w:color w:val="000000" w:themeColor="text1"/>
                <w:sz w:val="24"/>
                <w:szCs w:val="24"/>
                <w:lang w:eastAsia="et-EE"/>
              </w:rPr>
              <w:t>Eelnõud täiendatud sättega, mille kohaselt tuumaohutusloa omaja on kohustatud viivitamata teavitama pädevat asutust kõigist tuumakäitise või tuumamaterjaliga seotud intsidentidest, sealhulgas ohutussüsteemide riketest, inimlikest eksimustest ja kõrvalekalletest tavapärasest käitamisest, mis võivad mõjutada tuuma- või kiirgusohutust.</w:t>
            </w:r>
          </w:p>
        </w:tc>
      </w:tr>
      <w:tr w:rsidRPr="000B15BC" w:rsidR="00B41EEA" w:rsidTr="5294A78B" w14:paraId="34815105" w14:textId="77777777">
        <w:trPr>
          <w:trHeight w:val="300"/>
          <w:jc w:val="center"/>
        </w:trPr>
        <w:tc>
          <w:tcPr>
            <w:tcW w:w="805" w:type="dxa"/>
            <w:tcMar/>
          </w:tcPr>
          <w:p w:rsidRPr="000B15BC" w:rsidR="00B41EEA" w:rsidP="00B41EEA" w:rsidRDefault="00B41EEA" w14:paraId="46DFBA37" w14:textId="34AF8A96">
            <w:pPr>
              <w:jc w:val="both"/>
              <w:rPr>
                <w:rFonts w:ascii="Times New Roman" w:hAnsi="Times New Roman" w:eastAsia="Times New Roman" w:cs="Times New Roman"/>
                <w:color w:val="000000" w:themeColor="text1"/>
                <w:sz w:val="24"/>
                <w:szCs w:val="24"/>
                <w:lang w:eastAsia="et-EE"/>
              </w:rPr>
            </w:pPr>
            <w:r w:rsidRPr="5294A78B" w:rsidR="147F674D">
              <w:rPr>
                <w:rFonts w:ascii="Times New Roman" w:hAnsi="Times New Roman" w:cs="Times New Roman"/>
                <w:sz w:val="24"/>
                <w:szCs w:val="24"/>
              </w:rPr>
              <w:t>339.</w:t>
            </w:r>
          </w:p>
        </w:tc>
        <w:tc>
          <w:tcPr>
            <w:tcW w:w="7835" w:type="dxa"/>
            <w:tcMar/>
          </w:tcPr>
          <w:p w:rsidRPr="000B15BC" w:rsidR="00B41EEA" w:rsidP="00B41EEA" w:rsidRDefault="00B41EEA" w14:paraId="2A0FC7E0"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i/>
                <w:iCs/>
                <w:color w:val="000000"/>
                <w:sz w:val="24"/>
                <w:szCs w:val="24"/>
                <w:lang w:eastAsia="et-EE"/>
              </w:rPr>
              <w:t>15. peatükk</w:t>
            </w:r>
          </w:p>
          <w:p w:rsidRPr="000B15BC" w:rsidR="00B41EEA" w:rsidP="00B41EEA" w:rsidRDefault="00B41EEA" w14:paraId="3A73B457" w14:textId="77777777">
            <w:pPr>
              <w:spacing w:after="3"/>
              <w:ind w:left="10" w:right="61" w:hanging="10"/>
              <w:jc w:val="both"/>
              <w:rPr>
                <w:rFonts w:ascii="Times New Roman" w:hAnsi="Times New Roman" w:eastAsia="Times New Roman" w:cs="Times New Roman"/>
                <w:i/>
                <w:iCs/>
                <w:color w:val="000000"/>
                <w:sz w:val="24"/>
                <w:szCs w:val="24"/>
                <w:lang w:eastAsia="et-EE"/>
              </w:rPr>
            </w:pPr>
            <w:r w:rsidRPr="000B15BC">
              <w:rPr>
                <w:rFonts w:ascii="Times New Roman" w:hAnsi="Times New Roman" w:eastAsia="Times New Roman" w:cs="Times New Roman"/>
                <w:color w:val="000000"/>
                <w:sz w:val="24"/>
                <w:szCs w:val="24"/>
                <w:lang w:eastAsia="et-EE"/>
              </w:rPr>
              <w:t>Ettepanek: täpsustada, kui tihti nimetatud trahve saab esitada, kui nõudeid endiselt ei täideta? Ettepanek: lisada põhjalik analüüs, kuidas on määratud trahvide piirmäärad motiveerivad võrreldes võimaliku alternatiiviga, kus riik võtab kuludega tegelemise üle, nagu on reguleeritud § 63.</w:t>
            </w:r>
          </w:p>
        </w:tc>
        <w:tc>
          <w:tcPr>
            <w:tcW w:w="4320" w:type="dxa"/>
            <w:tcMar/>
          </w:tcPr>
          <w:p w:rsidRPr="000B15BC" w:rsidR="00B41EEA" w:rsidP="00B41EEA" w:rsidRDefault="00B41EEA" w14:paraId="03DA50E4"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Mittearvestatud.</w:t>
            </w:r>
          </w:p>
          <w:p w:rsidRPr="000B15BC" w:rsidR="00B41EEA" w:rsidP="00B41EEA" w:rsidRDefault="00B41EEA" w14:paraId="695DE1CA"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5294A78B" w:rsidRDefault="00B41EEA" w14:paraId="51ABED9B" w14:textId="77777777">
            <w:pPr>
              <w:spacing w:after="3"/>
              <w:ind w:left="10" w:right="61" w:hanging="10"/>
              <w:jc w:val="both"/>
              <w:rPr>
                <w:rFonts w:ascii="Times New Roman" w:hAnsi="Times New Roman" w:cs="Times New Roman"/>
                <w:sz w:val="24"/>
                <w:szCs w:val="24"/>
              </w:rPr>
            </w:pPr>
            <w:r w:rsidRPr="5294A78B" w:rsidR="147F674D">
              <w:rPr>
                <w:rFonts w:ascii="Times New Roman" w:hAnsi="Times New Roman" w:eastAsia="Times New Roman" w:cs="Times New Roman"/>
                <w:color w:val="000000" w:themeColor="text1" w:themeTint="FF" w:themeShade="FF"/>
                <w:sz w:val="24"/>
                <w:szCs w:val="24"/>
                <w:lang w:eastAsia="et-EE"/>
              </w:rPr>
              <w:t>15. peatükis sätestatud trahvid on väärteokaristused ning nende ülemmäärad tulenevad karistusseadustikus sätestatud üldistest maksimumidest. Eesti õigussüsteemis karistatakse isikut ühe konkreetse väärteo eest ühe korra. Kui sama kohustuse rikkumine jätkub või pannakse rikkumine uuesti toime (st väärtegu kordub), on võimalik alustada uus väärteomenetlus ja määrata uus trahv vastavalt kehtivale korrale. Väärtegude korduvuse käsitlus tuleneb süüteomenetluse üldpõhimõtetest.</w:t>
            </w:r>
          </w:p>
          <w:p w:rsidRPr="000B15BC" w:rsidR="00B41EEA" w:rsidP="00B41EEA" w:rsidRDefault="00B41EEA" w14:paraId="4BC72A60"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5294A78B" w:rsidRDefault="00B41EEA" w14:paraId="32B18143" w14:textId="77777777">
            <w:pPr>
              <w:spacing w:after="3"/>
              <w:ind w:left="10" w:right="61" w:hanging="10"/>
              <w:jc w:val="both"/>
              <w:rPr>
                <w:rFonts w:ascii="Times New Roman" w:hAnsi="Times New Roman" w:cs="Times New Roman"/>
                <w:sz w:val="24"/>
                <w:szCs w:val="24"/>
              </w:rPr>
            </w:pPr>
            <w:r w:rsidRPr="5294A78B" w:rsidR="147F674D">
              <w:rPr>
                <w:rFonts w:ascii="Times New Roman" w:hAnsi="Times New Roman" w:eastAsia="Times New Roman" w:cs="Times New Roman"/>
                <w:color w:val="000000" w:themeColor="text1" w:themeTint="FF" w:themeShade="FF"/>
                <w:sz w:val="24"/>
                <w:szCs w:val="24"/>
                <w:lang w:eastAsia="et-EE"/>
              </w:rPr>
              <w:t>Täiendavalt juhime tähelepanu, et kui rikkumises ilmnevad kuriteo tunnused, menetletakse tegu karistusseadustiku alusel kuriteona ning võimalike karistustena võivad kõne alla tulla rahaline karistus või vangistus, sõltuvalt koosseisust ja teo raskusest.</w:t>
            </w:r>
          </w:p>
          <w:p w:rsidRPr="000B15BC" w:rsidR="00B41EEA" w:rsidP="00B41EEA" w:rsidRDefault="00B41EEA" w14:paraId="5EB8BFC1" w14:textId="77777777">
            <w:pPr>
              <w:spacing w:after="3"/>
              <w:ind w:left="10" w:right="61" w:hanging="10"/>
              <w:jc w:val="both"/>
              <w:rPr>
                <w:rFonts w:ascii="Times New Roman" w:hAnsi="Times New Roman" w:eastAsia="Times New Roman" w:cs="Times New Roman"/>
                <w:color w:val="000000" w:themeColor="text1"/>
                <w:sz w:val="24"/>
                <w:szCs w:val="24"/>
                <w:lang w:eastAsia="et-EE"/>
              </w:rPr>
            </w:pPr>
          </w:p>
          <w:p w:rsidRPr="000B15BC" w:rsidR="00B41EEA" w:rsidP="00B41EEA" w:rsidRDefault="00B41EEA" w14:paraId="70A135D6" w14:textId="77777777">
            <w:pPr>
              <w:spacing w:after="3"/>
              <w:ind w:left="10" w:right="61" w:hanging="10"/>
              <w:jc w:val="both"/>
              <w:rPr>
                <w:rFonts w:ascii="Times New Roman" w:hAnsi="Times New Roman" w:eastAsia="Times New Roman" w:cs="Times New Roman"/>
                <w:sz w:val="24"/>
                <w:szCs w:val="24"/>
              </w:rPr>
            </w:pPr>
            <w:r w:rsidRPr="000B15BC">
              <w:rPr>
                <w:rFonts w:ascii="Times New Roman" w:hAnsi="Times New Roman" w:eastAsia="Times New Roman" w:cs="Times New Roman"/>
                <w:color w:val="000000" w:themeColor="text1"/>
                <w:sz w:val="24"/>
                <w:szCs w:val="24"/>
                <w:lang w:eastAsia="et-EE"/>
              </w:rPr>
              <w:t xml:space="preserve">TEOS käsitleb erandlikku meedet, mille eesmärk on tagada tuumajäätmete ohutu käitlemine olukorras, kus kohustatud isik ei täida jäätmekäitluse tegevuskava, rikub oluliselt nõudeid või ei ole kohustust võimeline täitma (sh dekomissioneerimisfondi maksete tegemata jätmisel hoolimata ettekirjutusest). Tegemist ei ole trahvide “alternatiiviga” ega kulude üle võtmisest tuleneva tavapärase asenduslahendusega, vaid viimase abinõu mehhanismiga tuumaohutuse tagamiseks. </w:t>
            </w:r>
            <w:r w:rsidRPr="000B15BC">
              <w:rPr>
                <w:rFonts w:ascii="Times New Roman" w:hAnsi="Times New Roman" w:eastAsia="Times New Roman" w:cs="Times New Roman"/>
                <w:sz w:val="24"/>
                <w:szCs w:val="24"/>
              </w:rPr>
              <w:t>Seetõttu ei ole asjakohane käsitleda 15. peatükis sätestatud karistusmäärasid tuumajäätmete riigi valdusesse võtmisega võrreldava „alternatiivina“ ega hinnata neid selle meetmega kulude ülevõtmise loogika alusel. 15. peatüki sanktsioonide eesmärk on suunata kohustatud isikut nõudeid täitma ja rikkumist ära hoidma (ennetus ja heidutus), samas kui § 63 reguleerib erandlikku ja viimase abinõu meedet, mille eesmärk on tagada tuumajäätmete ohutu käitlemine olukorras, kus kohustuse täitmine ei toimu või ei ole enam võimalik.</w:t>
            </w:r>
          </w:p>
          <w:p w:rsidRPr="000B15BC" w:rsidR="00B41EEA" w:rsidP="00B41EEA" w:rsidRDefault="00B41EEA" w14:paraId="739B5411"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B41EEA" w:rsidP="5294A78B" w:rsidRDefault="00B41EEA" w14:paraId="28F4FDCC" w14:textId="77777777">
            <w:pPr>
              <w:spacing w:after="3"/>
              <w:ind w:left="10" w:right="61" w:hanging="10"/>
              <w:jc w:val="both"/>
              <w:rPr>
                <w:rFonts w:ascii="Times New Roman" w:hAnsi="Times New Roman" w:cs="Times New Roman"/>
                <w:sz w:val="24"/>
                <w:szCs w:val="24"/>
              </w:rPr>
            </w:pPr>
            <w:r w:rsidRPr="5294A78B" w:rsidR="147F674D">
              <w:rPr>
                <w:rFonts w:ascii="Times New Roman" w:hAnsi="Times New Roman" w:eastAsia="Times New Roman" w:cs="Times New Roman"/>
                <w:color w:val="000000" w:themeColor="text1" w:themeTint="FF" w:themeShade="FF"/>
                <w:sz w:val="24"/>
                <w:szCs w:val="24"/>
                <w:lang w:eastAsia="et-EE"/>
              </w:rPr>
              <w:t>Eelnõu sätestab ettekirjutuste täitmise tagamiseks suure sunniraha määra ning väärtegude korral maksimaalsed trahvimäärad. Seetõttu jääme praegu eelnõus kavandatud määrade juurde, kuid kaalume täiendava analüüsi läbiviimist (sh arvestades teiste riikide praktikatega, jaama investeeringumahtudega ning käibest sõltuvate trahvimäärade kehtestamise võimalusega).</w:t>
            </w:r>
          </w:p>
          <w:p w:rsidRPr="000B15BC" w:rsidR="00B41EEA" w:rsidP="00B41EEA" w:rsidRDefault="00B41EEA" w14:paraId="59B94B0E" w14:textId="77777777">
            <w:pPr>
              <w:spacing w:after="3"/>
              <w:ind w:left="10" w:right="61" w:hanging="10"/>
              <w:jc w:val="both"/>
              <w:rPr>
                <w:rFonts w:ascii="Times New Roman" w:hAnsi="Times New Roman" w:eastAsia="Times New Roman" w:cs="Times New Roman"/>
                <w:color w:val="000000"/>
                <w:sz w:val="24"/>
                <w:szCs w:val="24"/>
                <w:highlight w:val="green"/>
                <w:lang w:eastAsia="et-EE"/>
              </w:rPr>
            </w:pPr>
          </w:p>
        </w:tc>
      </w:tr>
    </w:tbl>
    <w:p w:rsidRPr="000B15BC" w:rsidR="00402171" w:rsidP="000031EA" w:rsidRDefault="00402171" w14:paraId="349107D3" w14:textId="77777777">
      <w:pPr>
        <w:jc w:val="both"/>
        <w:rPr>
          <w:rFonts w:ascii="Times New Roman" w:hAnsi="Times New Roman" w:cs="Times New Roman"/>
        </w:rPr>
      </w:pPr>
    </w:p>
    <w:p w:rsidRPr="000B15BC" w:rsidR="006D6C5B" w:rsidP="5294A78B" w:rsidRDefault="006D6C5B" w14:paraId="39662110" w14:textId="1E0F32C3">
      <w:pPr>
        <w:jc w:val="both"/>
        <w:rPr>
          <w:rFonts w:ascii="Times New Roman" w:hAnsi="Times New Roman" w:cs="Times New Roman"/>
          <w:b w:val="1"/>
          <w:bCs w:val="1"/>
          <w:sz w:val="24"/>
          <w:szCs w:val="24"/>
        </w:rPr>
      </w:pPr>
      <w:r w:rsidRPr="5294A78B" w:rsidR="4C5DE43E">
        <w:rPr>
          <w:rFonts w:ascii="Times New Roman" w:hAnsi="Times New Roman" w:eastAsia="Times New Roman" w:cs="Times New Roman"/>
          <w:b w:val="1"/>
          <w:bCs w:val="1"/>
          <w:color w:val="000000" w:themeColor="text1" w:themeTint="FF" w:themeShade="FF"/>
          <w:sz w:val="24"/>
          <w:szCs w:val="24"/>
          <w:lang w:eastAsia="et-EE"/>
        </w:rPr>
        <w:t>Fermi Energia AS</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BB53D4" w:rsidTr="534782DD" w14:paraId="30396BA7" w14:textId="77777777">
        <w:trPr>
          <w:trHeight w:val="300"/>
          <w:jc w:val="center"/>
        </w:trPr>
        <w:tc>
          <w:tcPr>
            <w:tcW w:w="805" w:type="dxa"/>
            <w:tcMar/>
          </w:tcPr>
          <w:p w:rsidRPr="000B15BC" w:rsidR="00BB53D4" w:rsidP="00BB53D4" w:rsidRDefault="00BB53D4" w14:paraId="57C8DC61" w14:textId="77777777">
            <w:pPr>
              <w:jc w:val="cente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BB53D4" w:rsidP="00BB53D4" w:rsidRDefault="00BB53D4" w14:paraId="5EAA9163" w14:textId="6B0A15C9">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6F8473EA">
              <w:rPr>
                <w:rFonts w:ascii="Times New Roman" w:hAnsi="Times New Roman" w:eastAsia="Times New Roman" w:cs="Times New Roman"/>
                <w:b w:val="1"/>
                <w:bCs w:val="1"/>
                <w:color w:val="000000" w:themeColor="text1" w:themeTint="FF" w:themeShade="FF"/>
                <w:sz w:val="24"/>
                <w:szCs w:val="24"/>
                <w:lang w:eastAsia="et-EE"/>
              </w:rPr>
              <w:t>Märkus, ettepanek</w:t>
            </w:r>
          </w:p>
        </w:tc>
        <w:tc>
          <w:tcPr>
            <w:tcW w:w="4320" w:type="dxa"/>
            <w:tcMar/>
          </w:tcPr>
          <w:p w:rsidRPr="000B15BC" w:rsidR="00BB53D4" w:rsidP="5294A78B" w:rsidRDefault="00BB53D4" w14:paraId="04A8E05B" w14:textId="77777777">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6F8473EA">
              <w:rPr>
                <w:rFonts w:ascii="Times New Roman" w:hAnsi="Times New Roman" w:eastAsia="Times New Roman" w:cs="Times New Roman"/>
                <w:b w:val="1"/>
                <w:bCs w:val="1"/>
                <w:color w:val="000000" w:themeColor="text1" w:themeTint="FF" w:themeShade="FF"/>
                <w:sz w:val="24"/>
                <w:szCs w:val="24"/>
                <w:lang w:eastAsia="et-EE"/>
              </w:rPr>
              <w:t>Märkusega arvestamine</w:t>
            </w:r>
          </w:p>
          <w:p w:rsidRPr="000B15BC" w:rsidR="00BB53D4" w:rsidP="00BB53D4" w:rsidRDefault="00BB53D4" w14:paraId="0118D1E8" w14:textId="5DB3BABB">
            <w:pPr>
              <w:spacing w:after="3"/>
              <w:ind w:left="10" w:right="61" w:hanging="10"/>
              <w:jc w:val="center"/>
              <w:rPr>
                <w:rFonts w:ascii="Times New Roman" w:hAnsi="Times New Roman" w:eastAsia="Times New Roman" w:cs="Times New Roman"/>
                <w:b w:val="1"/>
                <w:bCs w:val="1"/>
                <w:color w:val="000000"/>
                <w:sz w:val="24"/>
                <w:szCs w:val="24"/>
                <w:lang w:eastAsia="et-EE"/>
              </w:rPr>
            </w:pPr>
            <w:r w:rsidRPr="5294A78B" w:rsidR="6F8473EA">
              <w:rPr>
                <w:rFonts w:ascii="Times New Roman" w:hAnsi="Times New Roman" w:eastAsia="Times New Roman" w:cs="Times New Roman"/>
                <w:b w:val="1"/>
                <w:bCs w:val="1"/>
                <w:color w:val="000000" w:themeColor="text1" w:themeTint="FF" w:themeShade="FF"/>
                <w:sz w:val="24"/>
                <w:szCs w:val="24"/>
                <w:lang w:eastAsia="et-EE"/>
              </w:rPr>
              <w:t>Mittearvestamise või osalise arvestamise põhjus</w:t>
            </w:r>
          </w:p>
        </w:tc>
      </w:tr>
      <w:tr w:rsidRPr="000B15BC" w:rsidR="000B15BC" w:rsidTr="534782DD" w14:paraId="07DF17D9" w14:textId="77777777">
        <w:trPr>
          <w:trHeight w:val="300"/>
          <w:jc w:val="center"/>
        </w:trPr>
        <w:tc>
          <w:tcPr>
            <w:tcW w:w="805" w:type="dxa"/>
            <w:tcMar/>
          </w:tcPr>
          <w:p w:rsidRPr="000B15BC" w:rsidR="000B15BC" w:rsidP="000B15BC" w:rsidRDefault="000B15BC" w14:paraId="25E3AC41" w14:textId="5A33CDE3">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340.</w:t>
            </w:r>
          </w:p>
        </w:tc>
        <w:tc>
          <w:tcPr>
            <w:tcW w:w="7835" w:type="dxa"/>
            <w:tcMar/>
          </w:tcPr>
          <w:p w:rsidRPr="000B15BC" w:rsidR="000B15BC" w:rsidP="000B15BC" w:rsidRDefault="000B15BC" w14:paraId="730FD23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§3 Terminid </w:t>
            </w:r>
          </w:p>
          <w:p w:rsidRPr="000B15BC" w:rsidR="000B15BC" w:rsidP="000B15BC" w:rsidRDefault="000B15BC" w14:paraId="40FF833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3.8. Ettepanek sõnastuseks: Tuumajaam on üht või mitut tuumakäitist hõlmav </w:t>
            </w:r>
          </w:p>
          <w:p w:rsidRPr="000B15BC" w:rsidR="000B15BC" w:rsidP="000B15BC" w:rsidRDefault="000B15BC" w14:paraId="255AD73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rajatis, mis toodab soojus- ja/või elektrienergiat kontrollitava tuumalõhustumise </w:t>
            </w:r>
          </w:p>
          <w:p w:rsidRPr="000B15BC" w:rsidR="000B15BC" w:rsidP="000B15BC" w:rsidRDefault="000B15BC" w14:paraId="2900005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teel, ning hõlmab jaama toimimiseks vajalikke süsteeme ja ehitisi.</w:t>
            </w:r>
          </w:p>
        </w:tc>
        <w:tc>
          <w:tcPr>
            <w:tcW w:w="4320" w:type="dxa"/>
            <w:tcMar/>
          </w:tcPr>
          <w:p w:rsidR="005E5766" w:rsidP="000B15BC" w:rsidRDefault="000B15BC" w14:paraId="5EEDD84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5E5766" w:rsidP="000B15BC" w:rsidRDefault="005E5766" w14:paraId="4FDE4BC0"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001A3139" w14:textId="1E0CDAFF">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62550B21" w14:textId="77777777">
        <w:trPr>
          <w:trHeight w:val="300"/>
          <w:jc w:val="center"/>
        </w:trPr>
        <w:tc>
          <w:tcPr>
            <w:tcW w:w="805" w:type="dxa"/>
            <w:tcMar/>
          </w:tcPr>
          <w:p w:rsidRPr="000B15BC" w:rsidR="000B15BC" w:rsidP="000B15BC" w:rsidRDefault="000B15BC" w14:paraId="14A2A5E5" w14:textId="106E69E4">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341.</w:t>
            </w:r>
          </w:p>
        </w:tc>
        <w:tc>
          <w:tcPr>
            <w:tcW w:w="7835" w:type="dxa"/>
            <w:tcMar/>
          </w:tcPr>
          <w:p w:rsidRPr="000B15BC" w:rsidR="000B15BC" w:rsidP="000B15BC" w:rsidRDefault="000B15BC" w14:paraId="598AA8F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3.11. Ettepanek sõnastuseks: Tuumakäitis on rikastuskäitis, tuumkütuse valmistamise tehas, tuumareaktor, uurimisreaktor ja kasutatud tuumkütuse ümbertöötlemise käitis ning vahetult eespool loetletud tuumakäitiste ohutuse seisukohast lahutamatud süsteemid ja ehitised.</w:t>
            </w:r>
          </w:p>
        </w:tc>
        <w:tc>
          <w:tcPr>
            <w:tcW w:w="4320" w:type="dxa"/>
            <w:tcMar/>
          </w:tcPr>
          <w:p w:rsidR="005E5766" w:rsidP="000B15BC" w:rsidRDefault="000B15BC" w14:paraId="46B9F1A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p>
          <w:p w:rsidR="005E5766" w:rsidP="000B15BC" w:rsidRDefault="005E5766" w14:paraId="5E9F472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5EE2EAF1" w14:textId="1F78C92E">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Eelnõu sõnastust </w:t>
            </w:r>
            <w:r w:rsidRPr="5294A78B" w:rsidR="0D52DDE2">
              <w:rPr>
                <w:rFonts w:ascii="Times New Roman" w:hAnsi="Times New Roman" w:eastAsia="Times New Roman" w:cs="Times New Roman"/>
                <w:color w:val="000000" w:themeColor="text1" w:themeTint="FF" w:themeShade="FF"/>
                <w:sz w:val="24"/>
                <w:szCs w:val="24"/>
                <w:lang w:eastAsia="et-EE"/>
              </w:rPr>
              <w:t>uuendati,kuid</w:t>
            </w:r>
            <w:r w:rsidRPr="5294A78B" w:rsidR="0D52DDE2">
              <w:rPr>
                <w:rFonts w:ascii="Times New Roman" w:hAnsi="Times New Roman" w:eastAsia="Times New Roman" w:cs="Times New Roman"/>
                <w:color w:val="000000" w:themeColor="text1" w:themeTint="FF" w:themeShade="FF"/>
                <w:sz w:val="24"/>
                <w:szCs w:val="24"/>
                <w:lang w:eastAsia="et-EE"/>
              </w:rPr>
              <w:t xml:space="preserve"> rikastuskäitise, tuumkütuse valmistamise tehas jäeti definitsioonist välja, kuna nende rajamine nõuab eriregulatsioone, mida käesoleva eelnõuga ei kehtestata.</w:t>
            </w:r>
          </w:p>
          <w:p w:rsidRPr="000B15BC" w:rsidR="000B15BC" w:rsidP="000B15BC" w:rsidRDefault="000B15BC" w14:paraId="425C19C2"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0B15BC" w:rsidTr="534782DD" w14:paraId="5567E5BC" w14:textId="77777777">
        <w:trPr>
          <w:trHeight w:val="300"/>
          <w:jc w:val="center"/>
        </w:trPr>
        <w:tc>
          <w:tcPr>
            <w:tcW w:w="805" w:type="dxa"/>
            <w:tcMar/>
          </w:tcPr>
          <w:p w:rsidRPr="000B15BC" w:rsidR="000B15BC" w:rsidP="000B15BC" w:rsidRDefault="000B15BC" w14:paraId="7398E127" w14:textId="76E0FCEF">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342.</w:t>
            </w:r>
          </w:p>
        </w:tc>
        <w:tc>
          <w:tcPr>
            <w:tcW w:w="7835" w:type="dxa"/>
            <w:tcMar/>
          </w:tcPr>
          <w:p w:rsidRPr="000B15BC" w:rsidR="000B15BC" w:rsidP="000B15BC" w:rsidRDefault="000B15BC" w14:paraId="3CAD94B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9. (1) Ettepanek sõnastuseks: Pädeval asutusel on õigus kaasata oma ülesannete täitmisesse sõltumatuid tehnilisi tugiorganisatsioone, menetluses oleva reaktoritehnoloogia reguleerimiskogemusega välisriikide pädevaid asutusi ja eksperte nende pädevuse, nende kasutuses olevate tehniliste vahendite ja erialaste teadmiste kohaselt.</w:t>
            </w:r>
          </w:p>
        </w:tc>
        <w:tc>
          <w:tcPr>
            <w:tcW w:w="4320" w:type="dxa"/>
            <w:tcMar/>
          </w:tcPr>
          <w:p w:rsidR="005E5766" w:rsidP="000B15BC" w:rsidRDefault="000B15BC" w14:paraId="37DF73DA"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Arvestatud. </w:t>
            </w:r>
          </w:p>
          <w:p w:rsidR="005E5766" w:rsidP="000B15BC" w:rsidRDefault="005E5766" w14:paraId="612EF59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6A302E2A" w14:textId="126C5614">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0840636C" w14:textId="77777777">
        <w:trPr>
          <w:trHeight w:val="300"/>
          <w:jc w:val="center"/>
        </w:trPr>
        <w:tc>
          <w:tcPr>
            <w:tcW w:w="805" w:type="dxa"/>
            <w:tcMar/>
          </w:tcPr>
          <w:p w:rsidRPr="000B15BC" w:rsidR="000B15BC" w:rsidP="000B15BC" w:rsidRDefault="000B15BC" w14:paraId="0DE54D65" w14:textId="30544400">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343.</w:t>
            </w:r>
          </w:p>
        </w:tc>
        <w:tc>
          <w:tcPr>
            <w:tcW w:w="7835" w:type="dxa"/>
            <w:tcMar/>
          </w:tcPr>
          <w:p w:rsidRPr="000B15BC" w:rsidR="000B15BC" w:rsidP="000B15BC" w:rsidRDefault="000B15BC" w14:paraId="3A4F87E2"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§11. (1) Ettepanek sõnastuseks: </w:t>
            </w:r>
            <w:r w:rsidRPr="5294A78B" w:rsidR="0D52DDE2">
              <w:rPr>
                <w:rFonts w:ascii="Times New Roman" w:hAnsi="Times New Roman" w:eastAsia="Times New Roman" w:cs="Times New Roman"/>
                <w:b w:val="1"/>
                <w:bCs w:val="1"/>
                <w:color w:val="000000" w:themeColor="text1" w:themeTint="FF" w:themeShade="FF"/>
                <w:sz w:val="24"/>
                <w:szCs w:val="24"/>
                <w:lang w:eastAsia="et-EE"/>
              </w:rPr>
              <w:t>Tulevane käitaja</w:t>
            </w:r>
            <w:r w:rsidRPr="5294A78B" w:rsidR="0D52DDE2">
              <w:rPr>
                <w:rFonts w:ascii="Times New Roman" w:hAnsi="Times New Roman" w:eastAsia="Times New Roman" w:cs="Times New Roman"/>
                <w:color w:val="000000" w:themeColor="text1" w:themeTint="FF" w:themeShade="FF"/>
                <w:sz w:val="24"/>
                <w:szCs w:val="24"/>
                <w:lang w:eastAsia="et-EE"/>
              </w:rPr>
              <w:t xml:space="preserve"> tagab asukoha hindamise aruande koostamise, </w:t>
            </w:r>
            <w:r w:rsidRPr="5294A78B" w:rsidR="0D52DDE2">
              <w:rPr>
                <w:rFonts w:ascii="Times New Roman" w:hAnsi="Times New Roman" w:eastAsia="Times New Roman" w:cs="Times New Roman"/>
                <w:b w:val="1"/>
                <w:bCs w:val="1"/>
                <w:color w:val="000000" w:themeColor="text1" w:themeTint="FF" w:themeShade="FF"/>
                <w:sz w:val="24"/>
                <w:szCs w:val="24"/>
                <w:lang w:eastAsia="et-EE"/>
              </w:rPr>
              <w:t>mille alusel pädev asutus</w:t>
            </w:r>
            <w:r w:rsidRPr="5294A78B" w:rsidR="0D52DDE2">
              <w:rPr>
                <w:rFonts w:ascii="Times New Roman" w:hAnsi="Times New Roman" w:eastAsia="Times New Roman" w:cs="Times New Roman"/>
                <w:color w:val="000000" w:themeColor="text1" w:themeTint="FF" w:themeShade="FF"/>
                <w:sz w:val="24"/>
                <w:szCs w:val="24"/>
                <w:lang w:eastAsia="et-EE"/>
              </w:rPr>
              <w:t xml:space="preserve"> </w:t>
            </w:r>
            <w:r w:rsidRPr="5294A78B" w:rsidR="0D52DDE2">
              <w:rPr>
                <w:rFonts w:ascii="Times New Roman" w:hAnsi="Times New Roman" w:eastAsia="Times New Roman" w:cs="Times New Roman"/>
                <w:b w:val="1"/>
                <w:bCs w:val="1"/>
                <w:color w:val="000000" w:themeColor="text1" w:themeTint="FF" w:themeShade="FF"/>
                <w:sz w:val="24"/>
                <w:szCs w:val="24"/>
                <w:lang w:eastAsia="et-EE"/>
              </w:rPr>
              <w:t>hindab</w:t>
            </w:r>
            <w:r w:rsidRPr="5294A78B" w:rsidR="0D52DDE2">
              <w:rPr>
                <w:rFonts w:ascii="Times New Roman" w:hAnsi="Times New Roman" w:eastAsia="Times New Roman" w:cs="Times New Roman"/>
                <w:color w:val="000000" w:themeColor="text1" w:themeTint="FF" w:themeShade="FF"/>
                <w:sz w:val="24"/>
                <w:szCs w:val="24"/>
                <w:lang w:eastAsia="et-EE"/>
              </w:rPr>
              <w:t xml:space="preserve"> ala sobivust tuumakäitise asukohaks, võttes arvesse muu hulgas: ...</w:t>
            </w:r>
          </w:p>
        </w:tc>
        <w:tc>
          <w:tcPr>
            <w:tcW w:w="4320" w:type="dxa"/>
            <w:tcMar/>
          </w:tcPr>
          <w:p w:rsidR="000B15BC" w:rsidP="000B15BC" w:rsidRDefault="000B15BC" w14:paraId="44EFF4D2" w14:textId="735B4402">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Mittearvestatud.</w:t>
            </w:r>
          </w:p>
          <w:p w:rsidRPr="000B15BC" w:rsidR="005E5766" w:rsidP="000B15BC" w:rsidRDefault="005E5766" w14:paraId="1F0EBAF3" w14:textId="77777777">
            <w:pPr>
              <w:spacing w:after="3"/>
              <w:ind w:right="61"/>
              <w:jc w:val="both"/>
              <w:rPr>
                <w:rFonts w:ascii="Times New Roman" w:hAnsi="Times New Roman" w:eastAsia="Times New Roman" w:cs="Times New Roman"/>
                <w:color w:val="000000"/>
                <w:sz w:val="24"/>
                <w:szCs w:val="24"/>
                <w:lang w:eastAsia="et-EE"/>
              </w:rPr>
            </w:pPr>
          </w:p>
          <w:p w:rsidRPr="000B15BC" w:rsidR="000B15BC" w:rsidP="000B15BC" w:rsidRDefault="000B15BC" w14:paraId="6B25126A" w14:textId="3E268F70">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sz w:val="24"/>
                <w:szCs w:val="24"/>
              </w:rPr>
              <w:t>Tuumakäitise asukoha planeerimisele kohaldatakse planeerimisseadust ja ehitusseadustikku. Planeeringu koostamise korraldaja teeb konsultandi töö põhjal asukoha valiku otsuse, mille pädev asutus kooskõlastab juhul, kui on hinnatud eelnõus nimetatud asjaolud. Kirjeldatud protsessis ei saa tulevane käitaja vastutada asukoha hindamise aruande koostamise eest.</w:t>
            </w:r>
          </w:p>
        </w:tc>
      </w:tr>
      <w:tr w:rsidRPr="000B15BC" w:rsidR="000B15BC" w:rsidTr="534782DD" w14:paraId="2193BD17" w14:textId="77777777">
        <w:trPr>
          <w:trHeight w:val="300"/>
          <w:jc w:val="center"/>
        </w:trPr>
        <w:tc>
          <w:tcPr>
            <w:tcW w:w="805" w:type="dxa"/>
            <w:tcMar/>
          </w:tcPr>
          <w:p w:rsidRPr="000B15BC" w:rsidR="000B15BC" w:rsidP="000B15BC" w:rsidRDefault="000B15BC" w14:paraId="2932E3E7" w14:textId="2BC1927C">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344.</w:t>
            </w:r>
          </w:p>
        </w:tc>
        <w:tc>
          <w:tcPr>
            <w:tcW w:w="7835" w:type="dxa"/>
            <w:tcMar/>
          </w:tcPr>
          <w:p w:rsidRPr="000B15BC" w:rsidR="000B15BC" w:rsidP="000B15BC" w:rsidRDefault="000B15BC" w14:paraId="4BAF1BE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muuta seletuskirja, selliselt, et oleks selge, et asukoha hindamisaruanne tehakse ühele eelvalitud asukohale planeeringu detailse lahenduse etapis. Asukoha hindamisaruande koostab tulevane käitaja. Eemaldada viited, et asukoha hindamisaruande koostab MKM-i tellimusel Konsultant, sest asukoha hindamise aruanne on detailsem, skoobilt laiem ja väljub planeeringu detailse lahenduse skoobist. Kirjeldada, et pädeva asutuse roll on hinnata asukoha hindamise aruannet asukoha sobivuse vaatest. Planeeringu detailse lahenduse uurimiskava üheks sisendiks on asukoha hindamise aruande uuringute kava, mis tuleb tulevaselt käitajalt tagamaks planeeringu detailse lahenduse aruande ja asukoha hindamise aruande ühtsed alused.</w:t>
            </w:r>
          </w:p>
        </w:tc>
        <w:tc>
          <w:tcPr>
            <w:tcW w:w="4320" w:type="dxa"/>
            <w:tcMar/>
          </w:tcPr>
          <w:p w:rsidR="000B15BC" w:rsidP="000B15BC" w:rsidRDefault="000B15BC" w14:paraId="5FA2B077" w14:textId="1326BC7E">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r w:rsidRPr="5294A78B" w:rsidR="22B3BD6C">
              <w:rPr>
                <w:rFonts w:ascii="Times New Roman" w:hAnsi="Times New Roman" w:eastAsia="Times New Roman" w:cs="Times New Roman"/>
                <w:color w:val="000000" w:themeColor="text1" w:themeTint="FF" w:themeShade="FF"/>
                <w:sz w:val="24"/>
                <w:szCs w:val="24"/>
                <w:lang w:eastAsia="et-EE"/>
              </w:rPr>
              <w:t>.</w:t>
            </w:r>
          </w:p>
          <w:p w:rsidRPr="00A5410D" w:rsidR="005E5766" w:rsidP="000B15BC" w:rsidRDefault="005E5766" w14:paraId="0FB759D3" w14:textId="77777777">
            <w:pPr>
              <w:spacing w:after="3"/>
              <w:ind w:right="61"/>
              <w:jc w:val="both"/>
              <w:rPr>
                <w:rFonts w:ascii="Times New Roman" w:hAnsi="Times New Roman" w:eastAsia="Times New Roman" w:cs="Times New Roman"/>
                <w:color w:val="000000"/>
                <w:sz w:val="24"/>
                <w:szCs w:val="24"/>
                <w:lang w:eastAsia="et-EE"/>
              </w:rPr>
            </w:pPr>
          </w:p>
          <w:p w:rsidRPr="00A5410D" w:rsidR="00B76C7F" w:rsidP="0058629A" w:rsidRDefault="000B15BC" w14:paraId="1A2E635B" w14:textId="441EBEB4">
            <w:pPr>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Täiendame seletuskirja, et asukoha hindamisaruanne tehakse ühele eelvalitud asukohale planeeringu detailse lahenduse etapis</w:t>
            </w:r>
            <w:r w:rsidRPr="5294A78B" w:rsidR="47680596">
              <w:rPr>
                <w:rFonts w:ascii="Times New Roman" w:hAnsi="Times New Roman" w:eastAsia="Times New Roman" w:cs="Times New Roman"/>
                <w:color w:val="000000" w:themeColor="text1" w:themeTint="FF" w:themeShade="FF"/>
                <w:sz w:val="24"/>
                <w:szCs w:val="24"/>
                <w:lang w:eastAsia="et-EE"/>
              </w:rPr>
              <w:t xml:space="preserve">. Pädev asutus ei hinda </w:t>
            </w:r>
            <w:r w:rsidRPr="5294A78B" w:rsidR="2FB6BBDB">
              <w:rPr>
                <w:rFonts w:ascii="Times New Roman" w:hAnsi="Times New Roman" w:eastAsia="Times New Roman" w:cs="Times New Roman"/>
                <w:color w:val="000000" w:themeColor="text1" w:themeTint="FF" w:themeShade="FF"/>
                <w:sz w:val="24"/>
                <w:szCs w:val="24"/>
                <w:lang w:eastAsia="et-EE"/>
              </w:rPr>
              <w:t>ei asukoha sobivust vaid kooskõlastab nõuetele vastava aruande, mille on koostanud selleks pädev konsultant.</w:t>
            </w:r>
            <w:r w:rsidRPr="5294A78B" w:rsidR="448401C3">
              <w:rPr>
                <w:rFonts w:ascii="Times New Roman" w:hAnsi="Times New Roman" w:eastAsia="Times New Roman" w:cs="Times New Roman"/>
                <w:color w:val="000000" w:themeColor="text1" w:themeTint="FF" w:themeShade="FF"/>
                <w:sz w:val="24"/>
                <w:szCs w:val="24"/>
                <w:lang w:eastAsia="et-EE"/>
              </w:rPr>
              <w:t xml:space="preserve"> </w:t>
            </w:r>
          </w:p>
          <w:p w:rsidRPr="00A5410D" w:rsidR="00B76C7F" w:rsidP="000B15BC" w:rsidRDefault="00B76C7F" w14:paraId="0A2F6D75" w14:textId="77777777">
            <w:pPr>
              <w:spacing w:after="3"/>
              <w:ind w:right="61"/>
              <w:jc w:val="both"/>
              <w:rPr>
                <w:rFonts w:ascii="Times New Roman" w:hAnsi="Times New Roman" w:eastAsia="Times New Roman" w:cs="Times New Roman"/>
                <w:color w:val="000000"/>
                <w:sz w:val="24"/>
                <w:szCs w:val="24"/>
                <w:lang w:eastAsia="et-EE"/>
              </w:rPr>
            </w:pPr>
          </w:p>
          <w:p w:rsidRPr="00A5410D" w:rsidR="00B76C7F" w:rsidP="000B15BC" w:rsidRDefault="00B76C7F" w14:paraId="492C6CC5" w14:textId="142C04BD">
            <w:pPr>
              <w:spacing w:after="3"/>
              <w:ind w:right="61"/>
              <w:jc w:val="both"/>
              <w:rPr>
                <w:rFonts w:ascii="Times New Roman" w:hAnsi="Times New Roman" w:eastAsia="Times New Roman" w:cs="Times New Roman"/>
                <w:color w:val="000000"/>
                <w:sz w:val="24"/>
                <w:szCs w:val="24"/>
                <w:lang w:eastAsia="et-EE"/>
              </w:rPr>
            </w:pPr>
            <w:r w:rsidRPr="5294A78B" w:rsidR="56CC1AB5">
              <w:rPr>
                <w:rFonts w:ascii="Times New Roman" w:hAnsi="Times New Roman" w:eastAsia="Times New Roman" w:cs="Times New Roman"/>
                <w:color w:val="000000" w:themeColor="text1" w:themeTint="FF" w:themeShade="FF"/>
                <w:sz w:val="24"/>
                <w:szCs w:val="24"/>
                <w:lang w:eastAsia="et-EE"/>
              </w:rPr>
              <w:t xml:space="preserve">Planeerimisseaduse kohaselt on planeerimisalase tegevuse korraldaja riik (Majandus- ja Kommunikatsiooniministeerium või muu valitsusasutus), kes vastutab planeeringu koostamise, uuringute tellimise ja mõjude hindamise eest. Kuigi tulevane käitaja (arendaja) ei saa olla planeerimismenetluses ametliku asukoha hindamisaruande koostaja, võimaldab </w:t>
            </w:r>
            <w:r w:rsidRPr="5294A78B" w:rsidR="56CC1AB5">
              <w:rPr>
                <w:rFonts w:ascii="Times New Roman" w:hAnsi="Times New Roman" w:eastAsia="Times New Roman" w:cs="Times New Roman"/>
                <w:color w:val="000000" w:themeColor="text1" w:themeTint="FF" w:themeShade="FF"/>
                <w:sz w:val="24"/>
                <w:szCs w:val="24"/>
                <w:lang w:eastAsia="et-EE"/>
              </w:rPr>
              <w:t>PlanS</w:t>
            </w:r>
            <w:r w:rsidRPr="5294A78B" w:rsidR="56CC1AB5">
              <w:rPr>
                <w:rFonts w:ascii="Times New Roman" w:hAnsi="Times New Roman" w:eastAsia="Times New Roman" w:cs="Times New Roman"/>
                <w:color w:val="000000" w:themeColor="text1" w:themeTint="FF" w:themeShade="FF"/>
                <w:sz w:val="24"/>
                <w:szCs w:val="24"/>
                <w:lang w:eastAsia="et-EE"/>
              </w:rPr>
              <w:t xml:space="preserve"> § </w:t>
            </w:r>
            <w:r w:rsidRPr="5294A78B" w:rsidR="49646093">
              <w:rPr>
                <w:rFonts w:ascii="Times New Roman" w:hAnsi="Times New Roman" w:eastAsia="Times New Roman" w:cs="Times New Roman"/>
                <w:color w:val="000000" w:themeColor="text1" w:themeTint="FF" w:themeShade="FF"/>
                <w:sz w:val="24"/>
                <w:szCs w:val="24"/>
                <w:lang w:eastAsia="et-EE"/>
              </w:rPr>
              <w:t xml:space="preserve">§ 130. </w:t>
            </w:r>
            <w:r w:rsidRPr="5294A78B" w:rsidR="56CC1AB5">
              <w:rPr>
                <w:rFonts w:ascii="Times New Roman" w:hAnsi="Times New Roman" w:eastAsia="Times New Roman" w:cs="Times New Roman"/>
                <w:color w:val="000000" w:themeColor="text1" w:themeTint="FF" w:themeShade="FF"/>
                <w:sz w:val="24"/>
                <w:szCs w:val="24"/>
                <w:lang w:eastAsia="et-EE"/>
              </w:rPr>
              <w:t>sõlmida huvitatud isikuga lepingu planeeringu koostamise ja mõjude hindamise kulude kandmiseks</w:t>
            </w:r>
            <w:r w:rsidRPr="5294A78B" w:rsidR="49646093">
              <w:rPr>
                <w:rFonts w:ascii="Times New Roman" w:hAnsi="Times New Roman" w:eastAsia="Times New Roman" w:cs="Times New Roman"/>
                <w:color w:val="000000" w:themeColor="text1" w:themeTint="FF" w:themeShade="FF"/>
                <w:sz w:val="24"/>
                <w:szCs w:val="24"/>
                <w:lang w:eastAsia="et-EE"/>
              </w:rPr>
              <w:t xml:space="preserve">, kuid </w:t>
            </w:r>
            <w:r w:rsidRPr="5294A78B" w:rsidR="2D70F043">
              <w:rPr>
                <w:rFonts w:ascii="Times New Roman" w:hAnsi="Times New Roman" w:eastAsia="Times New Roman" w:cs="Times New Roman"/>
                <w:color w:val="000000" w:themeColor="text1" w:themeTint="FF" w:themeShade="FF"/>
                <w:sz w:val="24"/>
                <w:szCs w:val="24"/>
                <w:lang w:eastAsia="et-EE"/>
              </w:rPr>
              <w:t>ei või üle anda planeeringu koostamise korraldamist ja planeeringu koostamisel vajalike menetlustoimingute tegemist</w:t>
            </w:r>
            <w:r w:rsidRPr="5294A78B" w:rsidR="2D70F043">
              <w:rPr>
                <w:rFonts w:ascii="Times New Roman" w:hAnsi="Times New Roman" w:eastAsia="Times New Roman" w:cs="Times New Roman"/>
                <w:color w:val="000000" w:themeColor="text1" w:themeTint="FF" w:themeShade="FF"/>
                <w:sz w:val="24"/>
                <w:szCs w:val="24"/>
                <w:lang w:eastAsia="et-EE"/>
              </w:rPr>
              <w:t>.</w:t>
            </w:r>
          </w:p>
          <w:p w:rsidRPr="00A5410D" w:rsidR="00B76C7F" w:rsidP="000B15BC" w:rsidRDefault="00B76C7F" w14:paraId="024FFBB2" w14:textId="77777777">
            <w:pPr>
              <w:spacing w:after="3"/>
              <w:ind w:right="61"/>
              <w:jc w:val="both"/>
              <w:rPr>
                <w:rFonts w:ascii="Times New Roman" w:hAnsi="Times New Roman" w:eastAsia="Times New Roman" w:cs="Times New Roman"/>
                <w:color w:val="000000"/>
                <w:sz w:val="24"/>
                <w:szCs w:val="24"/>
                <w:lang w:eastAsia="et-EE"/>
              </w:rPr>
            </w:pPr>
          </w:p>
          <w:p w:rsidRPr="00A5410D" w:rsidR="000B15BC" w:rsidP="000B15BC" w:rsidRDefault="00321B58" w14:paraId="73BE4877" w14:textId="14314983">
            <w:pPr>
              <w:spacing w:after="3"/>
              <w:ind w:right="61"/>
              <w:jc w:val="both"/>
              <w:rPr>
                <w:rFonts w:ascii="Times New Roman" w:hAnsi="Times New Roman" w:eastAsia="Times New Roman" w:cs="Times New Roman"/>
                <w:color w:val="000000"/>
                <w:sz w:val="24"/>
                <w:szCs w:val="24"/>
                <w:lang w:eastAsia="et-EE"/>
              </w:rPr>
            </w:pPr>
            <w:r w:rsidRPr="5294A78B" w:rsidR="020E6FBD">
              <w:rPr>
                <w:rFonts w:ascii="Times New Roman" w:hAnsi="Times New Roman" w:eastAsia="Times New Roman" w:cs="Times New Roman"/>
                <w:color w:val="000000" w:themeColor="text1" w:themeTint="FF" w:themeShade="FF"/>
                <w:sz w:val="24"/>
                <w:szCs w:val="24"/>
                <w:lang w:eastAsia="et-EE"/>
              </w:rPr>
              <w:t xml:space="preserve">Tulevasele käitajale on </w:t>
            </w:r>
            <w:r w:rsidRPr="5294A78B" w:rsidR="020E6FBD">
              <w:rPr>
                <w:rFonts w:ascii="Times New Roman" w:hAnsi="Times New Roman" w:eastAsia="Times New Roman" w:cs="Times New Roman"/>
                <w:color w:val="000000" w:themeColor="text1" w:themeTint="FF" w:themeShade="FF"/>
                <w:sz w:val="24"/>
                <w:szCs w:val="24"/>
                <w:lang w:eastAsia="et-EE"/>
              </w:rPr>
              <w:t>PlanS</w:t>
            </w:r>
            <w:r w:rsidRPr="5294A78B" w:rsidR="020E6FBD">
              <w:rPr>
                <w:rFonts w:ascii="Times New Roman" w:hAnsi="Times New Roman" w:eastAsia="Times New Roman" w:cs="Times New Roman"/>
                <w:color w:val="000000" w:themeColor="text1" w:themeTint="FF" w:themeShade="FF"/>
                <w:sz w:val="24"/>
                <w:szCs w:val="24"/>
                <w:lang w:eastAsia="et-EE"/>
              </w:rPr>
              <w:t xml:space="preserve"> § 27 lg 11 kohaselt ligipääs</w:t>
            </w:r>
            <w:r w:rsidRPr="5294A78B" w:rsidR="49564997">
              <w:rPr>
                <w:rFonts w:ascii="Times New Roman" w:hAnsi="Times New Roman" w:eastAsia="Times New Roman" w:cs="Times New Roman"/>
                <w:color w:val="000000" w:themeColor="text1" w:themeTint="FF" w:themeShade="FF"/>
                <w:sz w:val="24"/>
                <w:szCs w:val="24"/>
                <w:lang w:eastAsia="et-EE"/>
              </w:rPr>
              <w:t xml:space="preserve"> kõikidele planeeringu</w:t>
            </w:r>
            <w:r w:rsidRPr="5294A78B" w:rsidR="020E6FBD">
              <w:rPr>
                <w:rFonts w:ascii="Times New Roman" w:hAnsi="Times New Roman" w:eastAsia="Times New Roman" w:cs="Times New Roman"/>
                <w:color w:val="000000" w:themeColor="text1" w:themeTint="FF" w:themeShade="FF"/>
                <w:sz w:val="24"/>
                <w:szCs w:val="24"/>
                <w:lang w:eastAsia="et-EE"/>
              </w:rPr>
              <w:t xml:space="preserve"> uuringutele</w:t>
            </w:r>
            <w:r w:rsidRPr="5294A78B" w:rsidR="49564997">
              <w:rPr>
                <w:rFonts w:ascii="Times New Roman" w:hAnsi="Times New Roman" w:eastAsia="Times New Roman" w:cs="Times New Roman"/>
                <w:color w:val="000000" w:themeColor="text1" w:themeTint="FF" w:themeShade="FF"/>
                <w:sz w:val="24"/>
                <w:szCs w:val="24"/>
                <w:lang w:eastAsia="et-EE"/>
              </w:rPr>
              <w:t xml:space="preserve"> ning saab neid hilisema </w:t>
            </w:r>
            <w:r w:rsidRPr="5294A78B" w:rsidR="05F3BBE6">
              <w:rPr>
                <w:rFonts w:ascii="Times New Roman" w:hAnsi="Times New Roman" w:eastAsia="Times New Roman" w:cs="Times New Roman"/>
                <w:color w:val="000000" w:themeColor="text1" w:themeTint="FF" w:themeShade="FF"/>
                <w:sz w:val="24"/>
                <w:szCs w:val="24"/>
                <w:lang w:eastAsia="et-EE"/>
              </w:rPr>
              <w:t xml:space="preserve">pädeva asutuse tuumaohutushinnangu ja </w:t>
            </w:r>
            <w:r w:rsidRPr="5294A78B" w:rsidR="49564997">
              <w:rPr>
                <w:rFonts w:ascii="Times New Roman" w:hAnsi="Times New Roman" w:eastAsia="Times New Roman" w:cs="Times New Roman"/>
                <w:color w:val="000000" w:themeColor="text1" w:themeTint="FF" w:themeShade="FF"/>
                <w:sz w:val="24"/>
                <w:szCs w:val="24"/>
                <w:lang w:eastAsia="et-EE"/>
              </w:rPr>
              <w:t>ehitusloa taotluse</w:t>
            </w:r>
            <w:r w:rsidRPr="5294A78B" w:rsidR="05F3BBE6">
              <w:rPr>
                <w:rFonts w:ascii="Times New Roman" w:hAnsi="Times New Roman" w:eastAsia="Times New Roman" w:cs="Times New Roman"/>
                <w:color w:val="000000" w:themeColor="text1" w:themeTint="FF" w:themeShade="FF"/>
                <w:sz w:val="24"/>
                <w:szCs w:val="24"/>
                <w:lang w:eastAsia="et-EE"/>
              </w:rPr>
              <w:t xml:space="preserve"> ja</w:t>
            </w:r>
            <w:r w:rsidRPr="5294A78B" w:rsidR="49564997">
              <w:rPr>
                <w:rFonts w:ascii="Times New Roman" w:hAnsi="Times New Roman" w:eastAsia="Times New Roman" w:cs="Times New Roman"/>
                <w:color w:val="000000" w:themeColor="text1" w:themeTint="FF" w:themeShade="FF"/>
                <w:sz w:val="24"/>
                <w:szCs w:val="24"/>
                <w:lang w:eastAsia="et-EE"/>
              </w:rPr>
              <w:t xml:space="preserve"> tuumakäitise ohutusaruande koostamisel kasutada, mille üks osa keskendub asukohavalikule ja karakteriseerimisele.</w:t>
            </w:r>
          </w:p>
          <w:p w:rsidRPr="00A5410D" w:rsidR="005912DD" w:rsidP="000B15BC" w:rsidRDefault="005912DD" w14:paraId="4A49363B" w14:textId="77777777">
            <w:pPr>
              <w:spacing w:after="3"/>
              <w:ind w:right="61"/>
              <w:jc w:val="both"/>
              <w:rPr>
                <w:rFonts w:ascii="Times New Roman" w:hAnsi="Times New Roman" w:eastAsia="Times New Roman" w:cs="Times New Roman"/>
                <w:color w:val="000000"/>
                <w:sz w:val="24"/>
                <w:szCs w:val="24"/>
                <w:lang w:eastAsia="et-EE"/>
              </w:rPr>
            </w:pPr>
          </w:p>
          <w:p w:rsidRPr="00A5410D" w:rsidR="005912DD" w:rsidP="000B15BC" w:rsidRDefault="005912DD" w14:paraId="57065610" w14:textId="38AF0E3A">
            <w:pPr>
              <w:spacing w:after="3"/>
              <w:ind w:right="61"/>
              <w:jc w:val="both"/>
              <w:rPr>
                <w:rFonts w:ascii="Times New Roman" w:hAnsi="Times New Roman" w:eastAsia="Times New Roman" w:cs="Times New Roman"/>
                <w:color w:val="000000"/>
                <w:sz w:val="24"/>
                <w:szCs w:val="24"/>
                <w:lang w:eastAsia="et-EE"/>
              </w:rPr>
            </w:pPr>
            <w:r w:rsidRPr="5294A78B" w:rsidR="49564997">
              <w:rPr>
                <w:rFonts w:ascii="Times New Roman" w:hAnsi="Times New Roman" w:eastAsia="Times New Roman" w:cs="Times New Roman"/>
                <w:color w:val="000000" w:themeColor="text1" w:themeTint="FF" w:themeShade="FF"/>
                <w:sz w:val="24"/>
                <w:szCs w:val="24"/>
                <w:lang w:eastAsia="et-EE"/>
              </w:rPr>
              <w:t xml:space="preserve">Kui tulevane käitaja on valitud maa-ala omanikuks, </w:t>
            </w:r>
            <w:r w:rsidRPr="5294A78B" w:rsidR="660C476B">
              <w:rPr>
                <w:rFonts w:ascii="Times New Roman" w:hAnsi="Times New Roman" w:eastAsia="Times New Roman" w:cs="Times New Roman"/>
                <w:color w:val="000000" w:themeColor="text1" w:themeTint="FF" w:themeShade="FF"/>
                <w:sz w:val="24"/>
                <w:szCs w:val="24"/>
                <w:lang w:eastAsia="et-EE"/>
              </w:rPr>
              <w:t xml:space="preserve">on tal õigus uuringuid läbi viia nt geoloogilise uuringu loa alusel. Sarnaseid uuringuid võib </w:t>
            </w:r>
            <w:r w:rsidRPr="5294A78B" w:rsidR="7C87F275">
              <w:rPr>
                <w:rFonts w:ascii="Times New Roman" w:hAnsi="Times New Roman" w:eastAsia="Times New Roman" w:cs="Times New Roman"/>
                <w:color w:val="000000" w:themeColor="text1" w:themeTint="FF" w:themeShade="FF"/>
                <w:sz w:val="24"/>
                <w:szCs w:val="24"/>
                <w:lang w:eastAsia="et-EE"/>
              </w:rPr>
              <w:t>ta ka läbi viia võõral maal maaomanikuga kokkuleppes.</w:t>
            </w:r>
          </w:p>
          <w:p w:rsidRPr="00A5410D" w:rsidR="000B15BC" w:rsidP="00A5410D" w:rsidRDefault="000B15BC" w14:paraId="6A5A3442" w14:textId="0CD41A98">
            <w:pPr>
              <w:spacing w:after="3"/>
              <w:ind w:right="61"/>
              <w:jc w:val="both"/>
              <w:rPr>
                <w:rFonts w:ascii="Times New Roman" w:hAnsi="Times New Roman" w:eastAsia="Times New Roman" w:cs="Times New Roman"/>
                <w:color w:val="000000"/>
                <w:sz w:val="24"/>
                <w:szCs w:val="24"/>
                <w:lang w:eastAsia="et-EE"/>
              </w:rPr>
            </w:pPr>
          </w:p>
        </w:tc>
      </w:tr>
      <w:tr w:rsidRPr="000B15BC" w:rsidR="000B15BC" w:rsidTr="534782DD" w14:paraId="7CE49ACB" w14:textId="77777777">
        <w:trPr>
          <w:trHeight w:val="300"/>
          <w:jc w:val="center"/>
        </w:trPr>
        <w:tc>
          <w:tcPr>
            <w:tcW w:w="805" w:type="dxa"/>
            <w:tcMar/>
          </w:tcPr>
          <w:p w:rsidRPr="000B15BC" w:rsidR="000B15BC" w:rsidP="000B15BC" w:rsidRDefault="000B15BC" w14:paraId="3BC9F186" w14:textId="3C1D7AC2">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345.</w:t>
            </w:r>
          </w:p>
        </w:tc>
        <w:tc>
          <w:tcPr>
            <w:tcW w:w="7835" w:type="dxa"/>
            <w:tcMar/>
          </w:tcPr>
          <w:p w:rsidRPr="000B15BC" w:rsidR="000B15BC" w:rsidP="000B15BC" w:rsidRDefault="000B15BC" w14:paraId="303FB67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lisada seletuskirja: Asukoha hindamise aruanne on asukoha kirjeldamisel/iseloomustamisel (</w:t>
            </w:r>
            <w:r w:rsidRPr="5294A78B" w:rsidR="0D52DDE2">
              <w:rPr>
                <w:rFonts w:ascii="Times New Roman" w:hAnsi="Times New Roman" w:eastAsia="Times New Roman" w:cs="Times New Roman"/>
                <w:color w:val="000000" w:themeColor="text1" w:themeTint="FF" w:themeShade="FF"/>
                <w:sz w:val="24"/>
                <w:szCs w:val="24"/>
                <w:lang w:eastAsia="et-EE"/>
              </w:rPr>
              <w:t>site</w:t>
            </w:r>
            <w:r w:rsidRPr="5294A78B" w:rsidR="0D52DDE2">
              <w:rPr>
                <w:rFonts w:ascii="Times New Roman" w:hAnsi="Times New Roman" w:eastAsia="Times New Roman" w:cs="Times New Roman"/>
                <w:color w:val="000000" w:themeColor="text1" w:themeTint="FF" w:themeShade="FF"/>
                <w:sz w:val="24"/>
                <w:szCs w:val="24"/>
                <w:lang w:eastAsia="et-EE"/>
              </w:rPr>
              <w:t xml:space="preserve"> </w:t>
            </w:r>
            <w:r w:rsidRPr="5294A78B" w:rsidR="0D52DDE2">
              <w:rPr>
                <w:rFonts w:ascii="Times New Roman" w:hAnsi="Times New Roman" w:eastAsia="Times New Roman" w:cs="Times New Roman"/>
                <w:color w:val="000000" w:themeColor="text1" w:themeTint="FF" w:themeShade="FF"/>
                <w:sz w:val="24"/>
                <w:szCs w:val="24"/>
                <w:lang w:eastAsia="et-EE"/>
              </w:rPr>
              <w:t>characterization</w:t>
            </w:r>
            <w:r w:rsidRPr="5294A78B" w:rsidR="0D52DDE2">
              <w:rPr>
                <w:rFonts w:ascii="Times New Roman" w:hAnsi="Times New Roman" w:eastAsia="Times New Roman" w:cs="Times New Roman"/>
                <w:color w:val="000000" w:themeColor="text1" w:themeTint="FF" w:themeShade="FF"/>
                <w:sz w:val="24"/>
                <w:szCs w:val="24"/>
                <w:lang w:eastAsia="et-EE"/>
              </w:rPr>
              <w:t>) põhinev tuumaohutust puudutav dokument, mis peab olema arendaja/tulevase käitaja omandis ja mis täieneb jooksvalt KSH, KMH, ehitusloa, käitamisloa menetluste, ehituse ja käitamise ajal ning mis on sisendiks tuumaohutuse aruandele. Asukoha hindamine on osaliselt tehnoloogiast sõltuv ja eeldab tulevase käitaja, tehnoloogia tarnija ja ehitaja põhjalikku koostööd.</w:t>
            </w:r>
          </w:p>
        </w:tc>
        <w:tc>
          <w:tcPr>
            <w:tcW w:w="4320" w:type="dxa"/>
            <w:tcMar/>
          </w:tcPr>
          <w:p w:rsidRPr="000B15BC" w:rsidR="000B15BC" w:rsidP="000B15BC" w:rsidRDefault="000B15BC" w14:paraId="5C536170" w14:textId="182A2AEB">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p>
          <w:p w:rsidRPr="000B15BC" w:rsidR="000B15BC" w:rsidP="000B15BC" w:rsidRDefault="000B15BC" w14:paraId="05CDDDE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775A9A2D" w14:textId="3A2E2ABB">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Täpsustame seletuskirja, et </w:t>
            </w:r>
            <w:r w:rsidRPr="5294A78B" w:rsidR="0D52DDE2">
              <w:rPr>
                <w:rFonts w:ascii="Times New Roman" w:hAnsi="Times New Roman" w:eastAsia="Times New Roman" w:cs="Times New Roman"/>
                <w:color w:val="000000" w:themeColor="text1" w:themeTint="FF" w:themeShade="FF"/>
                <w:sz w:val="24"/>
                <w:szCs w:val="24"/>
                <w:lang w:eastAsia="et-EE"/>
              </w:rPr>
              <w:t>PlanS</w:t>
            </w:r>
            <w:r w:rsidRPr="5294A78B" w:rsidR="0D52DDE2">
              <w:rPr>
                <w:rFonts w:ascii="Times New Roman" w:hAnsi="Times New Roman" w:eastAsia="Times New Roman" w:cs="Times New Roman"/>
                <w:color w:val="000000" w:themeColor="text1" w:themeTint="FF" w:themeShade="FF"/>
                <w:sz w:val="24"/>
                <w:szCs w:val="24"/>
                <w:lang w:eastAsia="et-EE"/>
              </w:rPr>
              <w:t xml:space="preserve"> § 27 lg 11 kohaselt avalikustatakse riigi eriplaneeringu koostamise vältel riigi eriplaneering koos olulisemate lisade, eelkõige </w:t>
            </w:r>
            <w:r w:rsidRPr="5294A78B" w:rsidR="0D52DDE2">
              <w:rPr>
                <w:rFonts w:ascii="Times New Roman" w:hAnsi="Times New Roman" w:eastAsia="Times New Roman" w:cs="Times New Roman"/>
                <w:b w:val="1"/>
                <w:bCs w:val="1"/>
                <w:color w:val="000000" w:themeColor="text1" w:themeTint="FF" w:themeShade="FF"/>
                <w:sz w:val="24"/>
                <w:szCs w:val="24"/>
                <w:lang w:eastAsia="et-EE"/>
              </w:rPr>
              <w:t>uuringute</w:t>
            </w:r>
            <w:r w:rsidRPr="5294A78B" w:rsidR="0D52DDE2">
              <w:rPr>
                <w:rFonts w:ascii="Times New Roman" w:hAnsi="Times New Roman" w:eastAsia="Times New Roman" w:cs="Times New Roman"/>
                <w:color w:val="000000" w:themeColor="text1" w:themeTint="FF" w:themeShade="FF"/>
                <w:sz w:val="24"/>
                <w:szCs w:val="24"/>
                <w:lang w:eastAsia="et-EE"/>
              </w:rPr>
              <w:t xml:space="preserve">, kooskõlastuste, arvamuste ja muu ajakohase teabega eriplaneeringu koostamise korraldaja veebilehel. Sama on ka asukoha eelvaliku ja detailse lahendusega – </w:t>
            </w:r>
            <w:r w:rsidRPr="5294A78B" w:rsidR="0D52DDE2">
              <w:rPr>
                <w:rFonts w:ascii="Times New Roman" w:hAnsi="Times New Roman" w:eastAsia="Times New Roman" w:cs="Times New Roman"/>
                <w:color w:val="000000" w:themeColor="text1" w:themeTint="FF" w:themeShade="FF"/>
                <w:sz w:val="24"/>
                <w:szCs w:val="24"/>
                <w:lang w:eastAsia="et-EE"/>
              </w:rPr>
              <w:t>PlanS</w:t>
            </w:r>
            <w:r w:rsidRPr="5294A78B" w:rsidR="0D52DDE2">
              <w:rPr>
                <w:rFonts w:ascii="Times New Roman" w:hAnsi="Times New Roman" w:eastAsia="Times New Roman" w:cs="Times New Roman"/>
                <w:color w:val="000000" w:themeColor="text1" w:themeTint="FF" w:themeShade="FF"/>
                <w:sz w:val="24"/>
                <w:szCs w:val="24"/>
                <w:lang w:eastAsia="et-EE"/>
              </w:rPr>
              <w:t xml:space="preserve"> § 31 lg 6 ja § 44 lg 5.</w:t>
            </w:r>
          </w:p>
          <w:p w:rsidRPr="000B15BC" w:rsidR="000B15BC" w:rsidP="000B15BC" w:rsidRDefault="000B15BC" w14:paraId="118A2CC7" w14:textId="01EF42FB">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Asukoha hindamise aruanne on avalik dokument seda saab kasutada edasises menetluses kõigi menetlusosaliste poolt sisendi või alusdokumendina.</w:t>
            </w:r>
          </w:p>
        </w:tc>
      </w:tr>
      <w:tr w:rsidRPr="000B15BC" w:rsidR="000B15BC" w:rsidTr="534782DD" w14:paraId="03FF7814" w14:textId="77777777">
        <w:trPr>
          <w:trHeight w:val="300"/>
          <w:jc w:val="center"/>
        </w:trPr>
        <w:tc>
          <w:tcPr>
            <w:tcW w:w="805" w:type="dxa"/>
            <w:tcMar/>
          </w:tcPr>
          <w:p w:rsidRPr="000B15BC" w:rsidR="000B15BC" w:rsidP="000B15BC" w:rsidRDefault="000B15BC" w14:paraId="6913490B" w14:textId="51FB4AE7">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346.</w:t>
            </w:r>
          </w:p>
        </w:tc>
        <w:tc>
          <w:tcPr>
            <w:tcW w:w="7835" w:type="dxa"/>
            <w:tcMar/>
          </w:tcPr>
          <w:p w:rsidRPr="000B15BC" w:rsidR="000B15BC" w:rsidP="000B15BC" w:rsidRDefault="000B15BC" w14:paraId="4AF5502C"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§11. (1) 7. Ettepanek sõnastuseks: kavandatava tuumakäitise </w:t>
            </w:r>
            <w:r w:rsidRPr="5294A78B" w:rsidR="0D52DDE2">
              <w:rPr>
                <w:rFonts w:ascii="Times New Roman" w:hAnsi="Times New Roman" w:eastAsia="Times New Roman" w:cs="Times New Roman"/>
                <w:b w:val="1"/>
                <w:bCs w:val="1"/>
                <w:color w:val="000000" w:themeColor="text1" w:themeTint="FF" w:themeShade="FF"/>
                <w:sz w:val="24"/>
                <w:szCs w:val="24"/>
                <w:lang w:eastAsia="et-EE"/>
              </w:rPr>
              <w:t>võimalikku</w:t>
            </w:r>
            <w:r w:rsidRPr="5294A78B" w:rsidR="0D52DDE2">
              <w:rPr>
                <w:rFonts w:ascii="Times New Roman" w:hAnsi="Times New Roman" w:eastAsia="Times New Roman" w:cs="Times New Roman"/>
                <w:color w:val="000000" w:themeColor="text1" w:themeTint="FF" w:themeShade="FF"/>
                <w:sz w:val="24"/>
                <w:szCs w:val="24"/>
                <w:lang w:eastAsia="et-EE"/>
              </w:rPr>
              <w:t xml:space="preserve"> mõju elanike ja keskkonna ohutusele ja julgeolekule.</w:t>
            </w:r>
          </w:p>
        </w:tc>
        <w:tc>
          <w:tcPr>
            <w:tcW w:w="4320" w:type="dxa"/>
            <w:tcMar/>
          </w:tcPr>
          <w:p w:rsidR="00B87C29" w:rsidP="000B15BC" w:rsidRDefault="000B15BC" w14:paraId="1587998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Arvestatud. </w:t>
            </w:r>
          </w:p>
          <w:p w:rsidR="00B87C29" w:rsidP="000B15BC" w:rsidRDefault="00B87C29" w14:paraId="287AD100"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401180C6" w14:textId="0E1A7803">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p w:rsidRPr="000B15BC" w:rsidR="000B15BC" w:rsidP="000B15BC" w:rsidRDefault="000B15BC" w14:paraId="7A860F22"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0B15BC" w:rsidTr="534782DD" w14:paraId="7F4226F0" w14:textId="77777777">
        <w:trPr>
          <w:trHeight w:val="300"/>
          <w:jc w:val="center"/>
        </w:trPr>
        <w:tc>
          <w:tcPr>
            <w:tcW w:w="805" w:type="dxa"/>
            <w:tcMar/>
          </w:tcPr>
          <w:p w:rsidRPr="000B15BC" w:rsidR="000B15BC" w:rsidP="000B15BC" w:rsidRDefault="000B15BC" w14:paraId="7AAE39F4" w14:textId="3075655F">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347.</w:t>
            </w:r>
          </w:p>
        </w:tc>
        <w:tc>
          <w:tcPr>
            <w:tcW w:w="7835" w:type="dxa"/>
            <w:tcMar/>
          </w:tcPr>
          <w:p w:rsidRPr="000B15BC" w:rsidR="000B15BC" w:rsidP="000B15BC" w:rsidRDefault="000B15BC" w14:paraId="5200DAB2"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12.(1) Ettepanek sõnastuseks: Tuumakäitise ehitamist ja käitamist kavandav isik (edaspidi tulevane käitaja) peab taotlema eelhinnangu, millega hinnatakse tema organisatsioonilist, majanduslikku ja julgeolekualast sobivust tuumakäitise ehitamiseks ja käitamiseks </w:t>
            </w:r>
            <w:r w:rsidRPr="5294A78B" w:rsidR="0D52DDE2">
              <w:rPr>
                <w:rFonts w:ascii="Times New Roman" w:hAnsi="Times New Roman" w:eastAsia="Times New Roman" w:cs="Times New Roman"/>
                <w:b w:val="1"/>
                <w:bCs w:val="1"/>
                <w:color w:val="000000" w:themeColor="text1" w:themeTint="FF" w:themeShade="FF"/>
                <w:sz w:val="24"/>
                <w:szCs w:val="24"/>
                <w:lang w:eastAsia="et-EE"/>
              </w:rPr>
              <w:t>ning</w:t>
            </w:r>
            <w:r w:rsidRPr="5294A78B" w:rsidR="0D52DDE2">
              <w:rPr>
                <w:rFonts w:ascii="Times New Roman" w:hAnsi="Times New Roman" w:eastAsia="Times New Roman" w:cs="Times New Roman"/>
                <w:color w:val="000000" w:themeColor="text1" w:themeTint="FF" w:themeShade="FF"/>
                <w:sz w:val="24"/>
                <w:szCs w:val="24"/>
                <w:lang w:eastAsia="et-EE"/>
              </w:rPr>
              <w:t xml:space="preserve"> </w:t>
            </w:r>
            <w:r w:rsidRPr="5294A78B" w:rsidR="0D52DDE2">
              <w:rPr>
                <w:rFonts w:ascii="Times New Roman" w:hAnsi="Times New Roman" w:eastAsia="Times New Roman" w:cs="Times New Roman"/>
                <w:b w:val="1"/>
                <w:bCs w:val="1"/>
                <w:color w:val="000000" w:themeColor="text1" w:themeTint="FF" w:themeShade="FF"/>
                <w:sz w:val="24"/>
                <w:szCs w:val="24"/>
                <w:lang w:eastAsia="et-EE"/>
              </w:rPr>
              <w:t>kavandatava tehnoloogia tüüpi.</w:t>
            </w:r>
          </w:p>
        </w:tc>
        <w:tc>
          <w:tcPr>
            <w:tcW w:w="4320" w:type="dxa"/>
            <w:tcMar/>
          </w:tcPr>
          <w:p w:rsidR="00B87C29" w:rsidP="000B15BC" w:rsidRDefault="000B15BC" w14:paraId="37BDFAD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B87C29" w:rsidP="000B15BC" w:rsidRDefault="00B87C29" w14:paraId="20652ED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05D2B3A3" w14:textId="5662289E">
            <w:pPr>
              <w:spacing w:after="3"/>
              <w:ind w:left="10" w:right="61" w:hanging="10"/>
              <w:jc w:val="both"/>
              <w:rPr>
                <w:rFonts w:ascii="Times New Roman" w:hAnsi="Times New Roman" w:eastAsia="Times New Roman" w:cs="Times New Roman"/>
                <w:color w:val="000000"/>
                <w:sz w:val="24"/>
                <w:szCs w:val="24"/>
                <w:lang w:eastAsia="et-EE"/>
              </w:rPr>
            </w:pPr>
            <w:r w:rsidRPr="534782DD"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77804CB1" w14:textId="77777777">
        <w:trPr>
          <w:trHeight w:val="300"/>
          <w:jc w:val="center"/>
        </w:trPr>
        <w:tc>
          <w:tcPr>
            <w:tcW w:w="805" w:type="dxa"/>
            <w:tcMar/>
          </w:tcPr>
          <w:p w:rsidRPr="000B15BC" w:rsidR="000B15BC" w:rsidP="000B15BC" w:rsidRDefault="000B15BC" w14:paraId="27DCC445" w14:textId="22BEC51B">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348.</w:t>
            </w:r>
          </w:p>
        </w:tc>
        <w:tc>
          <w:tcPr>
            <w:tcW w:w="7835" w:type="dxa"/>
            <w:tcMar/>
          </w:tcPr>
          <w:p w:rsidRPr="000B15BC" w:rsidR="000B15BC" w:rsidP="000B15BC" w:rsidRDefault="000B15BC" w14:paraId="6362280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seletuskirja täiendamiseks: Tehnoloogia tüübi eelhindamine hindab vastavust käesoleva seaduse § 15 lg 2 p 2 nõuetele. Tehnoloogia tüübi eelhindamise eesmärk on suurendada õigusselgust tulevase käitleja ja loataotleja jaoks, et vähendada erinevaid tõlgendusi loamenetluses. Hinnatakse, et tuumatehnoloogia(tüüp) ei tohi olla esmakordselt kasutatav (nt keevaveereaktori kasutamiskogemus on tõendatud, sulasoolareaktori kasutamiskogemus ei ole tõendatud) ning reaktori disain (nt BWRX-300) on välisriigi pädeva tuumaohutusasutuse poolt heaks kiidetud (nt ehitusloa saanud, ohutusaruanne heaks kiidetud)“.</w:t>
            </w:r>
          </w:p>
        </w:tc>
        <w:tc>
          <w:tcPr>
            <w:tcW w:w="4320" w:type="dxa"/>
            <w:tcMar/>
          </w:tcPr>
          <w:p w:rsidR="00B87C29" w:rsidP="000B15BC" w:rsidRDefault="000B15BC" w14:paraId="2DEB1A6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B87C29" w:rsidP="000B15BC" w:rsidRDefault="00B87C29" w14:paraId="2CB4C7E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B87C29" w:rsidRDefault="000B15BC" w14:paraId="35AE36FD" w14:textId="37089391">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Seletuskirja sõnastust uuendatud.</w:t>
            </w:r>
            <w:r w:rsidRPr="5294A78B" w:rsidR="2FBEDDC1">
              <w:rPr>
                <w:rFonts w:ascii="Times New Roman" w:hAnsi="Times New Roman" w:eastAsia="Times New Roman" w:cs="Times New Roman"/>
                <w:color w:val="000000" w:themeColor="text1" w:themeTint="FF" w:themeShade="FF"/>
                <w:sz w:val="24"/>
                <w:szCs w:val="24"/>
                <w:lang w:eastAsia="et-EE"/>
              </w:rPr>
              <w:t xml:space="preserve"> </w:t>
            </w:r>
            <w:r w:rsidRPr="5294A78B" w:rsidR="0D52DDE2">
              <w:rPr>
                <w:rFonts w:ascii="Times New Roman" w:hAnsi="Times New Roman" w:eastAsia="Times New Roman" w:cs="Times New Roman"/>
                <w:color w:val="000000" w:themeColor="text1" w:themeTint="FF" w:themeShade="FF"/>
                <w:sz w:val="24"/>
                <w:szCs w:val="24"/>
                <w:lang w:eastAsia="et-EE"/>
              </w:rPr>
              <w:t>Eelnõu sõnastust muudetud:</w:t>
            </w:r>
            <w:r>
              <w:br/>
            </w:r>
            <w:r w:rsidRPr="5294A78B" w:rsidR="0D52DDE2">
              <w:rPr>
                <w:rFonts w:ascii="Times New Roman" w:hAnsi="Times New Roman" w:eastAsia="Times New Roman" w:cs="Times New Roman"/>
                <w:sz w:val="24"/>
                <w:szCs w:val="24"/>
              </w:rPr>
              <w:t>„3) kasutada üksnes sellist tehnoloogia tüüpi, mille kasutamiskogemus on tõendatud, ja tuumareaktori kavandit, mille on teise riigi pädev asutus heaks kiitnud ja ehitusloa väljastanud</w:t>
            </w:r>
            <w:r w:rsidRPr="5294A78B" w:rsidR="0D52DDE2">
              <w:rPr>
                <w:rFonts w:ascii="Times New Roman" w:hAnsi="Times New Roman" w:eastAsia="Times New Roman" w:cs="Times New Roman"/>
                <w:sz w:val="24"/>
                <w:szCs w:val="24"/>
              </w:rPr>
              <w:t xml:space="preserve"> </w:t>
            </w:r>
            <w:r w:rsidRPr="5294A78B" w:rsidR="0D52DDE2">
              <w:rPr>
                <w:rFonts w:ascii="Times New Roman" w:hAnsi="Times New Roman" w:eastAsia="Times New Roman" w:cs="Times New Roman"/>
                <w:sz w:val="24"/>
                <w:szCs w:val="24"/>
              </w:rPr>
              <w:t>ning mis ei pärine riigist, mille tehnoloogia kasutuselevõtt võib ohustada Eesti Vabariigi julgeolekut.</w:t>
            </w:r>
            <w:r w:rsidRPr="5294A78B" w:rsidR="0D52DDE2">
              <w:rPr>
                <w:rStyle w:val="CommentReference"/>
                <w:rFonts w:ascii="Times New Roman" w:hAnsi="Times New Roman" w:eastAsia="Times New Roman" w:cs="Times New Roman"/>
                <w:sz w:val="24"/>
                <w:szCs w:val="24"/>
              </w:rPr>
              <w:t>“</w:t>
            </w:r>
          </w:p>
        </w:tc>
      </w:tr>
      <w:tr w:rsidRPr="000B15BC" w:rsidR="000B15BC" w:rsidTr="534782DD" w14:paraId="028C5340" w14:textId="77777777">
        <w:trPr>
          <w:trHeight w:val="300"/>
          <w:jc w:val="center"/>
        </w:trPr>
        <w:tc>
          <w:tcPr>
            <w:tcW w:w="805" w:type="dxa"/>
            <w:tcMar/>
          </w:tcPr>
          <w:p w:rsidRPr="000B15BC" w:rsidR="000B15BC" w:rsidP="000B15BC" w:rsidRDefault="000B15BC" w14:paraId="100B18C4" w14:textId="0B9C5D40">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349.</w:t>
            </w:r>
          </w:p>
        </w:tc>
        <w:tc>
          <w:tcPr>
            <w:tcW w:w="7835" w:type="dxa"/>
            <w:tcMar/>
          </w:tcPr>
          <w:p w:rsidRPr="000B15BC" w:rsidR="000B15BC" w:rsidP="000B15BC" w:rsidRDefault="000B15BC" w14:paraId="6A8BFB3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12.(2) Ettepanek sõnastuseks: Positiivne eelhinnang on </w:t>
            </w:r>
            <w:r w:rsidRPr="5294A78B" w:rsidR="0D52DDE2">
              <w:rPr>
                <w:rFonts w:ascii="Times New Roman" w:hAnsi="Times New Roman" w:eastAsia="Times New Roman" w:cs="Times New Roman"/>
                <w:b w:val="1"/>
                <w:bCs w:val="1"/>
                <w:color w:val="000000" w:themeColor="text1" w:themeTint="FF" w:themeShade="FF"/>
                <w:sz w:val="24"/>
                <w:szCs w:val="24"/>
                <w:lang w:eastAsia="et-EE"/>
              </w:rPr>
              <w:t>tuumakäitise</w:t>
            </w:r>
            <w:r w:rsidRPr="5294A78B" w:rsidR="0D52DDE2">
              <w:rPr>
                <w:rFonts w:ascii="Times New Roman" w:hAnsi="Times New Roman" w:eastAsia="Times New Roman" w:cs="Times New Roman"/>
                <w:color w:val="000000" w:themeColor="text1" w:themeTint="FF" w:themeShade="FF"/>
                <w:sz w:val="24"/>
                <w:szCs w:val="24"/>
                <w:lang w:eastAsia="et-EE"/>
              </w:rPr>
              <w:t xml:space="preserve"> ehitusloa taotlemise eelduseks.</w:t>
            </w:r>
          </w:p>
        </w:tc>
        <w:tc>
          <w:tcPr>
            <w:tcW w:w="4320" w:type="dxa"/>
            <w:tcMar/>
          </w:tcPr>
          <w:p w:rsidR="00B87C29" w:rsidP="000B15BC" w:rsidRDefault="000B15BC" w14:paraId="4F9A4C3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B87C29" w:rsidP="000B15BC" w:rsidRDefault="00B87C29" w14:paraId="531D3321"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17325FA7" w14:textId="5F797F80">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66D9ACAC" w14:textId="77777777">
        <w:trPr>
          <w:trHeight w:val="300"/>
          <w:jc w:val="center"/>
        </w:trPr>
        <w:tc>
          <w:tcPr>
            <w:tcW w:w="805" w:type="dxa"/>
            <w:tcMar/>
          </w:tcPr>
          <w:p w:rsidRPr="000B15BC" w:rsidR="000B15BC" w:rsidP="000B15BC" w:rsidRDefault="000B15BC" w14:paraId="5C627FF6" w14:textId="08B21BD2">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350.</w:t>
            </w:r>
          </w:p>
        </w:tc>
        <w:tc>
          <w:tcPr>
            <w:tcW w:w="7835" w:type="dxa"/>
            <w:tcMar/>
          </w:tcPr>
          <w:p w:rsidRPr="000B15BC" w:rsidR="000B15BC" w:rsidP="000B15BC" w:rsidRDefault="000B15BC" w14:paraId="611ED824"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lisada punkt 13.(1).6: kavandatava tehnoloogia üldise kirjelduse.</w:t>
            </w:r>
          </w:p>
        </w:tc>
        <w:tc>
          <w:tcPr>
            <w:tcW w:w="4320" w:type="dxa"/>
            <w:tcMar/>
          </w:tcPr>
          <w:p w:rsidR="00B87C29" w:rsidP="000B15BC" w:rsidRDefault="000B15BC" w14:paraId="763ED3C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Arvestatud. </w:t>
            </w:r>
          </w:p>
          <w:p w:rsidR="00B87C29" w:rsidP="000B15BC" w:rsidRDefault="00B87C29" w14:paraId="274C301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5685D217" w14:textId="223F6CD4">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Uuendame eelnõu sõnastust.</w:t>
            </w:r>
          </w:p>
        </w:tc>
      </w:tr>
      <w:tr w:rsidRPr="000B15BC" w:rsidR="000B15BC" w:rsidTr="534782DD" w14:paraId="00875242" w14:textId="77777777">
        <w:trPr>
          <w:trHeight w:val="300"/>
          <w:jc w:val="center"/>
        </w:trPr>
        <w:tc>
          <w:tcPr>
            <w:tcW w:w="805" w:type="dxa"/>
            <w:tcMar/>
          </w:tcPr>
          <w:p w:rsidRPr="000B15BC" w:rsidR="000B15BC" w:rsidP="000B15BC" w:rsidRDefault="000B15BC" w14:paraId="47C2270A" w14:textId="33E20A47">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351.</w:t>
            </w:r>
          </w:p>
        </w:tc>
        <w:tc>
          <w:tcPr>
            <w:tcW w:w="7835" w:type="dxa"/>
            <w:tcMar/>
          </w:tcPr>
          <w:p w:rsidRPr="000B15BC" w:rsidR="000B15BC" w:rsidP="000B15BC" w:rsidRDefault="000B15BC" w14:paraId="56683768"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13.(3) Ettepanek sõnastuseks: Pädev asutus annab positiivse eelhinnangu </w:t>
            </w:r>
            <w:r w:rsidRPr="5294A78B" w:rsidR="0D52DDE2">
              <w:rPr>
                <w:rFonts w:ascii="Times New Roman" w:hAnsi="Times New Roman" w:eastAsia="Times New Roman" w:cs="Times New Roman"/>
                <w:b w:val="1"/>
                <w:bCs w:val="1"/>
                <w:color w:val="000000" w:themeColor="text1" w:themeTint="FF" w:themeShade="FF"/>
                <w:sz w:val="24"/>
                <w:szCs w:val="24"/>
                <w:lang w:eastAsia="et-EE"/>
              </w:rPr>
              <w:t>60 päeva jooksul nõuetele vastava taotlemise saamisest alates</w:t>
            </w:r>
            <w:r w:rsidRPr="5294A78B" w:rsidR="0D52DDE2">
              <w:rPr>
                <w:rFonts w:ascii="Times New Roman" w:hAnsi="Times New Roman" w:eastAsia="Times New Roman" w:cs="Times New Roman"/>
                <w:color w:val="000000" w:themeColor="text1" w:themeTint="FF" w:themeShade="FF"/>
                <w:sz w:val="24"/>
                <w:szCs w:val="24"/>
                <w:lang w:eastAsia="et-EE"/>
              </w:rPr>
              <w:t>, kui:</w:t>
            </w:r>
          </w:p>
        </w:tc>
        <w:tc>
          <w:tcPr>
            <w:tcW w:w="4320" w:type="dxa"/>
            <w:tcMar/>
          </w:tcPr>
          <w:p w:rsidRPr="000B15BC" w:rsidR="000B15BC" w:rsidP="000B15BC" w:rsidRDefault="000B15BC" w14:paraId="77226E37" w14:textId="77777777">
            <w:pPr>
              <w:spacing w:after="3"/>
              <w:ind w:right="61"/>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Mittearvestatud.</w:t>
            </w:r>
          </w:p>
          <w:p w:rsidRPr="000B15BC" w:rsidR="000B15BC" w:rsidP="000B15BC" w:rsidRDefault="000B15BC" w14:paraId="7EEB2139" w14:textId="77777777">
            <w:pPr>
              <w:spacing w:after="3"/>
              <w:ind w:right="61"/>
              <w:jc w:val="both"/>
              <w:rPr>
                <w:rFonts w:ascii="Times New Roman" w:hAnsi="Times New Roman" w:eastAsia="Times New Roman" w:cs="Times New Roman"/>
                <w:color w:val="000000"/>
                <w:sz w:val="24"/>
                <w:szCs w:val="24"/>
                <w:lang w:eastAsia="et-EE"/>
              </w:rPr>
            </w:pPr>
          </w:p>
          <w:p w:rsidRPr="000B15BC" w:rsidR="000B15BC" w:rsidP="7926E0DB" w:rsidRDefault="000B15BC" w14:paraId="1C68D3AE" w14:textId="28796BD2">
            <w:pPr>
              <w:spacing w:after="3"/>
              <w:ind w:right="61"/>
              <w:jc w:val="both"/>
              <w:rPr>
                <w:rFonts w:ascii="Times New Roman" w:hAnsi="Times New Roman" w:eastAsia="Times New Roman" w:cs="Times New Roman"/>
                <w:color w:val="000000" w:themeColor="text1" w:themeTint="FF" w:themeShade="FF"/>
                <w:sz w:val="24"/>
                <w:szCs w:val="24"/>
                <w:lang w:eastAsia="et-EE"/>
              </w:rPr>
            </w:pPr>
            <w:r w:rsidRPr="7926E0DB" w:rsidR="0D52DDE2">
              <w:rPr>
                <w:rFonts w:ascii="Times New Roman" w:hAnsi="Times New Roman" w:eastAsia="Times New Roman" w:cs="Times New Roman"/>
                <w:color w:val="000000" w:themeColor="text1" w:themeTint="FF" w:themeShade="FF"/>
                <w:sz w:val="24"/>
                <w:szCs w:val="24"/>
                <w:lang w:eastAsia="et-EE"/>
              </w:rPr>
              <w:t xml:space="preserve">Eelhinnangu menetlus on mahukas protsess (seda enam, et lisandus ka tehnoloogia eelhinnang), kuhu on kaasatud mitmeid asutused. </w:t>
            </w:r>
          </w:p>
          <w:p w:rsidRPr="000B15BC" w:rsidR="000B15BC" w:rsidP="7926E0DB" w:rsidRDefault="000B15BC" w14:paraId="14847EDE" w14:textId="27B7BB77">
            <w:pPr>
              <w:spacing w:after="3"/>
              <w:ind w:right="61"/>
              <w:jc w:val="both"/>
              <w:rPr>
                <w:rFonts w:ascii="Times New Roman" w:hAnsi="Times New Roman" w:eastAsia="Times New Roman" w:cs="Times New Roman"/>
                <w:color w:val="000000" w:themeColor="text1" w:themeTint="FF" w:themeShade="FF"/>
                <w:sz w:val="24"/>
                <w:szCs w:val="24"/>
                <w:lang w:eastAsia="et-EE"/>
              </w:rPr>
            </w:pPr>
          </w:p>
          <w:p w:rsidRPr="000B15BC" w:rsidR="000B15BC" w:rsidP="25122517" w:rsidRDefault="000B15BC" w14:noSpellErr="1" w14:paraId="5A922ED8" w14:textId="31EA0002">
            <w:pPr>
              <w:spacing w:after="3"/>
              <w:ind w:right="61"/>
              <w:jc w:val="both"/>
              <w:rPr>
                <w:rFonts w:ascii="Times New Roman" w:hAnsi="Times New Roman" w:eastAsia="Times New Roman" w:cs="Times New Roman"/>
                <w:color w:val="000000" w:themeColor="text1" w:themeTint="FF" w:themeShade="FF"/>
                <w:sz w:val="24"/>
                <w:szCs w:val="24"/>
                <w:lang w:eastAsia="et-EE"/>
              </w:rPr>
            </w:pPr>
            <w:r w:rsidRPr="25122517" w:rsidR="3CB91A3B">
              <w:rPr>
                <w:rFonts w:ascii="Times New Roman" w:hAnsi="Times New Roman" w:eastAsia="Times New Roman" w:cs="Times New Roman"/>
                <w:color w:val="000000" w:themeColor="text1" w:themeTint="FF" w:themeShade="FF"/>
                <w:sz w:val="24"/>
                <w:szCs w:val="24"/>
                <w:lang w:eastAsia="et-EE"/>
              </w:rPr>
              <w:t>Eelnõud täiendatud §-ga 12 :</w:t>
            </w:r>
          </w:p>
          <w:p w:rsidRPr="000B15BC" w:rsidR="000B15BC" w:rsidP="25122517" w:rsidRDefault="000B15BC" w14:paraId="3D571437" w14:textId="6451648C">
            <w:pPr>
              <w:spacing w:after="3"/>
              <w:ind w:right="61"/>
              <w:jc w:val="both"/>
              <w:rPr>
                <w:rFonts w:ascii="Times New Roman" w:hAnsi="Times New Roman" w:eastAsia="Times New Roman" w:cs="Times New Roman"/>
                <w:color w:val="000000" w:themeColor="text1" w:themeTint="FF" w:themeShade="FF"/>
                <w:sz w:val="24"/>
                <w:szCs w:val="24"/>
                <w:lang w:eastAsia="et-EE"/>
              </w:rPr>
            </w:pPr>
            <w:r w:rsidRPr="25122517" w:rsidR="3CB91A3B">
              <w:rPr>
                <w:rFonts w:ascii="Times New Roman" w:hAnsi="Times New Roman" w:eastAsia="Times New Roman" w:cs="Times New Roman"/>
                <w:color w:val="000000" w:themeColor="text1" w:themeTint="FF" w:themeShade="FF"/>
                <w:sz w:val="24"/>
                <w:szCs w:val="24"/>
                <w:lang w:eastAsia="et-EE"/>
              </w:rPr>
              <w:t>§ 12.   Koostöö pädeva asutuse otsuste tegemisel</w:t>
            </w:r>
          </w:p>
          <w:p w:rsidRPr="000B15BC" w:rsidR="000B15BC" w:rsidP="25122517" w:rsidRDefault="000B15BC" w14:paraId="30922C1E" w14:textId="788187AE">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 xml:space="preserve"> </w:t>
            </w:r>
          </w:p>
          <w:p w:rsidRPr="000B15BC" w:rsidR="000B15BC" w:rsidP="25122517" w:rsidRDefault="000B15BC" w14:paraId="0973D9D2" w14:textId="329F8CC6">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(1) Pädeva asutus küsib vajaduse korral käesolevas seaduses sätestatud taotluse andmete või otsuse eelnõu kohta seisukoha ministeeriumidelt ja teistelt valitsusasutustelt, kelle valitsemisalas olevaid küsimusi taotlus või otsus puudutab (edaspidi asjassepuutuvad asutused).</w:t>
            </w:r>
          </w:p>
          <w:p w:rsidRPr="000B15BC" w:rsidR="000B15BC" w:rsidP="25122517" w:rsidRDefault="000B15BC" w14:paraId="14A3021F" w14:textId="7B22B365">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 xml:space="preserve"> </w:t>
            </w:r>
          </w:p>
          <w:p w:rsidRPr="000B15BC" w:rsidR="000B15BC" w:rsidP="25122517" w:rsidRDefault="000B15BC" w14:paraId="199444DF" w14:textId="2585BEB5">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 xml:space="preserve">(2) Asjassepuutuv asutus annab seisukoha 30 päeva jooksul käesoleva paragrahvi lõikes 1 nimetatud taotluse või otsuse eelnõu saamisest arvates. Vajaduse korral võib asjassepuutuv asutus tähtaega pikendada mõjuval põhjusel. </w:t>
            </w:r>
          </w:p>
          <w:p w:rsidRPr="000B15BC" w:rsidR="000B15BC" w:rsidP="25122517" w:rsidRDefault="000B15BC" w14:paraId="0D2C011B" w14:textId="10D4216E">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 xml:space="preserve"> </w:t>
            </w:r>
          </w:p>
          <w:p w:rsidRPr="000B15BC" w:rsidR="000B15BC" w:rsidP="25122517" w:rsidRDefault="000B15BC" w14:paraId="4346A8C4" w14:textId="1271CBFD">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 xml:space="preserve">(3) Pädev asutus teeb käesolevas seaduses sätestatud otsuse, arvestades asjassepuutuvate asutuste põhjendatud seisukohti. Kui pädev asutus ei arvesta asjassepuutuva asutuse seisukohta otsuse tegemisel, siis ta peab seda põhjendama.  </w:t>
            </w:r>
          </w:p>
          <w:p w:rsidRPr="000B15BC" w:rsidR="000B15BC" w:rsidP="25122517" w:rsidRDefault="000B15BC" w14:paraId="4B38CF5D" w14:textId="6AEA7AE4">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 xml:space="preserve"> </w:t>
            </w:r>
          </w:p>
          <w:p w:rsidRPr="000B15BC" w:rsidR="000B15BC" w:rsidP="25122517" w:rsidRDefault="000B15BC" w14:paraId="0EBC7F70" w14:textId="15FC4B77">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(4) Pädev asutus esitab otsuse eelnõu puudutatud kohalikule omavalitsusele arvamuse avaldamiseks. Kohalik omavalitsus esitab arvamuse 30 päeva jooksul. Vajaduse korral võib seda tähtaega pikendada mõjuval põhjusel.</w:t>
            </w:r>
          </w:p>
          <w:p w:rsidRPr="000B15BC" w:rsidR="000B15BC" w:rsidP="25122517" w:rsidRDefault="000B15BC" w14:paraId="23F1BD0A" w14:textId="13771CC6">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 xml:space="preserve"> </w:t>
            </w:r>
          </w:p>
          <w:p w:rsidRPr="000B15BC" w:rsidR="000B15BC" w:rsidP="25122517" w:rsidRDefault="000B15BC" w14:paraId="5604BBBB" w14:textId="71A6BF84">
            <w:pPr>
              <w:pStyle w:val="Normal"/>
              <w:spacing w:after="3"/>
              <w:ind w:right="61"/>
              <w:jc w:val="both"/>
            </w:pPr>
            <w:r w:rsidRPr="25122517" w:rsidR="3CB91A3B">
              <w:rPr>
                <w:rFonts w:ascii="Times New Roman" w:hAnsi="Times New Roman" w:eastAsia="Times New Roman" w:cs="Times New Roman"/>
                <w:color w:val="000000" w:themeColor="text1" w:themeTint="FF" w:themeShade="FF"/>
                <w:sz w:val="24"/>
                <w:szCs w:val="24"/>
                <w:lang w:eastAsia="et-EE"/>
              </w:rPr>
              <w:t>(5) Vabariigi Valitsus kehtestab määrusega asjassepuutuvatelt asutustelt seisukoha küsimise ja andmise korra.</w:t>
            </w:r>
          </w:p>
          <w:p w:rsidRPr="000B15BC" w:rsidR="000B15BC" w:rsidP="7926E0DB" w:rsidRDefault="000B15BC" w14:paraId="1D66819E" w14:textId="40821006">
            <w:pPr>
              <w:spacing w:after="3"/>
              <w:ind w:right="61"/>
              <w:jc w:val="both"/>
              <w:rPr>
                <w:rFonts w:ascii="Times New Roman" w:hAnsi="Times New Roman" w:eastAsia="Times New Roman" w:cs="Times New Roman"/>
                <w:color w:val="000000"/>
                <w:sz w:val="24"/>
                <w:szCs w:val="24"/>
                <w:lang w:eastAsia="et-EE"/>
              </w:rPr>
            </w:pPr>
          </w:p>
        </w:tc>
      </w:tr>
      <w:tr w:rsidRPr="000B15BC" w:rsidR="000B15BC" w:rsidTr="534782DD" w14:paraId="6EFD1D34" w14:textId="77777777">
        <w:trPr>
          <w:trHeight w:val="300"/>
          <w:jc w:val="center"/>
        </w:trPr>
        <w:tc>
          <w:tcPr>
            <w:tcW w:w="805" w:type="dxa"/>
            <w:tcMar/>
          </w:tcPr>
          <w:p w:rsidRPr="000B15BC" w:rsidR="000B15BC" w:rsidP="000B15BC" w:rsidRDefault="000B15BC" w14:paraId="626B68DE" w14:textId="01B1081C">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352.</w:t>
            </w:r>
          </w:p>
        </w:tc>
        <w:tc>
          <w:tcPr>
            <w:tcW w:w="7835" w:type="dxa"/>
            <w:tcMar/>
          </w:tcPr>
          <w:p w:rsidRPr="000B15BC" w:rsidR="000B15BC" w:rsidP="000B15BC" w:rsidRDefault="000B15BC" w14:paraId="01DDB39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13.(3).4 Ettepanek sõnastuseks: tulevasel käitajal on piisav arv vajaliku pädevusega töötajaid, sealhulgas tuumakäitise ehitamiseks ja käitamiseks pädevad isikud </w:t>
            </w:r>
            <w:r w:rsidRPr="5294A78B" w:rsidR="0D52DDE2">
              <w:rPr>
                <w:rFonts w:ascii="Times New Roman" w:hAnsi="Times New Roman" w:eastAsia="Times New Roman" w:cs="Times New Roman"/>
                <w:b w:val="1"/>
                <w:bCs w:val="1"/>
                <w:color w:val="000000" w:themeColor="text1" w:themeTint="FF" w:themeShade="FF"/>
                <w:sz w:val="24"/>
                <w:szCs w:val="24"/>
                <w:lang w:eastAsia="et-EE"/>
              </w:rPr>
              <w:t>või</w:t>
            </w:r>
            <w:r w:rsidRPr="5294A78B" w:rsidR="0D52DDE2">
              <w:rPr>
                <w:rFonts w:ascii="Times New Roman" w:hAnsi="Times New Roman" w:eastAsia="Times New Roman" w:cs="Times New Roman"/>
                <w:color w:val="000000" w:themeColor="text1" w:themeTint="FF" w:themeShade="FF"/>
                <w:sz w:val="24"/>
                <w:szCs w:val="24"/>
                <w:lang w:eastAsia="et-EE"/>
              </w:rPr>
              <w:t xml:space="preserve"> kava nimetatud isikute värbamiseks;</w:t>
            </w:r>
          </w:p>
        </w:tc>
        <w:tc>
          <w:tcPr>
            <w:tcW w:w="4320" w:type="dxa"/>
            <w:tcMar/>
          </w:tcPr>
          <w:p w:rsidR="00412854" w:rsidP="000B15BC" w:rsidRDefault="000B15BC" w14:paraId="32192A22"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12854" w:rsidP="000B15BC" w:rsidRDefault="00412854" w14:paraId="55E5200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412854" w:rsidRDefault="000B15BC" w14:paraId="313F9327" w14:textId="520AF919">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383936FE" w14:textId="77777777">
        <w:trPr>
          <w:trHeight w:val="300"/>
          <w:jc w:val="center"/>
        </w:trPr>
        <w:tc>
          <w:tcPr>
            <w:tcW w:w="805" w:type="dxa"/>
            <w:tcMar/>
          </w:tcPr>
          <w:p w:rsidRPr="000B15BC" w:rsidR="000B15BC" w:rsidP="000B15BC" w:rsidRDefault="000B15BC" w14:paraId="7F564328" w14:textId="7F90C421">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353.</w:t>
            </w:r>
          </w:p>
        </w:tc>
        <w:tc>
          <w:tcPr>
            <w:tcW w:w="7835" w:type="dxa"/>
            <w:tcMar/>
          </w:tcPr>
          <w:p w:rsidRPr="000B15BC" w:rsidR="000B15BC" w:rsidP="000B15BC" w:rsidRDefault="000B15BC" w14:paraId="6873B05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13.(3).5 Ettepanek sõnastuseks: tulevasel käitajal on hankeplaan tuumakäitise konstruktsioonide, tehnosüsteemide ja seadmete komponentide hankimiseks tuumakäitise elukaare kõigis etappides ning tuumkütuse tarnimiseks;</w:t>
            </w:r>
          </w:p>
        </w:tc>
        <w:tc>
          <w:tcPr>
            <w:tcW w:w="4320" w:type="dxa"/>
            <w:tcMar/>
          </w:tcPr>
          <w:p w:rsidR="00412854" w:rsidP="000B15BC" w:rsidRDefault="000B15BC" w14:paraId="3187B06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12854" w:rsidP="000B15BC" w:rsidRDefault="00412854" w14:paraId="282574A4"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412854" w:rsidRDefault="000B15BC" w14:paraId="39421C01" w14:textId="3FF8777E">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5F9DB3AC" w14:textId="77777777">
        <w:trPr>
          <w:trHeight w:val="300"/>
          <w:jc w:val="center"/>
        </w:trPr>
        <w:tc>
          <w:tcPr>
            <w:tcW w:w="805" w:type="dxa"/>
            <w:tcMar/>
          </w:tcPr>
          <w:p w:rsidRPr="000B15BC" w:rsidR="000B15BC" w:rsidP="000B15BC" w:rsidRDefault="000B15BC" w14:paraId="05FF85F2" w14:textId="6FC11B67">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354.</w:t>
            </w:r>
          </w:p>
        </w:tc>
        <w:tc>
          <w:tcPr>
            <w:tcW w:w="7835" w:type="dxa"/>
            <w:tcMar/>
          </w:tcPr>
          <w:p w:rsidRPr="000B15BC" w:rsidR="000B15BC" w:rsidP="000B15BC" w:rsidRDefault="000B15BC" w14:paraId="539CD5D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13.(3).6 Ettepanek sõnastuseks: tulevasel käitajal on tuumakäitise </w:t>
            </w:r>
            <w:r w:rsidRPr="5294A78B" w:rsidR="0D52DDE2">
              <w:rPr>
                <w:rFonts w:ascii="Times New Roman" w:hAnsi="Times New Roman" w:eastAsia="Times New Roman" w:cs="Times New Roman"/>
                <w:b w:val="1"/>
                <w:bCs w:val="1"/>
                <w:color w:val="000000" w:themeColor="text1" w:themeTint="FF" w:themeShade="FF"/>
                <w:sz w:val="24"/>
                <w:szCs w:val="24"/>
                <w:lang w:eastAsia="et-EE"/>
              </w:rPr>
              <w:t>rajamiseks ja</w:t>
            </w:r>
            <w:r w:rsidRPr="5294A78B" w:rsidR="0D52DDE2">
              <w:rPr>
                <w:rFonts w:ascii="Times New Roman" w:hAnsi="Times New Roman" w:eastAsia="Times New Roman" w:cs="Times New Roman"/>
                <w:color w:val="000000" w:themeColor="text1" w:themeTint="FF" w:themeShade="FF"/>
                <w:sz w:val="24"/>
                <w:szCs w:val="24"/>
                <w:lang w:eastAsia="et-EE"/>
              </w:rPr>
              <w:t xml:space="preserve"> käitamiseks majanduslikud eeldused.</w:t>
            </w:r>
          </w:p>
        </w:tc>
        <w:tc>
          <w:tcPr>
            <w:tcW w:w="4320" w:type="dxa"/>
            <w:tcMar/>
          </w:tcPr>
          <w:p w:rsidR="00412854" w:rsidP="000B15BC" w:rsidRDefault="000B15BC" w14:paraId="1E049AB8"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Arvestatud. </w:t>
            </w:r>
          </w:p>
          <w:p w:rsidR="00412854" w:rsidP="000B15BC" w:rsidRDefault="00412854" w14:paraId="5241FE61"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42C37649" w14:textId="31B04489">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28CDD90D" w14:textId="77777777">
        <w:trPr>
          <w:trHeight w:val="300"/>
          <w:jc w:val="center"/>
        </w:trPr>
        <w:tc>
          <w:tcPr>
            <w:tcW w:w="805" w:type="dxa"/>
            <w:tcMar/>
          </w:tcPr>
          <w:p w:rsidRPr="000B15BC" w:rsidR="000B15BC" w:rsidP="000B15BC" w:rsidRDefault="000B15BC" w14:paraId="4002AF91" w14:textId="5E452119">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355.</w:t>
            </w:r>
          </w:p>
        </w:tc>
        <w:tc>
          <w:tcPr>
            <w:tcW w:w="7835" w:type="dxa"/>
            <w:tcMar/>
          </w:tcPr>
          <w:p w:rsidRPr="000B15BC" w:rsidR="000B15BC" w:rsidP="000B15BC" w:rsidRDefault="000B15BC" w14:paraId="65A0B40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Ettepanek seletuskirja muutmiseks: käsitletud majanduslikud eeldused, </w:t>
            </w:r>
            <w:r w:rsidRPr="5294A78B" w:rsidR="0D52DDE2">
              <w:rPr>
                <w:rFonts w:ascii="Times New Roman" w:hAnsi="Times New Roman" w:eastAsia="Times New Roman" w:cs="Times New Roman"/>
                <w:b w:val="1"/>
                <w:bCs w:val="1"/>
                <w:color w:val="000000" w:themeColor="text1" w:themeTint="FF" w:themeShade="FF"/>
                <w:sz w:val="24"/>
                <w:szCs w:val="24"/>
                <w:lang w:eastAsia="et-EE"/>
              </w:rPr>
              <w:t>sh rahastusplaan, eel-lepingud, omandistruktuur</w:t>
            </w:r>
            <w:r w:rsidRPr="5294A78B" w:rsidR="0D52DDE2">
              <w:rPr>
                <w:rFonts w:ascii="Times New Roman" w:hAnsi="Times New Roman" w:eastAsia="Times New Roman" w:cs="Times New Roman"/>
                <w:color w:val="000000" w:themeColor="text1" w:themeTint="FF" w:themeShade="FF"/>
                <w:sz w:val="24"/>
                <w:szCs w:val="24"/>
                <w:lang w:eastAsia="et-EE"/>
              </w:rPr>
              <w:t>, tagavad, et käitaja suudab rahastada tuumakäitise ehitamist ja käitamist, täita ohutus-, jäätmekäitlus- ja dekomissioneerimise kohustusi ning tagada pikaajalise finantsstabiilsuse. Kokkuvõttes tagavad lõikes 3 sätestatud tingimused, et ehitusloa menetlusse jõuavad ainult sellised tulevased käitajad, kes on võimelised kandma tuumaohutuse, füüsilise kaitse ja jäätmekäitluse eest vastutavat rolli kogu tuumakäitise eluea jooksul.</w:t>
            </w:r>
          </w:p>
        </w:tc>
        <w:tc>
          <w:tcPr>
            <w:tcW w:w="4320" w:type="dxa"/>
            <w:tcMar/>
          </w:tcPr>
          <w:p w:rsidR="00412854" w:rsidP="000B15BC" w:rsidRDefault="000B15BC" w14:paraId="57CB764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12854" w:rsidP="000B15BC" w:rsidRDefault="00412854" w14:paraId="79B4EAA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6126CE86" w14:textId="2C9B816E">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2C3243C2" w14:textId="77777777">
        <w:trPr>
          <w:trHeight w:val="300"/>
          <w:jc w:val="center"/>
        </w:trPr>
        <w:tc>
          <w:tcPr>
            <w:tcW w:w="805" w:type="dxa"/>
            <w:tcMar/>
          </w:tcPr>
          <w:p w:rsidRPr="000B15BC" w:rsidR="000B15BC" w:rsidP="000B15BC" w:rsidRDefault="000B15BC" w14:paraId="7C0C908D" w14:textId="1D139E77">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356.</w:t>
            </w:r>
          </w:p>
        </w:tc>
        <w:tc>
          <w:tcPr>
            <w:tcW w:w="7835" w:type="dxa"/>
            <w:tcMar/>
          </w:tcPr>
          <w:p w:rsidRPr="000B15BC" w:rsidR="000B15BC" w:rsidP="000B15BC" w:rsidRDefault="000B15BC" w14:paraId="2106D1D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liigutada selgitus „Rahvusvahelise praktika järgi ei ole lubatav anda tegevusluba ettevõtjale, kellel puudub võime kanda tuumaenergia kasutamisega seotud pikaajalisi kulusid.“ Eelhinnangust Tuumaohutusloa (tegevusluba) osasse.</w:t>
            </w:r>
          </w:p>
        </w:tc>
        <w:tc>
          <w:tcPr>
            <w:tcW w:w="4320" w:type="dxa"/>
            <w:tcMar/>
          </w:tcPr>
          <w:p w:rsidR="000B15BC" w:rsidP="000B15BC" w:rsidRDefault="000B15BC" w14:paraId="1DACA542"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p>
          <w:p w:rsidRPr="000B15BC" w:rsidR="00412854" w:rsidP="000B15BC" w:rsidRDefault="00412854" w14:paraId="630BB10A"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034C966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Lause sisuline osa kehtib eelhinnangu kohta, mistõttu selle liigutamine tuumaohutusloa osa alla ei ole põhjendatud. See-eest tekitab sõna „tegevusluba“ kasutamine siin segadust, uuendame selguse nimel seletuskirja.</w:t>
            </w:r>
          </w:p>
        </w:tc>
      </w:tr>
      <w:tr w:rsidRPr="000B15BC" w:rsidR="000B15BC" w:rsidTr="534782DD" w14:paraId="6306668D" w14:textId="77777777">
        <w:trPr>
          <w:trHeight w:val="300"/>
          <w:jc w:val="center"/>
        </w:trPr>
        <w:tc>
          <w:tcPr>
            <w:tcW w:w="805" w:type="dxa"/>
            <w:tcMar/>
          </w:tcPr>
          <w:p w:rsidRPr="000B15BC" w:rsidR="000B15BC" w:rsidP="000B15BC" w:rsidRDefault="000B15BC" w14:paraId="1F5E439F" w14:textId="14B301AB">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357.</w:t>
            </w:r>
          </w:p>
        </w:tc>
        <w:tc>
          <w:tcPr>
            <w:tcW w:w="7835" w:type="dxa"/>
            <w:tcMar/>
          </w:tcPr>
          <w:p w:rsidRPr="000B15BC" w:rsidR="000B15BC" w:rsidP="000B15BC" w:rsidRDefault="000B15BC" w14:paraId="1985545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lisada punkt 13.(3).7: kavandatav tehnoloogia tüüp vastab käesoleva seaduse § 15 lg 2 p 2 nõuetele.</w:t>
            </w:r>
          </w:p>
        </w:tc>
        <w:tc>
          <w:tcPr>
            <w:tcW w:w="4320" w:type="dxa"/>
            <w:tcMar/>
          </w:tcPr>
          <w:p w:rsidR="00412854" w:rsidP="000B15BC" w:rsidRDefault="000B15BC" w14:paraId="34B373E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12854" w:rsidP="000B15BC" w:rsidRDefault="00412854" w14:paraId="466A91F9"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2B01116E" w14:textId="6372CE8B">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seletuskirja sõnastust uuendatud.</w:t>
            </w:r>
          </w:p>
        </w:tc>
      </w:tr>
      <w:tr w:rsidRPr="000B15BC" w:rsidR="000B15BC" w:rsidTr="534782DD" w14:paraId="02167A49" w14:textId="77777777">
        <w:trPr>
          <w:trHeight w:val="300"/>
          <w:jc w:val="center"/>
        </w:trPr>
        <w:tc>
          <w:tcPr>
            <w:tcW w:w="805" w:type="dxa"/>
            <w:tcMar/>
          </w:tcPr>
          <w:p w:rsidRPr="000B15BC" w:rsidR="000B15BC" w:rsidP="000B15BC" w:rsidRDefault="000B15BC" w14:paraId="079914E7" w14:textId="3253A6B5">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358.</w:t>
            </w:r>
          </w:p>
        </w:tc>
        <w:tc>
          <w:tcPr>
            <w:tcW w:w="7835" w:type="dxa"/>
            <w:tcMar/>
          </w:tcPr>
          <w:p w:rsidRPr="000B15BC" w:rsidR="000B15BC" w:rsidP="000B15BC" w:rsidRDefault="000B15BC" w14:paraId="6B12D52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Lisada 13.(3) järel uus lõige 13.(4): Pädev asutus esitab positiivse </w:t>
            </w:r>
            <w:r w:rsidRPr="5294A78B" w:rsidR="0D52DDE2">
              <w:rPr>
                <w:rFonts w:ascii="Times New Roman" w:hAnsi="Times New Roman" w:eastAsia="Times New Roman" w:cs="Times New Roman"/>
                <w:b w:val="1"/>
                <w:bCs w:val="1"/>
                <w:color w:val="000000" w:themeColor="text1" w:themeTint="FF" w:themeShade="FF"/>
                <w:sz w:val="24"/>
                <w:szCs w:val="24"/>
                <w:lang w:eastAsia="et-EE"/>
              </w:rPr>
              <w:t>Eelhinnangu</w:t>
            </w:r>
            <w:r w:rsidRPr="5294A78B" w:rsidR="0D52DDE2">
              <w:rPr>
                <w:rFonts w:ascii="Times New Roman" w:hAnsi="Times New Roman" w:eastAsia="Times New Roman" w:cs="Times New Roman"/>
                <w:color w:val="000000" w:themeColor="text1" w:themeTint="FF" w:themeShade="FF"/>
                <w:sz w:val="24"/>
                <w:szCs w:val="24"/>
                <w:lang w:eastAsia="et-EE"/>
              </w:rPr>
              <w:t xml:space="preserve"> eelnõu Vabariigi Valitsusele seisukoha andmiseks. Vabariigi Valitsus annab seisukoha </w:t>
            </w:r>
            <w:r w:rsidRPr="5294A78B" w:rsidR="0D52DDE2">
              <w:rPr>
                <w:rFonts w:ascii="Times New Roman" w:hAnsi="Times New Roman" w:eastAsia="Times New Roman" w:cs="Times New Roman"/>
                <w:b w:val="1"/>
                <w:bCs w:val="1"/>
                <w:color w:val="000000" w:themeColor="text1" w:themeTint="FF" w:themeShade="FF"/>
                <w:sz w:val="24"/>
                <w:szCs w:val="24"/>
                <w:lang w:eastAsia="et-EE"/>
              </w:rPr>
              <w:t>30</w:t>
            </w:r>
            <w:r w:rsidRPr="5294A78B" w:rsidR="0D52DDE2">
              <w:rPr>
                <w:rFonts w:ascii="Times New Roman" w:hAnsi="Times New Roman" w:eastAsia="Times New Roman" w:cs="Times New Roman"/>
                <w:color w:val="000000" w:themeColor="text1" w:themeTint="FF" w:themeShade="FF"/>
                <w:sz w:val="24"/>
                <w:szCs w:val="24"/>
                <w:lang w:eastAsia="et-EE"/>
              </w:rPr>
              <w:t xml:space="preserve"> päeva jooksul eelnõu saamisest arvates.</w:t>
            </w:r>
          </w:p>
        </w:tc>
        <w:tc>
          <w:tcPr>
            <w:tcW w:w="4320" w:type="dxa"/>
            <w:tcMar/>
          </w:tcPr>
          <w:p w:rsidRPr="000B15BC" w:rsidR="000B15BC" w:rsidP="000B15BC" w:rsidRDefault="000B15BC" w14:paraId="4C8868F3" w14:textId="77777777">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p>
          <w:p w:rsidRPr="000B15BC" w:rsidR="000B15BC" w:rsidP="000B15BC" w:rsidRDefault="000B15BC" w14:paraId="282F1137" w14:textId="77777777">
            <w:pPr>
              <w:spacing w:after="3"/>
              <w:ind w:right="61"/>
              <w:jc w:val="both"/>
              <w:rPr>
                <w:rFonts w:ascii="Times New Roman" w:hAnsi="Times New Roman" w:eastAsia="Times New Roman" w:cs="Times New Roman"/>
                <w:color w:val="000000"/>
                <w:sz w:val="24"/>
                <w:szCs w:val="24"/>
                <w:highlight w:val="green"/>
                <w:lang w:eastAsia="et-EE"/>
              </w:rPr>
            </w:pPr>
          </w:p>
          <w:p w:rsidRPr="000B15BC" w:rsidR="000B15BC" w:rsidP="000B15BC" w:rsidRDefault="000B15BC" w14:paraId="09CD56FF" w14:textId="047BF8DA">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w:t>
            </w:r>
            <w:r w:rsidRPr="5294A78B" w:rsidR="6392E8CB">
              <w:rPr>
                <w:rFonts w:ascii="Times New Roman" w:hAnsi="Times New Roman" w:eastAsia="Times New Roman" w:cs="Times New Roman"/>
                <w:color w:val="000000" w:themeColor="text1" w:themeTint="FF" w:themeShade="FF"/>
                <w:sz w:val="24"/>
                <w:szCs w:val="24"/>
                <w:lang w:eastAsia="et-EE"/>
              </w:rPr>
              <w:t xml:space="preserve">d </w:t>
            </w:r>
            <w:r w:rsidRPr="5294A78B" w:rsidR="0D52DDE2">
              <w:rPr>
                <w:rFonts w:ascii="Times New Roman" w:hAnsi="Times New Roman" w:eastAsia="Times New Roman" w:cs="Times New Roman"/>
                <w:color w:val="000000" w:themeColor="text1" w:themeTint="FF" w:themeShade="FF"/>
                <w:sz w:val="24"/>
                <w:szCs w:val="24"/>
                <w:lang w:eastAsia="et-EE"/>
              </w:rPr>
              <w:t>täiend</w:t>
            </w:r>
            <w:r w:rsidRPr="5294A78B" w:rsidR="3F33FD8C">
              <w:rPr>
                <w:rFonts w:ascii="Times New Roman" w:hAnsi="Times New Roman" w:eastAsia="Times New Roman" w:cs="Times New Roman"/>
                <w:color w:val="000000" w:themeColor="text1" w:themeTint="FF" w:themeShade="FF"/>
                <w:sz w:val="24"/>
                <w:szCs w:val="24"/>
                <w:lang w:eastAsia="et-EE"/>
              </w:rPr>
              <w:t>atud</w:t>
            </w:r>
            <w:r w:rsidRPr="5294A78B" w:rsidR="0D52DDE2">
              <w:rPr>
                <w:rFonts w:ascii="Times New Roman" w:hAnsi="Times New Roman" w:eastAsia="Times New Roman" w:cs="Times New Roman"/>
                <w:color w:val="000000" w:themeColor="text1" w:themeTint="FF" w:themeShade="FF"/>
                <w:sz w:val="24"/>
                <w:szCs w:val="24"/>
                <w:lang w:eastAsia="et-EE"/>
              </w:rPr>
              <w:t>:</w:t>
            </w:r>
            <w:r w:rsidRPr="5294A78B" w:rsidR="3F33FD8C">
              <w:rPr>
                <w:rFonts w:ascii="Times New Roman" w:hAnsi="Times New Roman" w:eastAsia="Times New Roman" w:cs="Times New Roman"/>
                <w:color w:val="000000" w:themeColor="text1" w:themeTint="FF" w:themeShade="FF"/>
                <w:sz w:val="24"/>
                <w:szCs w:val="24"/>
                <w:lang w:eastAsia="et-EE"/>
              </w:rPr>
              <w:t xml:space="preserve"> </w:t>
            </w:r>
            <w:r w:rsidRPr="5294A78B" w:rsidR="0D52DDE2">
              <w:rPr>
                <w:rFonts w:ascii="Times New Roman" w:hAnsi="Times New Roman" w:eastAsia="Times New Roman" w:cs="Times New Roman"/>
                <w:color w:val="000000" w:themeColor="text1" w:themeTint="FF" w:themeShade="FF"/>
                <w:sz w:val="24"/>
                <w:szCs w:val="24"/>
                <w:lang w:eastAsia="et-EE"/>
              </w:rPr>
              <w:t xml:space="preserve">(3) Pädev asutus esitab eelhinnangu otsuse eelnõu, Vabariigi Valitsusele seisukoha andmiseks. Vabariigi Valitsus annab seisukoha hiljemalt 60 päeva möödumisel otsuse eelnõu saamisest arvates. </w:t>
            </w:r>
          </w:p>
          <w:p w:rsidRPr="000B15BC" w:rsidR="000B15BC" w:rsidP="000B15BC" w:rsidRDefault="000B15BC" w14:paraId="258F35FA" w14:textId="77777777">
            <w:pPr>
              <w:spacing w:after="3"/>
              <w:ind w:right="61"/>
              <w:jc w:val="both"/>
              <w:rPr>
                <w:rFonts w:ascii="Times New Roman" w:hAnsi="Times New Roman" w:eastAsia="Times New Roman" w:cs="Times New Roman"/>
                <w:color w:val="000000"/>
                <w:sz w:val="24"/>
                <w:szCs w:val="24"/>
                <w:highlight w:val="green"/>
                <w:lang w:eastAsia="et-EE"/>
              </w:rPr>
            </w:pPr>
          </w:p>
        </w:tc>
      </w:tr>
      <w:tr w:rsidRPr="000B15BC" w:rsidR="000B15BC" w:rsidTr="534782DD" w14:paraId="4AE65C3C" w14:textId="77777777">
        <w:trPr>
          <w:trHeight w:val="300"/>
          <w:jc w:val="center"/>
        </w:trPr>
        <w:tc>
          <w:tcPr>
            <w:tcW w:w="805" w:type="dxa"/>
            <w:tcMar/>
          </w:tcPr>
          <w:p w:rsidRPr="000B15BC" w:rsidR="000B15BC" w:rsidP="000B15BC" w:rsidRDefault="000B15BC" w14:paraId="335DFA6B" w14:textId="4E2F4053">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359.</w:t>
            </w:r>
          </w:p>
        </w:tc>
        <w:tc>
          <w:tcPr>
            <w:tcW w:w="7835" w:type="dxa"/>
            <w:tcMar/>
          </w:tcPr>
          <w:p w:rsidRPr="000B15BC" w:rsidR="000B15BC" w:rsidP="000B15BC" w:rsidRDefault="000B15BC" w14:paraId="77B373A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Muuta 13.(4) 13.(5)-</w:t>
            </w:r>
            <w:r w:rsidRPr="5294A78B" w:rsidR="0D52DDE2">
              <w:rPr>
                <w:rFonts w:ascii="Times New Roman" w:hAnsi="Times New Roman" w:eastAsia="Times New Roman" w:cs="Times New Roman"/>
                <w:color w:val="000000" w:themeColor="text1" w:themeTint="FF" w:themeShade="FF"/>
                <w:sz w:val="24"/>
                <w:szCs w:val="24"/>
                <w:lang w:eastAsia="et-EE"/>
              </w:rPr>
              <w:t>ks</w:t>
            </w:r>
            <w:r w:rsidRPr="5294A78B" w:rsidR="0D52DDE2">
              <w:rPr>
                <w:rFonts w:ascii="Times New Roman" w:hAnsi="Times New Roman" w:eastAsia="Times New Roman" w:cs="Times New Roman"/>
                <w:color w:val="000000" w:themeColor="text1" w:themeTint="FF" w:themeShade="FF"/>
                <w:sz w:val="24"/>
                <w:szCs w:val="24"/>
                <w:lang w:eastAsia="et-EE"/>
              </w:rPr>
              <w:t>.</w:t>
            </w:r>
          </w:p>
        </w:tc>
        <w:tc>
          <w:tcPr>
            <w:tcW w:w="4320" w:type="dxa"/>
            <w:tcMar/>
          </w:tcPr>
          <w:p w:rsidRPr="000B15BC" w:rsidR="000B15BC" w:rsidP="000B15BC" w:rsidRDefault="000B15BC" w14:paraId="3A6835D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Paragrahvide ja lõigete numeratsioon muutub ja see korrastatakse läbivalt.</w:t>
            </w:r>
          </w:p>
        </w:tc>
      </w:tr>
      <w:tr w:rsidRPr="000B15BC" w:rsidR="000B15BC" w:rsidTr="534782DD" w14:paraId="1C48F463" w14:textId="77777777">
        <w:trPr>
          <w:trHeight w:val="300"/>
          <w:jc w:val="center"/>
        </w:trPr>
        <w:tc>
          <w:tcPr>
            <w:tcW w:w="805" w:type="dxa"/>
            <w:tcMar/>
          </w:tcPr>
          <w:p w:rsidRPr="000B15BC" w:rsidR="000B15BC" w:rsidP="000B15BC" w:rsidRDefault="000B15BC" w14:paraId="026D4F8E" w14:textId="05C39070">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360.</w:t>
            </w:r>
          </w:p>
        </w:tc>
        <w:tc>
          <w:tcPr>
            <w:tcW w:w="7835" w:type="dxa"/>
            <w:tcMar/>
          </w:tcPr>
          <w:p w:rsidRPr="000B15BC" w:rsidR="000B15BC" w:rsidP="000B15BC" w:rsidRDefault="000B15BC" w14:paraId="0BE6C37A"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täiendada seletuskirja: Eelnõu § 15 lõige 1 sätestab, et tuumakäitise ehitamine toimub ehitusseadustiku kohaselt, võttes arvesse eelnõukohases seaduses sätestatud tuumaohutuse- ja julgeolekuspetsiifilisi erisusi</w:t>
            </w:r>
            <w:r w:rsidRPr="5294A78B" w:rsidR="0D52DDE2">
              <w:rPr>
                <w:rFonts w:ascii="Times New Roman" w:hAnsi="Times New Roman" w:eastAsia="Times New Roman" w:cs="Times New Roman"/>
                <w:b w:val="1"/>
                <w:bCs w:val="1"/>
                <w:color w:val="000000" w:themeColor="text1" w:themeTint="FF" w:themeShade="FF"/>
                <w:sz w:val="24"/>
                <w:szCs w:val="24"/>
                <w:lang w:eastAsia="et-EE"/>
              </w:rPr>
              <w:t>. Ehitustööd, mis ei ole seotud tuumakäitise ohutusega, mille hulka kuuluvad raadamine, pinnasetööd, infrastruktuur (teed, side, vesi, elekter), administratsioon/abihooned, jahutuslahendus, süvendid reaktorihoone ja turbiini vundamentidele toimuvad ehitusseadustiku kohaselt ja ei vaja tuumaohutusluba (</w:t>
            </w:r>
            <w:r w:rsidRPr="5294A78B" w:rsidR="0D52DDE2">
              <w:rPr>
                <w:rFonts w:ascii="Times New Roman" w:hAnsi="Times New Roman" w:eastAsia="Times New Roman" w:cs="Times New Roman"/>
                <w:b w:val="1"/>
                <w:bCs w:val="1"/>
                <w:color w:val="000000" w:themeColor="text1" w:themeTint="FF" w:themeShade="FF"/>
                <w:sz w:val="24"/>
                <w:szCs w:val="24"/>
                <w:lang w:eastAsia="et-EE"/>
              </w:rPr>
              <w:t>graded</w:t>
            </w:r>
            <w:r w:rsidRPr="5294A78B" w:rsidR="0D52DDE2">
              <w:rPr>
                <w:rFonts w:ascii="Times New Roman" w:hAnsi="Times New Roman" w:eastAsia="Times New Roman" w:cs="Times New Roman"/>
                <w:b w:val="1"/>
                <w:bCs w:val="1"/>
                <w:color w:val="000000" w:themeColor="text1" w:themeTint="FF" w:themeShade="FF"/>
                <w:sz w:val="24"/>
                <w:szCs w:val="24"/>
                <w:lang w:eastAsia="et-EE"/>
              </w:rPr>
              <w:t xml:space="preserve"> </w:t>
            </w:r>
            <w:r w:rsidRPr="5294A78B" w:rsidR="0D52DDE2">
              <w:rPr>
                <w:rFonts w:ascii="Times New Roman" w:hAnsi="Times New Roman" w:eastAsia="Times New Roman" w:cs="Times New Roman"/>
                <w:b w:val="1"/>
                <w:bCs w:val="1"/>
                <w:color w:val="000000" w:themeColor="text1" w:themeTint="FF" w:themeShade="FF"/>
                <w:sz w:val="24"/>
                <w:szCs w:val="24"/>
                <w:lang w:eastAsia="et-EE"/>
              </w:rPr>
              <w:t>approach</w:t>
            </w:r>
            <w:r w:rsidRPr="5294A78B" w:rsidR="0D52DDE2">
              <w:rPr>
                <w:rFonts w:ascii="Times New Roman" w:hAnsi="Times New Roman" w:eastAsia="Times New Roman" w:cs="Times New Roman"/>
                <w:b w:val="1"/>
                <w:bCs w:val="1"/>
                <w:color w:val="000000" w:themeColor="text1" w:themeTint="FF" w:themeShade="FF"/>
                <w:sz w:val="24"/>
                <w:szCs w:val="24"/>
                <w:lang w:eastAsia="et-EE"/>
              </w:rPr>
              <w:t xml:space="preserve"> rakendamise näide).</w:t>
            </w:r>
            <w:r w:rsidRPr="5294A78B" w:rsidR="0D52DDE2">
              <w:rPr>
                <w:rFonts w:ascii="Times New Roman" w:hAnsi="Times New Roman" w:eastAsia="Times New Roman" w:cs="Times New Roman"/>
                <w:color w:val="000000" w:themeColor="text1" w:themeTint="FF" w:themeShade="FF"/>
                <w:sz w:val="24"/>
                <w:szCs w:val="24"/>
                <w:lang w:eastAsia="et-EE"/>
              </w:rPr>
              <w:t xml:space="preserve"> Tuumakäitise ehitamisega võib kaasneda suurem risk ja mõju, mistõttu on vajalik ehitusõiguse normide sidumine tuumavaldkonna erinõuetega, et tagada ohutus kogu projekteerimis- ja ehitusprotsessi vältel.</w:t>
            </w:r>
          </w:p>
        </w:tc>
        <w:tc>
          <w:tcPr>
            <w:tcW w:w="4320" w:type="dxa"/>
            <w:tcMar/>
          </w:tcPr>
          <w:p w:rsidRPr="000B15BC" w:rsidR="000B15BC" w:rsidP="000B15BC" w:rsidRDefault="000B15BC" w14:paraId="2EE5CD07" w14:textId="1DC63025">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p>
          <w:p w:rsidRPr="000B15BC" w:rsidR="000B15BC" w:rsidP="000B15BC" w:rsidRDefault="000B15BC" w14:paraId="3E8A0EB6"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62BB7079" w14:textId="1BFBB638">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Täiendame seletuskirja, et tuumaohutuse seisukohast mitteoluliste tegevuste jaoks ei ole käesolevas seaduses ettenähtud loamenetlusskeemi rakendada. Tuumajaama ehitustööde kirjeldust, mis ei ole tuumaohutuse seisukohast olulised teeb pädev asutus lähtudes ehitusprojekti detailidest, ning seda seletuskirjaga ette kirjutada ei saa.</w:t>
            </w:r>
          </w:p>
          <w:p w:rsidRPr="000B15BC" w:rsidR="000B15BC" w:rsidP="000B15BC" w:rsidRDefault="000B15BC" w14:paraId="40F757BD"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6BEDD176" w14:textId="3F91ADF6">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Ehitusluba ei ole tuumaohutusluba. Ettepanekus nimetatud tegevuste jaoks ei ole tuumaohutusluba vajalik. Käesolevas seaduses on tuumaohutusluba vajalik vaid tuumakäitise katsetamiseks, käitamiseks ja dekomissioneerimiseks.</w:t>
            </w:r>
          </w:p>
          <w:p w:rsidRPr="000B15BC" w:rsidR="000B15BC" w:rsidP="000B15BC" w:rsidRDefault="000B15BC" w14:paraId="7A4DF8A6" w14:textId="77777777">
            <w:pPr>
              <w:spacing w:after="3"/>
              <w:ind w:right="61"/>
              <w:jc w:val="both"/>
              <w:rPr>
                <w:rFonts w:ascii="Times New Roman" w:hAnsi="Times New Roman" w:eastAsia="Times New Roman" w:cs="Times New Roman"/>
                <w:color w:val="000000"/>
                <w:sz w:val="24"/>
                <w:szCs w:val="24"/>
                <w:lang w:eastAsia="et-EE"/>
              </w:rPr>
            </w:pPr>
          </w:p>
        </w:tc>
      </w:tr>
      <w:tr w:rsidRPr="000B15BC" w:rsidR="000B15BC" w:rsidTr="534782DD" w14:paraId="7FCD1D80" w14:textId="77777777">
        <w:trPr>
          <w:trHeight w:val="300"/>
          <w:jc w:val="center"/>
        </w:trPr>
        <w:tc>
          <w:tcPr>
            <w:tcW w:w="805" w:type="dxa"/>
            <w:tcMar/>
          </w:tcPr>
          <w:p w:rsidRPr="000B15BC" w:rsidR="000B15BC" w:rsidP="000B15BC" w:rsidRDefault="000B15BC" w14:paraId="35D44C03" w14:textId="3A88DBD3">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361.</w:t>
            </w:r>
          </w:p>
        </w:tc>
        <w:tc>
          <w:tcPr>
            <w:tcW w:w="7835" w:type="dxa"/>
            <w:tcMar/>
          </w:tcPr>
          <w:p w:rsidRPr="000B15BC" w:rsidR="000B15BC" w:rsidP="000B15BC" w:rsidRDefault="000B15BC" w14:paraId="1B806AF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15.(2).2 Ettepanek sõnastada: kasutada üksnes sellist tehnoloogia </w:t>
            </w:r>
            <w:r w:rsidRPr="5294A78B" w:rsidR="0D52DDE2">
              <w:rPr>
                <w:rFonts w:ascii="Times New Roman" w:hAnsi="Times New Roman" w:eastAsia="Times New Roman" w:cs="Times New Roman"/>
                <w:b w:val="1"/>
                <w:bCs w:val="1"/>
                <w:color w:val="000000" w:themeColor="text1" w:themeTint="FF" w:themeShade="FF"/>
                <w:sz w:val="24"/>
                <w:szCs w:val="24"/>
                <w:lang w:eastAsia="et-EE"/>
              </w:rPr>
              <w:t>tüüpi</w:t>
            </w:r>
            <w:r w:rsidRPr="5294A78B" w:rsidR="0D52DDE2">
              <w:rPr>
                <w:rFonts w:ascii="Times New Roman" w:hAnsi="Times New Roman" w:eastAsia="Times New Roman" w:cs="Times New Roman"/>
                <w:color w:val="000000" w:themeColor="text1" w:themeTint="FF" w:themeShade="FF"/>
                <w:sz w:val="24"/>
                <w:szCs w:val="24"/>
                <w:lang w:eastAsia="et-EE"/>
              </w:rPr>
              <w:t>, mille kasutamiskogemus on tõendatud, ja reaktori disaini, mille on teise riigi pädev asutus heaks kiitnud ning mis ei pärine riigist, mille tehnoloogia kasutuselevõtt võib ohustada Eesti riigi julgeolekut.</w:t>
            </w:r>
          </w:p>
        </w:tc>
        <w:tc>
          <w:tcPr>
            <w:tcW w:w="4320" w:type="dxa"/>
            <w:tcMar/>
          </w:tcPr>
          <w:p w:rsidR="0040223C" w:rsidP="000B15BC" w:rsidRDefault="000B15BC" w14:paraId="2DFD94D5" w14:textId="77777777">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0223C" w:rsidP="000B15BC" w:rsidRDefault="0040223C" w14:paraId="5A8A2254" w14:textId="77777777">
            <w:pPr>
              <w:spacing w:after="3"/>
              <w:ind w:right="61"/>
              <w:jc w:val="both"/>
              <w:rPr>
                <w:rFonts w:ascii="Times New Roman" w:hAnsi="Times New Roman" w:eastAsia="Times New Roman" w:cs="Times New Roman"/>
                <w:color w:val="000000"/>
                <w:sz w:val="24"/>
                <w:szCs w:val="24"/>
                <w:lang w:eastAsia="et-EE"/>
              </w:rPr>
            </w:pPr>
          </w:p>
          <w:p w:rsidRPr="000B15BC" w:rsidR="000B15BC" w:rsidP="000B15BC" w:rsidRDefault="000B15BC" w14:paraId="2895398A" w14:textId="74437270">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Sõnastust uuendatud.</w:t>
            </w:r>
          </w:p>
        </w:tc>
      </w:tr>
      <w:tr w:rsidRPr="000B15BC" w:rsidR="000B15BC" w:rsidTr="534782DD" w14:paraId="42F3E87D" w14:textId="77777777">
        <w:trPr>
          <w:trHeight w:val="300"/>
          <w:jc w:val="center"/>
        </w:trPr>
        <w:tc>
          <w:tcPr>
            <w:tcW w:w="805" w:type="dxa"/>
            <w:tcMar/>
          </w:tcPr>
          <w:p w:rsidRPr="000B15BC" w:rsidR="000B15BC" w:rsidP="000B15BC" w:rsidRDefault="000B15BC" w14:paraId="7AF1A471" w14:textId="2F65FDE7">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362.</w:t>
            </w:r>
          </w:p>
        </w:tc>
        <w:tc>
          <w:tcPr>
            <w:tcW w:w="7835" w:type="dxa"/>
            <w:tcMar/>
          </w:tcPr>
          <w:p w:rsidRPr="000B15BC" w:rsidR="000B15BC" w:rsidP="000B15BC" w:rsidRDefault="000B15BC" w14:paraId="30DF1F1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Ettepanek täiendada seletuskirja: Punkt 2 seab nõude kasutada vaid tõendatud kasutuskogemusega tehnoloogia </w:t>
            </w:r>
            <w:r w:rsidRPr="5294A78B" w:rsidR="0D52DDE2">
              <w:rPr>
                <w:rFonts w:ascii="Times New Roman" w:hAnsi="Times New Roman" w:eastAsia="Times New Roman" w:cs="Times New Roman"/>
                <w:b w:val="1"/>
                <w:bCs w:val="1"/>
                <w:color w:val="000000" w:themeColor="text1" w:themeTint="FF" w:themeShade="FF"/>
                <w:sz w:val="24"/>
                <w:szCs w:val="24"/>
                <w:lang w:eastAsia="et-EE"/>
              </w:rPr>
              <w:t>tüüpi</w:t>
            </w:r>
            <w:r w:rsidRPr="5294A78B" w:rsidR="0D52DDE2">
              <w:rPr>
                <w:rFonts w:ascii="Times New Roman" w:hAnsi="Times New Roman" w:eastAsia="Times New Roman" w:cs="Times New Roman"/>
                <w:color w:val="000000" w:themeColor="text1" w:themeTint="FF" w:themeShade="FF"/>
                <w:sz w:val="24"/>
                <w:szCs w:val="24"/>
                <w:lang w:eastAsia="et-EE"/>
              </w:rPr>
              <w:t xml:space="preserve"> ning </w:t>
            </w:r>
            <w:r w:rsidRPr="5294A78B" w:rsidR="0D52DDE2">
              <w:rPr>
                <w:rFonts w:ascii="Times New Roman" w:hAnsi="Times New Roman" w:eastAsia="Times New Roman" w:cs="Times New Roman"/>
                <w:b w:val="1"/>
                <w:bCs w:val="1"/>
                <w:color w:val="000000" w:themeColor="text1" w:themeTint="FF" w:themeShade="FF"/>
                <w:sz w:val="24"/>
                <w:szCs w:val="24"/>
                <w:lang w:eastAsia="et-EE"/>
              </w:rPr>
              <w:t>reaktori</w:t>
            </w:r>
            <w:r w:rsidRPr="5294A78B" w:rsidR="0D52DDE2">
              <w:rPr>
                <w:rFonts w:ascii="Times New Roman" w:hAnsi="Times New Roman" w:eastAsia="Times New Roman" w:cs="Times New Roman"/>
                <w:color w:val="000000" w:themeColor="text1" w:themeTint="FF" w:themeShade="FF"/>
                <w:sz w:val="24"/>
                <w:szCs w:val="24"/>
                <w:lang w:eastAsia="et-EE"/>
              </w:rPr>
              <w:t xml:space="preserve"> disaini, mis on teise riigi pädeva asutuse poolt heaks kiidetud. </w:t>
            </w:r>
            <w:r w:rsidRPr="5294A78B" w:rsidR="0D52DDE2">
              <w:rPr>
                <w:rFonts w:ascii="Times New Roman" w:hAnsi="Times New Roman" w:eastAsia="Times New Roman" w:cs="Times New Roman"/>
                <w:b w:val="1"/>
                <w:bCs w:val="1"/>
                <w:color w:val="000000" w:themeColor="text1" w:themeTint="FF" w:themeShade="FF"/>
                <w:sz w:val="24"/>
                <w:szCs w:val="24"/>
                <w:lang w:eastAsia="et-EE"/>
              </w:rPr>
              <w:t>Kasutuskogemus on tõendatud kui kuskil maailmas on tehnoloogiatüübile käiduluba väljastatud</w:t>
            </w:r>
            <w:r w:rsidRPr="5294A78B" w:rsidR="0D52DDE2">
              <w:rPr>
                <w:rFonts w:ascii="Times New Roman" w:hAnsi="Times New Roman" w:eastAsia="Times New Roman" w:cs="Times New Roman"/>
                <w:color w:val="000000" w:themeColor="text1" w:themeTint="FF" w:themeShade="FF"/>
                <w:sz w:val="24"/>
                <w:szCs w:val="24"/>
                <w:lang w:eastAsia="et-EE"/>
              </w:rPr>
              <w:t xml:space="preserve">. Olulisteks </w:t>
            </w:r>
            <w:r w:rsidRPr="5294A78B" w:rsidR="0D52DDE2">
              <w:rPr>
                <w:rFonts w:ascii="Times New Roman" w:hAnsi="Times New Roman" w:eastAsia="Times New Roman" w:cs="Times New Roman"/>
                <w:color w:val="000000" w:themeColor="text1" w:themeTint="FF" w:themeShade="FF"/>
                <w:sz w:val="24"/>
                <w:szCs w:val="24"/>
                <w:lang w:eastAsia="et-EE"/>
              </w:rPr>
              <w:t>põhimõtteteks</w:t>
            </w:r>
            <w:r w:rsidRPr="5294A78B" w:rsidR="0D52DDE2">
              <w:rPr>
                <w:rFonts w:ascii="Times New Roman" w:hAnsi="Times New Roman" w:eastAsia="Times New Roman" w:cs="Times New Roman"/>
                <w:color w:val="000000" w:themeColor="text1" w:themeTint="FF" w:themeShade="FF"/>
                <w:sz w:val="24"/>
                <w:szCs w:val="24"/>
                <w:lang w:eastAsia="et-EE"/>
              </w:rPr>
              <w:t xml:space="preserve"> on, et Eestis kasutusele võetav tuumatehnoloogia tüüp ei tohi olla esmakordne, </w:t>
            </w:r>
            <w:r w:rsidRPr="5294A78B" w:rsidR="0D52DDE2">
              <w:rPr>
                <w:rFonts w:ascii="Times New Roman" w:hAnsi="Times New Roman" w:eastAsia="Times New Roman" w:cs="Times New Roman"/>
                <w:b w:val="1"/>
                <w:bCs w:val="1"/>
                <w:color w:val="000000" w:themeColor="text1" w:themeTint="FF" w:themeShade="FF"/>
                <w:sz w:val="24"/>
                <w:szCs w:val="24"/>
                <w:lang w:eastAsia="et-EE"/>
              </w:rPr>
              <w:t>vaid peab olema varasema käitamiskogemusega</w:t>
            </w:r>
            <w:r w:rsidRPr="5294A78B" w:rsidR="0D52DDE2">
              <w:rPr>
                <w:rFonts w:ascii="Times New Roman" w:hAnsi="Times New Roman" w:eastAsia="Times New Roman" w:cs="Times New Roman"/>
                <w:color w:val="000000" w:themeColor="text1" w:themeTint="FF" w:themeShade="FF"/>
                <w:sz w:val="24"/>
                <w:szCs w:val="24"/>
                <w:lang w:eastAsia="et-EE"/>
              </w:rPr>
              <w:t xml:space="preserve"> ning </w:t>
            </w:r>
            <w:r w:rsidRPr="5294A78B" w:rsidR="0D52DDE2">
              <w:rPr>
                <w:rFonts w:ascii="Times New Roman" w:hAnsi="Times New Roman" w:eastAsia="Times New Roman" w:cs="Times New Roman"/>
                <w:b w:val="1"/>
                <w:bCs w:val="1"/>
                <w:color w:val="000000" w:themeColor="text1" w:themeTint="FF" w:themeShade="FF"/>
                <w:sz w:val="24"/>
                <w:szCs w:val="24"/>
                <w:lang w:eastAsia="et-EE"/>
              </w:rPr>
              <w:t>konkreetne reaktori disain</w:t>
            </w:r>
            <w:r w:rsidRPr="5294A78B" w:rsidR="0D52DDE2">
              <w:rPr>
                <w:rFonts w:ascii="Times New Roman" w:hAnsi="Times New Roman" w:eastAsia="Times New Roman" w:cs="Times New Roman"/>
                <w:color w:val="000000" w:themeColor="text1" w:themeTint="FF" w:themeShade="FF"/>
                <w:sz w:val="24"/>
                <w:szCs w:val="24"/>
                <w:lang w:eastAsia="et-EE"/>
              </w:rPr>
              <w:t xml:space="preserve"> peab olema rahvusvaheliselt tõendatud, pädeva välisriigi tuumaohutusasutuse poolt heaks kiidetud. IAEA tuumaenergia programmi ohutustaristu ehitamise juhend (SSG-16) rõhutab, et esmakordselt kasutusele võetava tehnoloogia tüübi ja reaktori disaini (</w:t>
            </w:r>
            <w:r w:rsidRPr="5294A78B" w:rsidR="0D52DDE2">
              <w:rPr>
                <w:rFonts w:ascii="Times New Roman" w:hAnsi="Times New Roman" w:eastAsia="Times New Roman" w:cs="Times New Roman"/>
                <w:color w:val="000000" w:themeColor="text1" w:themeTint="FF" w:themeShade="FF"/>
                <w:sz w:val="24"/>
                <w:szCs w:val="24"/>
                <w:lang w:eastAsia="et-EE"/>
              </w:rPr>
              <w:t>first</w:t>
            </w:r>
            <w:r w:rsidRPr="5294A78B" w:rsidR="0D52DDE2">
              <w:rPr>
                <w:rFonts w:ascii="Times New Roman" w:hAnsi="Times New Roman" w:eastAsia="Times New Roman" w:cs="Times New Roman"/>
                <w:color w:val="000000" w:themeColor="text1" w:themeTint="FF" w:themeShade="FF"/>
                <w:sz w:val="24"/>
                <w:szCs w:val="24"/>
                <w:lang w:eastAsia="et-EE"/>
              </w:rPr>
              <w:t>-of-a-</w:t>
            </w:r>
            <w:r w:rsidRPr="5294A78B" w:rsidR="0D52DDE2">
              <w:rPr>
                <w:rFonts w:ascii="Times New Roman" w:hAnsi="Times New Roman" w:eastAsia="Times New Roman" w:cs="Times New Roman"/>
                <w:color w:val="000000" w:themeColor="text1" w:themeTint="FF" w:themeShade="FF"/>
                <w:sz w:val="24"/>
                <w:szCs w:val="24"/>
                <w:lang w:eastAsia="et-EE"/>
              </w:rPr>
              <w:t>kind</w:t>
            </w:r>
            <w:r w:rsidRPr="5294A78B" w:rsidR="0D52DDE2">
              <w:rPr>
                <w:rFonts w:ascii="Times New Roman" w:hAnsi="Times New Roman" w:eastAsia="Times New Roman" w:cs="Times New Roman"/>
                <w:color w:val="000000" w:themeColor="text1" w:themeTint="FF" w:themeShade="FF"/>
                <w:sz w:val="24"/>
                <w:szCs w:val="24"/>
                <w:lang w:eastAsia="et-EE"/>
              </w:rPr>
              <w:t xml:space="preserve"> </w:t>
            </w:r>
            <w:r w:rsidRPr="5294A78B" w:rsidR="0D52DDE2">
              <w:rPr>
                <w:rFonts w:ascii="Times New Roman" w:hAnsi="Times New Roman" w:eastAsia="Times New Roman" w:cs="Times New Roman"/>
                <w:color w:val="000000" w:themeColor="text1" w:themeTint="FF" w:themeShade="FF"/>
                <w:sz w:val="24"/>
                <w:szCs w:val="24"/>
                <w:lang w:eastAsia="et-EE"/>
              </w:rPr>
              <w:t>design</w:t>
            </w:r>
            <w:r w:rsidRPr="5294A78B" w:rsidR="0D52DDE2">
              <w:rPr>
                <w:rFonts w:ascii="Times New Roman" w:hAnsi="Times New Roman" w:eastAsia="Times New Roman" w:cs="Times New Roman"/>
                <w:color w:val="000000" w:themeColor="text1" w:themeTint="FF" w:themeShade="FF"/>
                <w:sz w:val="24"/>
                <w:szCs w:val="24"/>
                <w:lang w:eastAsia="et-EE"/>
              </w:rPr>
              <w:t xml:space="preserve">) kasutuselevõttu ei soovitata riikidele, kes alles alustavad tuumaenergia programmi. </w:t>
            </w:r>
            <w:r w:rsidRPr="5294A78B" w:rsidR="0D52DDE2">
              <w:rPr>
                <w:rFonts w:ascii="Times New Roman" w:hAnsi="Times New Roman" w:eastAsia="Times New Roman" w:cs="Times New Roman"/>
                <w:b w:val="1"/>
                <w:bCs w:val="1"/>
                <w:color w:val="000000" w:themeColor="text1" w:themeTint="FF" w:themeShade="FF"/>
                <w:sz w:val="24"/>
                <w:szCs w:val="24"/>
                <w:lang w:eastAsia="et-EE"/>
              </w:rPr>
              <w:t>Näiteks tehnoloogia tüüpide hulka kuuluvad „keevaveereaktor“, „surveveereaktor“, „raske vee reaktor“, „sulasoolareaktor“.</w:t>
            </w:r>
          </w:p>
        </w:tc>
        <w:tc>
          <w:tcPr>
            <w:tcW w:w="4320" w:type="dxa"/>
            <w:tcMar/>
          </w:tcPr>
          <w:p w:rsidR="0040223C" w:rsidP="000B15BC" w:rsidRDefault="000B15BC" w14:paraId="3839F10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0223C" w:rsidP="000B15BC" w:rsidRDefault="0040223C" w14:paraId="36C655A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7AB9A1A7" w14:textId="21E05916">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Seletuskirja ja eelnõu sõnastust uuendatud.</w:t>
            </w:r>
          </w:p>
          <w:p w:rsidRPr="000B15BC" w:rsidR="000B15BC" w:rsidP="000B15BC" w:rsidRDefault="000B15BC" w14:paraId="3E7B891E"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24480AB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Lisasime seletuskirja veel selgituse, et lisaks tehnoloogia tüübi käitamisloa nõudele peab konkreetsele kavandile olema maailmas näide ehitusloa väljastamisest.</w:t>
            </w:r>
          </w:p>
          <w:p w:rsidRPr="000B15BC" w:rsidR="000B15BC" w:rsidP="000B15BC" w:rsidRDefault="000B15BC" w14:paraId="7ACF8E2D"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5294A78B" w:rsidRDefault="000B15BC" w14:paraId="078E5F0B" w14:textId="77777777">
            <w:pPr>
              <w:spacing/>
              <w:contextualSpacing w:val="1"/>
              <w:jc w:val="both"/>
              <w:rPr>
                <w:rFonts w:ascii="Times New Roman" w:hAnsi="Times New Roman" w:eastAsia="Times New Roman" w:cs="Times New Roman"/>
                <w:sz w:val="24"/>
                <w:szCs w:val="24"/>
              </w:rPr>
            </w:pPr>
            <w:r w:rsidRPr="5294A78B" w:rsidR="0D52DDE2">
              <w:rPr>
                <w:rFonts w:ascii="Times New Roman" w:hAnsi="Times New Roman" w:eastAsia="Times New Roman" w:cs="Times New Roman"/>
                <w:color w:val="000000" w:themeColor="text1" w:themeTint="FF" w:themeShade="FF"/>
                <w:sz w:val="24"/>
                <w:szCs w:val="24"/>
                <w:lang w:eastAsia="et-EE"/>
              </w:rPr>
              <w:t>Eelnõusse viidi sisse:</w:t>
            </w:r>
            <w:r>
              <w:br/>
            </w:r>
            <w:r>
              <w:br/>
            </w:r>
            <w:r w:rsidRPr="5294A78B" w:rsidR="0D52DDE2">
              <w:rPr>
                <w:rFonts w:ascii="Times New Roman" w:hAnsi="Times New Roman" w:eastAsia="Times New Roman" w:cs="Times New Roman"/>
                <w:sz w:val="24"/>
                <w:szCs w:val="24"/>
              </w:rPr>
              <w:t>„3) kasutada üksnes sellist tehnoloogia tüüpi, mille kasutamiskogemus on tõendatud, ja tuumareaktori kavandit, mille on teise riigi pädev asutus heaks kiitnud ja ehitusloa väljastanud</w:t>
            </w:r>
            <w:r w:rsidRPr="5294A78B" w:rsidR="0D52DDE2">
              <w:rPr>
                <w:rFonts w:ascii="Times New Roman" w:hAnsi="Times New Roman" w:eastAsia="Times New Roman" w:cs="Times New Roman"/>
                <w:sz w:val="24"/>
                <w:szCs w:val="24"/>
              </w:rPr>
              <w:t xml:space="preserve"> </w:t>
            </w:r>
            <w:r w:rsidRPr="5294A78B" w:rsidR="0D52DDE2">
              <w:rPr>
                <w:rFonts w:ascii="Times New Roman" w:hAnsi="Times New Roman" w:eastAsia="Times New Roman" w:cs="Times New Roman"/>
                <w:sz w:val="24"/>
                <w:szCs w:val="24"/>
              </w:rPr>
              <w:t>ning mis ei pärine riigist, mille tehnoloogia kasutuselevõtt võib ohustada Eesti Vabariigi julgeolekut.“</w:t>
            </w:r>
          </w:p>
          <w:p w:rsidRPr="000B15BC" w:rsidR="000B15BC" w:rsidP="000B15BC" w:rsidRDefault="000B15BC" w14:paraId="7BE0E4D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7DB8D124"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363C50C8" w14:textId="77777777">
            <w:pPr>
              <w:spacing w:after="3"/>
              <w:ind w:right="61"/>
              <w:jc w:val="both"/>
              <w:rPr>
                <w:rFonts w:ascii="Times New Roman" w:hAnsi="Times New Roman" w:eastAsia="Times New Roman" w:cs="Times New Roman"/>
                <w:color w:val="000000"/>
                <w:sz w:val="24"/>
                <w:szCs w:val="24"/>
                <w:lang w:eastAsia="et-EE"/>
              </w:rPr>
            </w:pPr>
          </w:p>
        </w:tc>
      </w:tr>
      <w:tr w:rsidRPr="000B15BC" w:rsidR="000B15BC" w:rsidTr="534782DD" w14:paraId="34226328" w14:textId="77777777">
        <w:trPr>
          <w:trHeight w:val="300"/>
          <w:jc w:val="center"/>
        </w:trPr>
        <w:tc>
          <w:tcPr>
            <w:tcW w:w="805" w:type="dxa"/>
            <w:tcMar/>
          </w:tcPr>
          <w:p w:rsidRPr="000B15BC" w:rsidR="000B15BC" w:rsidP="000B15BC" w:rsidRDefault="000B15BC" w14:paraId="222AE977" w14:textId="76CA4EFF">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363.</w:t>
            </w:r>
          </w:p>
        </w:tc>
        <w:tc>
          <w:tcPr>
            <w:tcW w:w="7835" w:type="dxa"/>
            <w:tcMar/>
          </w:tcPr>
          <w:p w:rsidRPr="000B15BC" w:rsidR="000B15BC" w:rsidP="000B15BC" w:rsidRDefault="000B15BC" w14:paraId="5869F04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15.(2).6-7 Palume täpsustada, mis on antud määruse eesmärk. Kui on mõeldud hindamise aluseks olevaid juhendeid pädevale asutusele, siis nii sõnastada. Selliseid detaile nagu „nimekirja tuumakäitise ehitusmaterjalidest ja -toodetest, ehitamiseks vajalikest konstruktsioonidest, tehnosüsteemidest ja seadmete komponentidest ning vastavatest standarditest“ ja „nõuded eri liiki tuumakäitiste ja tuumaseadmete ehitusprojekti koostamisele ja ehitusprojektile“, ei peaks määrusega reguleerima, sest need on tehnoloogia, tarnija spetsiifilised.</w:t>
            </w:r>
          </w:p>
        </w:tc>
        <w:tc>
          <w:tcPr>
            <w:tcW w:w="4320" w:type="dxa"/>
            <w:tcMar/>
          </w:tcPr>
          <w:p w:rsidR="0040223C" w:rsidP="000B15BC" w:rsidRDefault="000B15BC" w14:paraId="4DB7A543" w14:textId="77777777">
            <w:pPr>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0223C" w:rsidP="000B15BC" w:rsidRDefault="0040223C" w14:paraId="4DC11F09" w14:textId="77777777">
            <w:pPr>
              <w:jc w:val="both"/>
              <w:rPr>
                <w:rFonts w:ascii="Times New Roman" w:hAnsi="Times New Roman" w:eastAsia="Times New Roman" w:cs="Times New Roman"/>
                <w:color w:val="000000"/>
                <w:sz w:val="24"/>
                <w:szCs w:val="24"/>
                <w:lang w:eastAsia="et-EE"/>
              </w:rPr>
            </w:pPr>
          </w:p>
          <w:p w:rsidRPr="000B15BC" w:rsidR="000B15BC" w:rsidP="000B15BC" w:rsidRDefault="0040223C" w14:paraId="73349EE6" w14:textId="620A80BB">
            <w:pPr>
              <w:jc w:val="both"/>
              <w:rPr>
                <w:rFonts w:ascii="Times New Roman" w:hAnsi="Times New Roman" w:eastAsia="Times New Roman" w:cs="Times New Roman"/>
                <w:b w:val="1"/>
                <w:bCs w:val="1"/>
                <w:sz w:val="24"/>
                <w:szCs w:val="24"/>
              </w:rPr>
            </w:pPr>
            <w:r w:rsidRPr="5294A78B" w:rsidR="0BC815BD">
              <w:rPr>
                <w:rFonts w:ascii="Times New Roman" w:hAnsi="Times New Roman" w:eastAsia="Times New Roman" w:cs="Times New Roman"/>
                <w:color w:val="000000" w:themeColor="text1" w:themeTint="FF" w:themeShade="FF"/>
                <w:sz w:val="24"/>
                <w:szCs w:val="24"/>
                <w:lang w:eastAsia="et-EE"/>
              </w:rPr>
              <w:t>V</w:t>
            </w:r>
            <w:r w:rsidRPr="5294A78B" w:rsidR="0D52DDE2">
              <w:rPr>
                <w:rFonts w:ascii="Times New Roman" w:hAnsi="Times New Roman" w:eastAsia="Times New Roman" w:cs="Times New Roman"/>
                <w:color w:val="000000" w:themeColor="text1" w:themeTint="FF" w:themeShade="FF"/>
                <w:sz w:val="24"/>
                <w:szCs w:val="24"/>
                <w:lang w:eastAsia="et-EE"/>
              </w:rPr>
              <w:t>olitusnormi</w:t>
            </w:r>
            <w:r w:rsidRPr="5294A78B" w:rsidR="0BC815BD">
              <w:rPr>
                <w:rFonts w:ascii="Times New Roman" w:hAnsi="Times New Roman" w:eastAsia="Times New Roman" w:cs="Times New Roman"/>
                <w:color w:val="000000" w:themeColor="text1" w:themeTint="FF" w:themeShade="FF"/>
                <w:sz w:val="24"/>
                <w:szCs w:val="24"/>
                <w:lang w:eastAsia="et-EE"/>
              </w:rPr>
              <w:t xml:space="preserve"> täpsustatud.</w:t>
            </w:r>
          </w:p>
          <w:p w:rsidRPr="000B15BC" w:rsidR="000B15BC" w:rsidP="5294A78B" w:rsidRDefault="000B15BC" w14:paraId="44C0D118"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0B15BC" w:rsidTr="534782DD" w14:paraId="2EFCC9A8" w14:textId="77777777">
        <w:trPr>
          <w:trHeight w:val="300"/>
          <w:jc w:val="center"/>
        </w:trPr>
        <w:tc>
          <w:tcPr>
            <w:tcW w:w="805" w:type="dxa"/>
            <w:tcMar/>
          </w:tcPr>
          <w:p w:rsidRPr="000B15BC" w:rsidR="000B15BC" w:rsidP="000B15BC" w:rsidRDefault="000B15BC" w14:paraId="2642BC6A" w14:textId="4A4582CC">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364.</w:t>
            </w:r>
          </w:p>
        </w:tc>
        <w:tc>
          <w:tcPr>
            <w:tcW w:w="7835" w:type="dxa"/>
            <w:tcMar/>
          </w:tcPr>
          <w:p w:rsidRPr="000B15BC" w:rsidR="000B15BC" w:rsidP="5294A78B" w:rsidRDefault="000B15BC" w14:paraId="4AACDB20"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0D52DDE2">
              <w:rPr>
                <w:rFonts w:ascii="Times New Roman" w:hAnsi="Times New Roman" w:eastAsia="Times New Roman" w:cs="Times New Roman"/>
                <w:i w:val="1"/>
                <w:iCs w:val="1"/>
                <w:color w:val="000000" w:themeColor="text1" w:themeTint="FF" w:themeShade="FF"/>
                <w:sz w:val="24"/>
                <w:szCs w:val="24"/>
                <w:lang w:eastAsia="et-EE"/>
              </w:rPr>
              <w:t xml:space="preserve">16. Pädeva asutuse tuumaohutuse hinnang tuumakäitise ehitamiseks </w:t>
            </w:r>
          </w:p>
          <w:p w:rsidRPr="000B15BC" w:rsidR="000B15BC" w:rsidP="000B15BC" w:rsidRDefault="000B15BC" w14:paraId="645F3D2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lisada §16-le lõige: Ehitusloa menetlusele võib eelneda konsultatsiooni/eelloamenetluse etapp eesmärgiga tagada tulevase käitaja nõuete mõistmist ja pädeva asutuse tutvumist tehnoloogiaga.</w:t>
            </w:r>
          </w:p>
        </w:tc>
        <w:tc>
          <w:tcPr>
            <w:tcW w:w="4320" w:type="dxa"/>
            <w:tcMar/>
          </w:tcPr>
          <w:p w:rsidRPr="000B15BC" w:rsidR="000B15BC" w:rsidP="000B15BC" w:rsidRDefault="000B15BC" w14:paraId="34B9FBE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p>
          <w:p w:rsidRPr="000B15BC" w:rsidR="000B15BC" w:rsidP="000B15BC" w:rsidRDefault="000B15BC" w14:paraId="5E01949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7DAF9171"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Konsultatsioon võib osutuda vajalikuks, kuid kehtiv seadusruum ei piira menetluseelset konsultatsioonivõimalust, mistõttu ei ole vajalik ka eraldi seda seaduse alusel tinglikult lubada. Selliste konsultatsioonide praktika on juba tänapäeval olemas, mistõttu on tegu tavapärase menetluseelse toiminguga.</w:t>
            </w:r>
          </w:p>
          <w:p w:rsidRPr="000B15BC" w:rsidR="000B15BC" w:rsidP="000B15BC" w:rsidRDefault="000B15BC" w14:paraId="536B9BA7"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40223C" w:rsidRDefault="0040223C" w14:paraId="623F3C65" w14:textId="6C2667D0">
            <w:pPr>
              <w:spacing w:after="3"/>
              <w:ind w:right="61"/>
              <w:jc w:val="both"/>
              <w:rPr>
                <w:rFonts w:ascii="Times New Roman" w:hAnsi="Times New Roman" w:eastAsia="Times New Roman" w:cs="Times New Roman"/>
                <w:color w:val="000000"/>
                <w:sz w:val="24"/>
                <w:szCs w:val="24"/>
                <w:lang w:eastAsia="et-EE"/>
              </w:rPr>
            </w:pPr>
            <w:r w:rsidRPr="5294A78B" w:rsidR="0BC815BD">
              <w:rPr>
                <w:rFonts w:ascii="Times New Roman" w:hAnsi="Times New Roman" w:eastAsia="Times New Roman" w:cs="Times New Roman"/>
                <w:color w:val="000000" w:themeColor="text1" w:themeTint="FF" w:themeShade="FF"/>
                <w:sz w:val="24"/>
                <w:szCs w:val="24"/>
                <w:lang w:eastAsia="et-EE"/>
              </w:rPr>
              <w:t>S</w:t>
            </w:r>
            <w:r w:rsidRPr="5294A78B" w:rsidR="0D52DDE2">
              <w:rPr>
                <w:rFonts w:ascii="Times New Roman" w:hAnsi="Times New Roman" w:eastAsia="Times New Roman" w:cs="Times New Roman"/>
                <w:color w:val="000000" w:themeColor="text1" w:themeTint="FF" w:themeShade="FF"/>
                <w:sz w:val="24"/>
                <w:szCs w:val="24"/>
                <w:lang w:eastAsia="et-EE"/>
              </w:rPr>
              <w:t>eletuskirj</w:t>
            </w:r>
            <w:r w:rsidRPr="5294A78B" w:rsidR="0BC815BD">
              <w:rPr>
                <w:rFonts w:ascii="Times New Roman" w:hAnsi="Times New Roman" w:eastAsia="Times New Roman" w:cs="Times New Roman"/>
                <w:color w:val="000000" w:themeColor="text1" w:themeTint="FF" w:themeShade="FF"/>
                <w:sz w:val="24"/>
                <w:szCs w:val="24"/>
                <w:lang w:eastAsia="et-EE"/>
              </w:rPr>
              <w:t>a täiendatud</w:t>
            </w:r>
            <w:r w:rsidRPr="5294A78B" w:rsidR="0D52DDE2">
              <w:rPr>
                <w:rFonts w:ascii="Times New Roman" w:hAnsi="Times New Roman" w:eastAsia="Times New Roman" w:cs="Times New Roman"/>
                <w:color w:val="000000" w:themeColor="text1" w:themeTint="FF" w:themeShade="FF"/>
                <w:sz w:val="24"/>
                <w:szCs w:val="24"/>
                <w:lang w:eastAsia="et-EE"/>
              </w:rPr>
              <w:t>.</w:t>
            </w:r>
          </w:p>
        </w:tc>
      </w:tr>
      <w:tr w:rsidRPr="000B15BC" w:rsidR="000B15BC" w:rsidTr="534782DD" w14:paraId="2879BA69" w14:textId="77777777">
        <w:trPr>
          <w:trHeight w:val="300"/>
          <w:jc w:val="center"/>
        </w:trPr>
        <w:tc>
          <w:tcPr>
            <w:tcW w:w="805" w:type="dxa"/>
            <w:tcMar/>
          </w:tcPr>
          <w:p w:rsidRPr="000B15BC" w:rsidR="000B15BC" w:rsidP="000B15BC" w:rsidRDefault="000B15BC" w14:paraId="32D0F924" w14:textId="67B7B72E">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365.</w:t>
            </w:r>
          </w:p>
        </w:tc>
        <w:tc>
          <w:tcPr>
            <w:tcW w:w="7835" w:type="dxa"/>
            <w:tcMar/>
          </w:tcPr>
          <w:p w:rsidRPr="000B15BC" w:rsidR="000B15BC" w:rsidP="000B15BC" w:rsidRDefault="000B15BC" w14:paraId="1758194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16.(2)</w:t>
            </w:r>
          </w:p>
          <w:p w:rsidRPr="000B15BC" w:rsidR="000B15BC" w:rsidP="000B15BC" w:rsidRDefault="000B15BC" w14:paraId="29CF5C44"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eemaldada punktid 7, 9.</w:t>
            </w:r>
          </w:p>
        </w:tc>
        <w:tc>
          <w:tcPr>
            <w:tcW w:w="4320" w:type="dxa"/>
            <w:tcMar/>
          </w:tcPr>
          <w:p w:rsidR="000B15BC" w:rsidP="000B15BC" w:rsidRDefault="000B15BC" w14:paraId="1313668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p>
          <w:p w:rsidRPr="000B15BC" w:rsidR="0040223C" w:rsidP="000B15BC" w:rsidRDefault="0040223C" w14:paraId="261A2B55"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6A505FD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Dubleerimise vähendamise eesmärgil eemaldame punkti 7, kuid punktis 9 nimetatud algne dekomissioneerimiskava on lisaks </w:t>
            </w:r>
            <w:r w:rsidRPr="5294A78B" w:rsidR="0D52DDE2">
              <w:rPr>
                <w:rFonts w:ascii="Times New Roman" w:hAnsi="Times New Roman" w:eastAsia="Times New Roman" w:cs="Times New Roman"/>
                <w:color w:val="000000" w:themeColor="text1" w:themeTint="FF" w:themeShade="FF"/>
                <w:sz w:val="24"/>
                <w:szCs w:val="24"/>
                <w:lang w:eastAsia="et-EE"/>
              </w:rPr>
              <w:t>SAR-i</w:t>
            </w:r>
            <w:r w:rsidRPr="5294A78B" w:rsidR="0D52DDE2">
              <w:rPr>
                <w:rFonts w:ascii="Times New Roman" w:hAnsi="Times New Roman" w:eastAsia="Times New Roman" w:cs="Times New Roman"/>
                <w:color w:val="000000" w:themeColor="text1" w:themeTint="FF" w:themeShade="FF"/>
                <w:sz w:val="24"/>
                <w:szCs w:val="24"/>
                <w:lang w:eastAsia="et-EE"/>
              </w:rPr>
              <w:t xml:space="preserve"> kooseisus ka eraldiseisev loa dokument, mida on kohustus uuendada vastavalt eelnõus sätestatule. Kuna </w:t>
            </w:r>
            <w:r w:rsidRPr="5294A78B" w:rsidR="0D52DDE2">
              <w:rPr>
                <w:rFonts w:ascii="Times New Roman" w:hAnsi="Times New Roman" w:eastAsia="Times New Roman" w:cs="Times New Roman"/>
                <w:color w:val="000000" w:themeColor="text1" w:themeTint="FF" w:themeShade="FF"/>
                <w:sz w:val="24"/>
                <w:szCs w:val="24"/>
                <w:lang w:eastAsia="et-EE"/>
              </w:rPr>
              <w:t>SAR-i</w:t>
            </w:r>
            <w:r w:rsidRPr="5294A78B" w:rsidR="0D52DDE2">
              <w:rPr>
                <w:rFonts w:ascii="Times New Roman" w:hAnsi="Times New Roman" w:eastAsia="Times New Roman" w:cs="Times New Roman"/>
                <w:color w:val="000000" w:themeColor="text1" w:themeTint="FF" w:themeShade="FF"/>
                <w:sz w:val="24"/>
                <w:szCs w:val="24"/>
                <w:lang w:eastAsia="et-EE"/>
              </w:rPr>
              <w:t xml:space="preserve"> fookus on peamiselt disainiga seotud ohutuse tõendamisele, siis see ei lähe süvitsi </w:t>
            </w:r>
            <w:r w:rsidRPr="5294A78B" w:rsidR="0D52DDE2">
              <w:rPr>
                <w:rFonts w:ascii="Times New Roman" w:hAnsi="Times New Roman" w:eastAsia="Times New Roman" w:cs="Times New Roman"/>
                <w:color w:val="000000" w:themeColor="text1" w:themeTint="FF" w:themeShade="FF"/>
                <w:sz w:val="24"/>
                <w:szCs w:val="24"/>
                <w:lang w:eastAsia="et-EE"/>
              </w:rPr>
              <w:t>dekomissioneerimis</w:t>
            </w:r>
            <w:r w:rsidRPr="5294A78B" w:rsidR="0D52DDE2">
              <w:rPr>
                <w:rFonts w:ascii="Times New Roman" w:hAnsi="Times New Roman" w:eastAsia="Times New Roman" w:cs="Times New Roman"/>
                <w:color w:val="000000" w:themeColor="text1" w:themeTint="FF" w:themeShade="FF"/>
                <w:sz w:val="24"/>
                <w:szCs w:val="24"/>
                <w:lang w:eastAsia="et-EE"/>
              </w:rPr>
              <w:t>-strateegiasse, selle rahastusplaani ning seosetesse riikliku tuumajäätmete käitlemise tegevuskavaga.</w:t>
            </w:r>
          </w:p>
        </w:tc>
      </w:tr>
      <w:tr w:rsidRPr="000B15BC" w:rsidR="000B15BC" w:rsidTr="534782DD" w14:paraId="06F8811C" w14:textId="77777777">
        <w:trPr>
          <w:trHeight w:val="300"/>
          <w:jc w:val="center"/>
        </w:trPr>
        <w:tc>
          <w:tcPr>
            <w:tcW w:w="805" w:type="dxa"/>
            <w:tcMar/>
          </w:tcPr>
          <w:p w:rsidRPr="000B15BC" w:rsidR="000B15BC" w:rsidP="000B15BC" w:rsidRDefault="000B15BC" w14:paraId="60F118EC" w14:textId="0DFB4F35">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366.</w:t>
            </w:r>
          </w:p>
        </w:tc>
        <w:tc>
          <w:tcPr>
            <w:tcW w:w="7835" w:type="dxa"/>
            <w:tcMar/>
          </w:tcPr>
          <w:p w:rsidRPr="000B15BC" w:rsidR="000B15BC" w:rsidP="000B15BC" w:rsidRDefault="000B15BC" w14:paraId="296CD9B6"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17.(2) Ettepanek eemaldada siit paragrahvist seoses ettepanekuga liigutada VV seisukoht paragrahvi 12 (Eelhinnang).</w:t>
            </w:r>
          </w:p>
        </w:tc>
        <w:tc>
          <w:tcPr>
            <w:tcW w:w="4320" w:type="dxa"/>
            <w:tcMar/>
          </w:tcPr>
          <w:p w:rsidRPr="000B15BC" w:rsidR="000B15BC" w:rsidP="000B15BC" w:rsidRDefault="000B15BC" w14:paraId="4FE8EAC4"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Pr="000B15BC" w:rsidR="000B15BC" w:rsidP="000B15BC" w:rsidRDefault="000B15BC" w14:paraId="35833E44" w14:textId="77777777">
            <w:pPr>
              <w:spacing w:after="3"/>
              <w:ind w:right="61"/>
              <w:jc w:val="both"/>
              <w:rPr>
                <w:rFonts w:ascii="Times New Roman" w:hAnsi="Times New Roman" w:eastAsia="Times New Roman" w:cs="Times New Roman"/>
                <w:color w:val="000000"/>
                <w:sz w:val="24"/>
                <w:szCs w:val="24"/>
                <w:lang w:eastAsia="et-EE"/>
              </w:rPr>
            </w:pPr>
          </w:p>
        </w:tc>
      </w:tr>
      <w:tr w:rsidRPr="000B15BC" w:rsidR="000B15BC" w:rsidTr="534782DD" w14:paraId="210E7601" w14:textId="77777777">
        <w:trPr>
          <w:trHeight w:val="300"/>
          <w:jc w:val="center"/>
        </w:trPr>
        <w:tc>
          <w:tcPr>
            <w:tcW w:w="805" w:type="dxa"/>
            <w:tcMar/>
          </w:tcPr>
          <w:p w:rsidRPr="000B15BC" w:rsidR="000B15BC" w:rsidP="000B15BC" w:rsidRDefault="000B15BC" w14:paraId="067DD0D0" w14:textId="7D1A6284">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367.</w:t>
            </w:r>
          </w:p>
        </w:tc>
        <w:tc>
          <w:tcPr>
            <w:tcW w:w="7835" w:type="dxa"/>
            <w:tcMar/>
          </w:tcPr>
          <w:p w:rsidRPr="000B15BC" w:rsidR="000B15BC" w:rsidP="5294A78B" w:rsidRDefault="000B15BC" w14:paraId="291D1C8C" w14:textId="77777777">
            <w:pPr>
              <w:spacing w:after="3"/>
              <w:ind w:left="10" w:right="61" w:hanging="10"/>
              <w:jc w:val="both"/>
              <w:rPr>
                <w:rFonts w:ascii="Times New Roman" w:hAnsi="Times New Roman" w:eastAsia="Times New Roman" w:cs="Times New Roman"/>
                <w:i w:val="1"/>
                <w:iCs w:val="1"/>
                <w:color w:val="000000"/>
                <w:sz w:val="24"/>
                <w:szCs w:val="24"/>
                <w:lang w:eastAsia="et-EE"/>
              </w:rPr>
            </w:pPr>
            <w:r w:rsidRPr="5294A78B" w:rsidR="0D52DDE2">
              <w:rPr>
                <w:rFonts w:ascii="Times New Roman" w:hAnsi="Times New Roman" w:eastAsia="Times New Roman" w:cs="Times New Roman"/>
                <w:i w:val="1"/>
                <w:iCs w:val="1"/>
                <w:color w:val="000000" w:themeColor="text1" w:themeTint="FF" w:themeShade="FF"/>
                <w:sz w:val="24"/>
                <w:szCs w:val="24"/>
                <w:lang w:eastAsia="et-EE"/>
              </w:rPr>
              <w:t>1. jagu „ Tuumaohutusloa kohustus ja menetluse üldsätted“</w:t>
            </w:r>
          </w:p>
          <w:p w:rsidRPr="000B15BC" w:rsidR="000B15BC" w:rsidP="000B15BC" w:rsidRDefault="000B15BC" w14:paraId="5CDCEF2A"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22. Ettepanek: ühtlustada terminoloogia. Samatähenduslikult on kasutatud 3 erinevat terminit sama mõiste kohta (taotluse menetlus, läbivaatamine, lahendamine).</w:t>
            </w:r>
          </w:p>
        </w:tc>
        <w:tc>
          <w:tcPr>
            <w:tcW w:w="4320" w:type="dxa"/>
            <w:tcMar/>
          </w:tcPr>
          <w:p w:rsidR="0040223C" w:rsidP="000B15BC" w:rsidRDefault="000B15BC" w14:paraId="0C317D0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Arvestatud. </w:t>
            </w:r>
          </w:p>
          <w:p w:rsidR="0040223C" w:rsidP="000B15BC" w:rsidRDefault="0040223C" w14:paraId="30DCA135"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22D002F7" w14:textId="61951F3F">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607A0CD5" w14:textId="77777777">
        <w:trPr>
          <w:trHeight w:val="300"/>
          <w:jc w:val="center"/>
        </w:trPr>
        <w:tc>
          <w:tcPr>
            <w:tcW w:w="805" w:type="dxa"/>
            <w:tcMar/>
          </w:tcPr>
          <w:p w:rsidRPr="000B15BC" w:rsidR="000B15BC" w:rsidP="000B15BC" w:rsidRDefault="000B15BC" w14:paraId="42D1C7A6" w14:textId="78425FFB">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368.</w:t>
            </w:r>
          </w:p>
        </w:tc>
        <w:tc>
          <w:tcPr>
            <w:tcW w:w="7835" w:type="dxa"/>
            <w:tcMar/>
          </w:tcPr>
          <w:p w:rsidRPr="000B15BC" w:rsidR="000B15BC" w:rsidP="000B15BC" w:rsidRDefault="000B15BC" w14:paraId="61A9E69C"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22.(1) Ettepanek sõnastuseks: Tuumaohutusloa taotlus ja menetlus Tuumaohutusloa taotluses esitatakse ja tuumaohutusloas märgitakse järgmised andmed: 1) taotleja nimi ja isikukood või registrikood; 2) taotleja ning kontaktisiku aadress ja kontaktandmed; 3) tegevuskoha aadress, sealhulgas veebilehe aadress ja kontaktandmed, juhul kui need erinevad käesoleva paragrahvi lõike 1 punktis 2 nimetatud kontaktandmetest; 4) kavandatava tegevuse sisu, eesmärk ja põhjendus. 5) Kohaliku omavalitsusega kooskõlastatud kohaliku kogukonna kaasamise kava</w:t>
            </w:r>
          </w:p>
        </w:tc>
        <w:tc>
          <w:tcPr>
            <w:tcW w:w="4320" w:type="dxa"/>
            <w:tcMar/>
          </w:tcPr>
          <w:p w:rsidRPr="000B15BC" w:rsidR="000B15BC" w:rsidP="000B15BC" w:rsidRDefault="000B15BC" w14:paraId="4E00E595" w14:textId="77777777">
            <w:pPr>
              <w:spacing w:after="3"/>
              <w:ind w:left="10" w:right="61" w:hanging="10"/>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Osaliselt arvestatud.</w:t>
            </w:r>
          </w:p>
          <w:p w:rsidRPr="000B15BC" w:rsidR="000B15BC" w:rsidP="000B15BC" w:rsidRDefault="000B15BC" w14:paraId="13746916"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5294A78B" w:rsidRDefault="000B15BC" w14:paraId="73F0304E" w14:textId="4748FB3F">
            <w:pPr>
              <w:spacing w:after="3"/>
              <w:ind w:left="10" w:right="61" w:hanging="10"/>
              <w:jc w:val="both"/>
              <w:rPr>
                <w:rFonts w:ascii="Times New Roman" w:hAnsi="Times New Roman" w:eastAsia="Times New Roman" w:cs="Times New Roman"/>
                <w:sz w:val="24"/>
                <w:szCs w:val="24"/>
              </w:rPr>
            </w:pPr>
            <w:r w:rsidRPr="5294A78B" w:rsidR="0D52DDE2">
              <w:rPr>
                <w:rFonts w:ascii="Times New Roman" w:hAnsi="Times New Roman" w:eastAsia="Times New Roman" w:cs="Times New Roman"/>
                <w:sz w:val="24"/>
                <w:szCs w:val="24"/>
                <w:lang w:eastAsia="et-EE"/>
              </w:rPr>
              <w:t>Kohaliku omavalitsuse ja  kohaliku kogukonna kaasamise korraldus sätestatakse eraldi jaos (</w:t>
            </w:r>
            <w:r w:rsidRPr="5294A78B" w:rsidR="0D52DDE2">
              <w:rPr>
                <w:rFonts w:ascii="Times New Roman" w:hAnsi="Times New Roman" w:eastAsia="Times New Roman" w:cs="Times New Roman"/>
                <w:i w:val="1"/>
                <w:iCs w:val="1"/>
                <w:sz w:val="24"/>
                <w:szCs w:val="24"/>
                <w:lang w:eastAsia="et-EE"/>
              </w:rPr>
              <w:t>Kohaliku omavalitsuse kaasamine ja kohaliku kasu tasu</w:t>
            </w:r>
            <w:r w:rsidRPr="5294A78B" w:rsidR="0D52DDE2">
              <w:rPr>
                <w:rFonts w:ascii="Times New Roman" w:hAnsi="Times New Roman" w:eastAsia="Times New Roman" w:cs="Times New Roman"/>
                <w:sz w:val="24"/>
                <w:szCs w:val="24"/>
                <w:lang w:eastAsia="et-EE"/>
              </w:rPr>
              <w:t>), mis kirjeldab kohaliku omavalitsuse tasemel kogukonna kaasamise aluseid ja põhimõtteid.</w:t>
            </w:r>
          </w:p>
        </w:tc>
      </w:tr>
      <w:tr w:rsidRPr="000B15BC" w:rsidR="000B15BC" w:rsidTr="534782DD" w14:paraId="08E1F0FB" w14:textId="77777777">
        <w:trPr>
          <w:trHeight w:val="300"/>
          <w:jc w:val="center"/>
        </w:trPr>
        <w:tc>
          <w:tcPr>
            <w:tcW w:w="805" w:type="dxa"/>
            <w:tcMar/>
          </w:tcPr>
          <w:p w:rsidRPr="000B15BC" w:rsidR="000B15BC" w:rsidP="000B15BC" w:rsidRDefault="000B15BC" w14:paraId="454B21D1" w14:textId="25690E1B">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369.</w:t>
            </w:r>
          </w:p>
        </w:tc>
        <w:tc>
          <w:tcPr>
            <w:tcW w:w="7835" w:type="dxa"/>
            <w:tcMar/>
          </w:tcPr>
          <w:p w:rsidRPr="000B15BC" w:rsidR="000B15BC" w:rsidP="000B15BC" w:rsidRDefault="000B15BC" w14:paraId="085348F9"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22.(2) Ettepanek: Eristada tuumaohutuslubade menetlusajad. Katsetamisluba 6 kuud. Käitamisluba 12 kuud. Dekomissioneerimisluba 24 kuud. Lubada menetlusaja pikendamine kui see on ohutuse tagamise seisukohalt vajalik.</w:t>
            </w:r>
          </w:p>
        </w:tc>
        <w:tc>
          <w:tcPr>
            <w:tcW w:w="4320" w:type="dxa"/>
            <w:tcMar/>
          </w:tcPr>
          <w:p w:rsidRPr="000B15BC" w:rsidR="000B15BC" w:rsidP="000B15BC" w:rsidRDefault="000B15BC" w14:paraId="7E23236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Mittearvestatud.</w:t>
            </w:r>
          </w:p>
          <w:p w:rsidRPr="000B15BC" w:rsidR="000B15BC" w:rsidP="000B15BC" w:rsidRDefault="000B15BC" w14:paraId="2511903E"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2DD756F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Tegemist on mahukate menetlustega ning menetlusaeg on kooskõlas ka teiste riikide praktikaga. Juhimetähelepanu, et eelnõus sätestatud kord on kooskõlas HMS-</w:t>
            </w:r>
            <w:r w:rsidRPr="5294A78B" w:rsidR="0D52DDE2">
              <w:rPr>
                <w:rFonts w:ascii="Times New Roman" w:hAnsi="Times New Roman" w:eastAsia="Times New Roman" w:cs="Times New Roman"/>
                <w:color w:val="000000" w:themeColor="text1" w:themeTint="FF" w:themeShade="FF"/>
                <w:sz w:val="24"/>
                <w:szCs w:val="24"/>
                <w:lang w:eastAsia="et-EE"/>
              </w:rPr>
              <w:t>is</w:t>
            </w:r>
            <w:r w:rsidRPr="5294A78B" w:rsidR="0D52DDE2">
              <w:rPr>
                <w:rFonts w:ascii="Times New Roman" w:hAnsi="Times New Roman" w:eastAsia="Times New Roman" w:cs="Times New Roman"/>
                <w:color w:val="000000" w:themeColor="text1" w:themeTint="FF" w:themeShade="FF"/>
                <w:sz w:val="24"/>
                <w:szCs w:val="24"/>
                <w:lang w:eastAsia="et-EE"/>
              </w:rPr>
              <w:t xml:space="preserve"> esitatud põhimõtetega: menetlusaeg seab ülemise piiri ning ei kirjelda kohustuluslikku menetluse pikkust.</w:t>
            </w:r>
            <w:r>
              <w:br/>
            </w:r>
          </w:p>
          <w:p w:rsidRPr="000B15BC" w:rsidR="000B15BC" w:rsidP="000B15BC" w:rsidRDefault="000B15BC" w14:paraId="39311827" w14:textId="77777777">
            <w:pPr>
              <w:spacing w:after="3"/>
              <w:ind w:left="10" w:right="61" w:hanging="10"/>
              <w:rPr>
                <w:rFonts w:ascii="Times New Roman" w:hAnsi="Times New Roman" w:eastAsia="Times New Roman" w:cs="Times New Roman"/>
                <w:b w:val="1"/>
                <w:bCs w:val="1"/>
                <w:color w:val="000000"/>
                <w:sz w:val="24"/>
                <w:szCs w:val="24"/>
                <w:lang w:val="en-US"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Haldusmenetluse seadus: </w:t>
            </w:r>
            <w:r>
              <w:br/>
            </w:r>
            <w:r w:rsidRPr="5294A78B" w:rsidR="0D52DDE2">
              <w:rPr>
                <w:rFonts w:ascii="Times New Roman" w:hAnsi="Times New Roman" w:eastAsia="Times New Roman" w:cs="Times New Roman"/>
                <w:color w:val="000000" w:themeColor="text1" w:themeTint="FF" w:themeShade="FF"/>
                <w:sz w:val="24"/>
                <w:szCs w:val="24"/>
                <w:lang w:val="en-US" w:eastAsia="et-EE"/>
              </w:rPr>
              <w:t xml:space="preserve">§ 5. </w:t>
            </w:r>
            <w:bookmarkStart w:name="para5" w:id="2"/>
            <w:r w:rsidRPr="5294A78B" w:rsidR="0D52DDE2">
              <w:rPr>
                <w:rFonts w:ascii="Times New Roman" w:hAnsi="Times New Roman" w:eastAsia="Times New Roman" w:cs="Times New Roman"/>
                <w:color w:val="000000" w:themeColor="text1" w:themeTint="FF" w:themeShade="FF"/>
                <w:sz w:val="24"/>
                <w:szCs w:val="24"/>
                <w:lang w:val="en-US" w:eastAsia="et-EE"/>
              </w:rPr>
              <w:t xml:space="preserve">  </w:t>
            </w:r>
            <w:bookmarkEnd w:id="2"/>
            <w:r w:rsidRPr="5294A78B" w:rsidR="0D52DDE2">
              <w:rPr>
                <w:rFonts w:ascii="Times New Roman" w:hAnsi="Times New Roman" w:eastAsia="Times New Roman" w:cs="Times New Roman"/>
                <w:color w:val="000000" w:themeColor="text1" w:themeTint="FF" w:themeShade="FF"/>
                <w:sz w:val="24"/>
                <w:szCs w:val="24"/>
                <w:lang w:val="en-US" w:eastAsia="et-EE"/>
              </w:rPr>
              <w:t>Vormivabadus</w:t>
            </w:r>
            <w:r w:rsidRPr="5294A78B" w:rsidR="0D52DDE2">
              <w:rPr>
                <w:rFonts w:ascii="Times New Roman" w:hAnsi="Times New Roman" w:eastAsia="Times New Roman" w:cs="Times New Roman"/>
                <w:color w:val="000000" w:themeColor="text1" w:themeTint="FF" w:themeShade="FF"/>
                <w:sz w:val="24"/>
                <w:szCs w:val="24"/>
                <w:lang w:val="en-US" w:eastAsia="et-EE"/>
              </w:rPr>
              <w:t xml:space="preserve"> ja </w:t>
            </w:r>
            <w:r w:rsidRPr="5294A78B" w:rsidR="0D52DDE2">
              <w:rPr>
                <w:rFonts w:ascii="Times New Roman" w:hAnsi="Times New Roman" w:eastAsia="Times New Roman" w:cs="Times New Roman"/>
                <w:color w:val="000000" w:themeColor="text1" w:themeTint="FF" w:themeShade="FF"/>
                <w:sz w:val="24"/>
                <w:szCs w:val="24"/>
                <w:lang w:val="en-US" w:eastAsia="et-EE"/>
              </w:rPr>
              <w:t>eesmärgipärasus</w:t>
            </w:r>
          </w:p>
          <w:p w:rsidRPr="000B15BC" w:rsidR="000B15BC" w:rsidP="000B15BC" w:rsidRDefault="000B15BC" w14:paraId="2B786DC1"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(2) Haldusmenetlus viiakse läbi eesmärgipäraselt ja efektiivselt, samuti võimalikult lihtsalt ja kiirelt, vältides üleliigseid kulutusi ja ebameeldivusi isikutele.</w:t>
            </w:r>
          </w:p>
          <w:p w:rsidRPr="000B15BC" w:rsidR="000B15BC" w:rsidP="000B15BC" w:rsidRDefault="000B15BC" w14:paraId="461759E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(4) Menetlustoimingud viiakse läbi viivituseta, kuid mitte hiljem kui seaduses või määruses sätestatud tähtaja jooksul.</w:t>
            </w:r>
          </w:p>
        </w:tc>
      </w:tr>
      <w:tr w:rsidRPr="000B15BC" w:rsidR="000B15BC" w:rsidTr="534782DD" w14:paraId="0F9743BA" w14:textId="77777777">
        <w:trPr>
          <w:trHeight w:val="300"/>
          <w:jc w:val="center"/>
        </w:trPr>
        <w:tc>
          <w:tcPr>
            <w:tcW w:w="805" w:type="dxa"/>
            <w:tcMar/>
          </w:tcPr>
          <w:p w:rsidRPr="000B15BC" w:rsidR="000B15BC" w:rsidP="000B15BC" w:rsidRDefault="000B15BC" w14:paraId="5EE687C7" w14:textId="4A4EE744">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370.</w:t>
            </w:r>
          </w:p>
        </w:tc>
        <w:tc>
          <w:tcPr>
            <w:tcW w:w="7835" w:type="dxa"/>
            <w:tcMar/>
          </w:tcPr>
          <w:p w:rsidRPr="000B15BC" w:rsidR="000B15BC" w:rsidP="000B15BC" w:rsidRDefault="000B15BC" w14:paraId="3D04A22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22.(4).3 Ettepanek eemaldada, kuna tegu on </w:t>
            </w:r>
            <w:r w:rsidRPr="5294A78B" w:rsidR="0D52DDE2">
              <w:rPr>
                <w:rFonts w:ascii="Times New Roman" w:hAnsi="Times New Roman" w:eastAsia="Times New Roman" w:cs="Times New Roman"/>
                <w:color w:val="000000" w:themeColor="text1" w:themeTint="FF" w:themeShade="FF"/>
                <w:sz w:val="24"/>
                <w:szCs w:val="24"/>
                <w:lang w:eastAsia="et-EE"/>
              </w:rPr>
              <w:t>ülereguleerimisega</w:t>
            </w:r>
            <w:r w:rsidRPr="5294A78B" w:rsidR="0D52DDE2">
              <w:rPr>
                <w:rFonts w:ascii="Times New Roman" w:hAnsi="Times New Roman" w:eastAsia="Times New Roman" w:cs="Times New Roman"/>
                <w:color w:val="000000" w:themeColor="text1" w:themeTint="FF" w:themeShade="FF"/>
                <w:sz w:val="24"/>
                <w:szCs w:val="24"/>
                <w:lang w:eastAsia="et-EE"/>
              </w:rPr>
              <w:t xml:space="preserve"> (sisaldub HMS-</w:t>
            </w:r>
            <w:r w:rsidRPr="5294A78B" w:rsidR="0D52DDE2">
              <w:rPr>
                <w:rFonts w:ascii="Times New Roman" w:hAnsi="Times New Roman" w:eastAsia="Times New Roman" w:cs="Times New Roman"/>
                <w:color w:val="000000" w:themeColor="text1" w:themeTint="FF" w:themeShade="FF"/>
                <w:sz w:val="24"/>
                <w:szCs w:val="24"/>
                <w:lang w:eastAsia="et-EE"/>
              </w:rPr>
              <w:t>is</w:t>
            </w:r>
            <w:r w:rsidRPr="5294A78B" w:rsidR="0D52DDE2">
              <w:rPr>
                <w:rFonts w:ascii="Times New Roman" w:hAnsi="Times New Roman" w:eastAsia="Times New Roman" w:cs="Times New Roman"/>
                <w:color w:val="000000" w:themeColor="text1" w:themeTint="FF" w:themeShade="FF"/>
                <w:sz w:val="24"/>
                <w:szCs w:val="24"/>
                <w:lang w:eastAsia="et-EE"/>
              </w:rPr>
              <w:t>).</w:t>
            </w:r>
          </w:p>
        </w:tc>
        <w:tc>
          <w:tcPr>
            <w:tcW w:w="4320" w:type="dxa"/>
            <w:tcMar/>
          </w:tcPr>
          <w:p w:rsidR="0040223C" w:rsidP="000B15BC" w:rsidRDefault="000B15BC" w14:paraId="66EBB17C"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0223C" w:rsidP="000B15BC" w:rsidRDefault="0040223C" w14:paraId="0104957E"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75CE8A29" w14:textId="7B04C4F3">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 Eelnõu sõnastust uuendatud.</w:t>
            </w:r>
          </w:p>
        </w:tc>
      </w:tr>
      <w:tr w:rsidRPr="000B15BC" w:rsidR="000B15BC" w:rsidTr="534782DD" w14:paraId="63E50F18" w14:textId="77777777">
        <w:trPr>
          <w:trHeight w:val="300"/>
          <w:jc w:val="center"/>
        </w:trPr>
        <w:tc>
          <w:tcPr>
            <w:tcW w:w="805" w:type="dxa"/>
            <w:tcMar/>
          </w:tcPr>
          <w:p w:rsidRPr="000B15BC" w:rsidR="000B15BC" w:rsidP="000B15BC" w:rsidRDefault="000B15BC" w14:paraId="390E01B9" w14:textId="500B0427">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371.</w:t>
            </w:r>
          </w:p>
        </w:tc>
        <w:tc>
          <w:tcPr>
            <w:tcW w:w="7835" w:type="dxa"/>
            <w:tcMar/>
          </w:tcPr>
          <w:p w:rsidRPr="000B15BC" w:rsidR="000B15BC" w:rsidP="000B15BC" w:rsidRDefault="000B15BC" w14:paraId="616AE1B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Seletuskirjas viidatud valedele punktidele 22.6-7-8.</w:t>
            </w:r>
          </w:p>
        </w:tc>
        <w:tc>
          <w:tcPr>
            <w:tcW w:w="4320" w:type="dxa"/>
            <w:tcMar/>
          </w:tcPr>
          <w:p w:rsidR="0040223C" w:rsidP="000B15BC" w:rsidRDefault="000B15BC" w14:paraId="7F3C077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0223C" w:rsidP="000B15BC" w:rsidRDefault="0040223C" w14:paraId="4F5DC64D"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5C632DE8" w14:textId="5B8D497E">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viide uuendatud.</w:t>
            </w:r>
          </w:p>
        </w:tc>
      </w:tr>
      <w:tr w:rsidRPr="000B15BC" w:rsidR="000B15BC" w:rsidTr="534782DD" w14:paraId="53B522D7" w14:textId="77777777">
        <w:trPr>
          <w:trHeight w:val="300"/>
          <w:jc w:val="center"/>
        </w:trPr>
        <w:tc>
          <w:tcPr>
            <w:tcW w:w="805" w:type="dxa"/>
            <w:tcMar/>
          </w:tcPr>
          <w:p w:rsidRPr="000B15BC" w:rsidR="000B15BC" w:rsidP="000B15BC" w:rsidRDefault="000B15BC" w14:paraId="6581088C" w14:textId="51AB2DF3">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372.</w:t>
            </w:r>
          </w:p>
        </w:tc>
        <w:tc>
          <w:tcPr>
            <w:tcW w:w="7835" w:type="dxa"/>
            <w:tcMar/>
          </w:tcPr>
          <w:p w:rsidRPr="000B15BC" w:rsidR="000B15BC" w:rsidP="000B15BC" w:rsidRDefault="000B15BC" w14:paraId="6CA7881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Seletuskirjas 23.1 Ettepanek sõnastada: Tegemist on üldise alussättega, mis kehtib kõigi tuumaohutuslubade liikide kohta, sõltumata sellest, kas tegemist on katsetamisloa, käitamisloa või </w:t>
            </w:r>
            <w:r w:rsidRPr="5294A78B" w:rsidR="0D52DDE2">
              <w:rPr>
                <w:rFonts w:ascii="Times New Roman" w:hAnsi="Times New Roman" w:eastAsia="Times New Roman" w:cs="Times New Roman"/>
                <w:color w:val="000000" w:themeColor="text1" w:themeTint="FF" w:themeShade="FF"/>
                <w:sz w:val="24"/>
                <w:szCs w:val="24"/>
                <w:lang w:eastAsia="et-EE"/>
              </w:rPr>
              <w:t>dekomissioneerimisloaga</w:t>
            </w:r>
            <w:r w:rsidRPr="5294A78B" w:rsidR="0D52DDE2">
              <w:rPr>
                <w:rFonts w:ascii="Times New Roman" w:hAnsi="Times New Roman" w:eastAsia="Times New Roman" w:cs="Times New Roman"/>
                <w:color w:val="000000" w:themeColor="text1" w:themeTint="FF" w:themeShade="FF"/>
                <w:sz w:val="24"/>
                <w:szCs w:val="24"/>
                <w:lang w:eastAsia="et-EE"/>
              </w:rPr>
              <w:t>.</w:t>
            </w:r>
          </w:p>
        </w:tc>
        <w:tc>
          <w:tcPr>
            <w:tcW w:w="4320" w:type="dxa"/>
            <w:tcMar/>
          </w:tcPr>
          <w:p w:rsidR="0040223C" w:rsidP="000B15BC" w:rsidRDefault="000B15BC" w14:paraId="56D86F52"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0223C" w:rsidP="000B15BC" w:rsidRDefault="0040223C" w14:paraId="7CE1678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40223C" w:rsidRDefault="000B15BC" w14:paraId="721CBE15" w14:textId="6E4E6FF3">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Seletuskirja sõnastust uuendatud.</w:t>
            </w:r>
          </w:p>
        </w:tc>
      </w:tr>
      <w:tr w:rsidRPr="000B15BC" w:rsidR="000B15BC" w:rsidTr="534782DD" w14:paraId="5EC04FAA" w14:textId="77777777">
        <w:trPr>
          <w:trHeight w:val="300"/>
          <w:jc w:val="center"/>
        </w:trPr>
        <w:tc>
          <w:tcPr>
            <w:tcW w:w="805" w:type="dxa"/>
            <w:tcMar/>
          </w:tcPr>
          <w:p w:rsidRPr="000B15BC" w:rsidR="000B15BC" w:rsidP="000B15BC" w:rsidRDefault="000B15BC" w14:paraId="67066BA5" w14:textId="2F0E9EB1">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373.</w:t>
            </w:r>
          </w:p>
        </w:tc>
        <w:tc>
          <w:tcPr>
            <w:tcW w:w="7835" w:type="dxa"/>
            <w:tcMar/>
          </w:tcPr>
          <w:p w:rsidRPr="000B15BC" w:rsidR="000B15BC" w:rsidP="000B15BC" w:rsidRDefault="000B15BC" w14:paraId="0205505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29.(3) Ettepanek: Lisada nimekirja Hoolduskava ja Kiirgusseire kava</w:t>
            </w:r>
          </w:p>
        </w:tc>
        <w:tc>
          <w:tcPr>
            <w:tcW w:w="4320" w:type="dxa"/>
            <w:tcMar/>
          </w:tcPr>
          <w:p w:rsidR="0040223C" w:rsidP="000B15BC" w:rsidRDefault="000B15BC" w14:paraId="24FDF8F4"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Arvestatud. </w:t>
            </w:r>
          </w:p>
          <w:p w:rsidR="0040223C" w:rsidP="000B15BC" w:rsidRDefault="0040223C" w14:paraId="5FE7D88F"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20E72698" w14:textId="3E445E71">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25C68E60" w14:textId="77777777">
        <w:trPr>
          <w:trHeight w:val="300"/>
          <w:jc w:val="center"/>
        </w:trPr>
        <w:tc>
          <w:tcPr>
            <w:tcW w:w="805" w:type="dxa"/>
            <w:tcMar/>
          </w:tcPr>
          <w:p w:rsidRPr="000B15BC" w:rsidR="000B15BC" w:rsidP="000B15BC" w:rsidRDefault="000B15BC" w14:paraId="12BD1151" w14:textId="5EEAB6DA">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374.</w:t>
            </w:r>
          </w:p>
        </w:tc>
        <w:tc>
          <w:tcPr>
            <w:tcW w:w="7835" w:type="dxa"/>
            <w:tcMar/>
          </w:tcPr>
          <w:p w:rsidRPr="000B15BC" w:rsidR="000B15BC" w:rsidP="000B15BC" w:rsidRDefault="000B15BC" w14:paraId="1C99D65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44.(8) viidatud määruse Kavand 13. Üldine kommentaar: Määruse kavandist paistab, et riik planeerib väga täpselt ette kirjutada „oluliste ametikohtade loetelu ning nendele ametikohtadele esitatavad kvalifikatsiooni- ja pädevusnõuded ning nende tõendamise korra, samuti töötajate väljaõppe, täiendusõppe ja pädevuse hindamise nõuded“. Palume kaaluda, kas see on vajalik, kuna paljude tuumariikide praktikas detailselt nõudeid ei sätestata vaid kehtib põhimõte „operaator teeb plaanid ja vastutab ning regulaator valvab“ – nii on näiteks Soomes, Rootsis, Ühendkuningriikides, Hollandis, Šveitsis, Hispaanias. Lisaks võivad paljud pädevusnõuete nüansid olla reaktori disaini-spetsiifilised. Nendes riikides on pigem praktika, et operaator teeb plaanid, juhendid, protsessid ning esitab need pädevale asutusele (infoks või kooskõlastamiseks).</w:t>
            </w:r>
          </w:p>
        </w:tc>
        <w:tc>
          <w:tcPr>
            <w:tcW w:w="4320" w:type="dxa"/>
            <w:tcMar/>
          </w:tcPr>
          <w:p w:rsidR="000B15BC" w:rsidP="000B15BC" w:rsidRDefault="000B15BC" w14:paraId="61BFEEF8" w14:textId="276DA9A1">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r w:rsidRPr="5294A78B" w:rsidR="0BC815BD">
              <w:rPr>
                <w:rFonts w:ascii="Times New Roman" w:hAnsi="Times New Roman" w:eastAsia="Times New Roman" w:cs="Times New Roman"/>
                <w:color w:val="000000" w:themeColor="text1" w:themeTint="FF" w:themeShade="FF"/>
                <w:sz w:val="24"/>
                <w:szCs w:val="24"/>
                <w:lang w:eastAsia="et-EE"/>
              </w:rPr>
              <w:t>.</w:t>
            </w:r>
          </w:p>
          <w:p w:rsidRPr="000B15BC" w:rsidR="0040223C" w:rsidP="000B15BC" w:rsidRDefault="0040223C" w14:paraId="30722E79"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54C1B195" w14:textId="2C444BA6">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Määruse väljatöötamisel hinnatakse ettepanekus kirjeldatud detailsete nõuete sätestamise vajadust.</w:t>
            </w:r>
          </w:p>
        </w:tc>
      </w:tr>
      <w:tr w:rsidRPr="000B15BC" w:rsidR="000B15BC" w:rsidTr="534782DD" w14:paraId="28FAB236" w14:textId="77777777">
        <w:trPr>
          <w:trHeight w:val="300"/>
          <w:jc w:val="center"/>
        </w:trPr>
        <w:tc>
          <w:tcPr>
            <w:tcW w:w="805" w:type="dxa"/>
            <w:tcMar/>
          </w:tcPr>
          <w:p w:rsidRPr="000B15BC" w:rsidR="000B15BC" w:rsidP="000B15BC" w:rsidRDefault="000B15BC" w14:paraId="4D50CC45" w14:textId="6D75BF21">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375.</w:t>
            </w:r>
          </w:p>
        </w:tc>
        <w:tc>
          <w:tcPr>
            <w:tcW w:w="7835" w:type="dxa"/>
            <w:tcMar/>
          </w:tcPr>
          <w:p w:rsidRPr="000B15BC" w:rsidR="000B15BC" w:rsidP="000B15BC" w:rsidRDefault="000B15BC" w14:paraId="73BC86F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3. jagu „Tuumakäitise dekomissioneerimine“</w:t>
            </w:r>
          </w:p>
          <w:p w:rsidRPr="000B15BC" w:rsidR="000B15BC" w:rsidP="000B15BC" w:rsidRDefault="000B15BC" w14:paraId="22925FB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47.(3).4 Ettepanek sõnastuseks: loa taotlejal on tööde tegemiseks pädevad kvalifitseeritud töötajad ja/või lepingud kvalifitseeritud alltöövõtjatega.</w:t>
            </w:r>
          </w:p>
        </w:tc>
        <w:tc>
          <w:tcPr>
            <w:tcW w:w="4320" w:type="dxa"/>
            <w:tcMar/>
          </w:tcPr>
          <w:p w:rsidR="0040223C" w:rsidP="000B15BC" w:rsidRDefault="000B15BC" w14:paraId="01DEEE7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Pr="000B15BC" w:rsidR="000B15BC" w:rsidP="000B15BC" w:rsidRDefault="000B15BC" w14:paraId="646F9D84" w14:textId="7671ABF6">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sõnastust uuendatud.</w:t>
            </w:r>
          </w:p>
        </w:tc>
      </w:tr>
      <w:tr w:rsidRPr="000B15BC" w:rsidR="000B15BC" w:rsidTr="534782DD" w14:paraId="154B5428" w14:textId="77777777">
        <w:trPr>
          <w:trHeight w:val="300"/>
          <w:jc w:val="center"/>
        </w:trPr>
        <w:tc>
          <w:tcPr>
            <w:tcW w:w="805" w:type="dxa"/>
            <w:tcMar/>
          </w:tcPr>
          <w:p w:rsidRPr="000B15BC" w:rsidR="000B15BC" w:rsidP="000B15BC" w:rsidRDefault="000B15BC" w14:paraId="3493929E" w14:textId="59325171">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376.</w:t>
            </w:r>
          </w:p>
        </w:tc>
        <w:tc>
          <w:tcPr>
            <w:tcW w:w="7835" w:type="dxa"/>
            <w:tcMar/>
          </w:tcPr>
          <w:p w:rsidRPr="000B15BC" w:rsidR="000B15BC" w:rsidP="000B15BC" w:rsidRDefault="000B15BC" w14:paraId="08552DA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6. peatükk “Hädaolukorraks valmistumine ja tegevus hädaolukorras”(§-d 50 53)</w:t>
            </w:r>
          </w:p>
          <w:p w:rsidRPr="000B15BC" w:rsidR="000B15BC" w:rsidP="000B15BC" w:rsidRDefault="000B15BC" w14:paraId="46C4B4F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Peatükis selgemalt kirjeldada, et käitamisloa omaja vastutab tuumajaama territooriumil toimuvate tegevuste kavandamise ja elluviimise eest ja riik vastutab jaamaväliste tegevuste kavandamise ja elluviimise eest. Kirjeldada koostöökohad.</w:t>
            </w:r>
          </w:p>
        </w:tc>
        <w:tc>
          <w:tcPr>
            <w:tcW w:w="4320" w:type="dxa"/>
            <w:tcMar/>
          </w:tcPr>
          <w:p w:rsidR="0040223C" w:rsidP="000B15BC" w:rsidRDefault="000B15BC" w14:paraId="3D9BC1E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0223C" w:rsidP="000B15BC" w:rsidRDefault="0040223C" w14:paraId="12DFDF06"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035F06AE" w14:textId="317BB190">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Seletuskirja täiendatud.</w:t>
            </w:r>
          </w:p>
          <w:p w:rsidRPr="000B15BC" w:rsidR="000B15BC" w:rsidP="000B15BC" w:rsidRDefault="000B15BC" w14:paraId="6F8FF55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00C4B473"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0B15BC" w:rsidTr="534782DD" w14:paraId="0DB621DB" w14:textId="77777777">
        <w:trPr>
          <w:trHeight w:val="300"/>
          <w:jc w:val="center"/>
        </w:trPr>
        <w:tc>
          <w:tcPr>
            <w:tcW w:w="805" w:type="dxa"/>
            <w:tcMar/>
          </w:tcPr>
          <w:p w:rsidRPr="000B15BC" w:rsidR="000B15BC" w:rsidP="000B15BC" w:rsidRDefault="000B15BC" w14:paraId="05E834BD" w14:textId="7A6B5103">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377.</w:t>
            </w:r>
          </w:p>
        </w:tc>
        <w:tc>
          <w:tcPr>
            <w:tcW w:w="7835" w:type="dxa"/>
            <w:tcMar/>
          </w:tcPr>
          <w:p w:rsidRPr="000B15BC" w:rsidR="000B15BC" w:rsidP="000B15BC" w:rsidRDefault="000B15BC" w14:paraId="6D90A27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8. peatükk “Tuumajäätmete ja kasutatud tuumkütuse käitlemine” (§-d 55-65)</w:t>
            </w:r>
          </w:p>
          <w:p w:rsidRPr="000B15BC" w:rsidR="000B15BC" w:rsidP="000B15BC" w:rsidRDefault="000B15BC" w14:paraId="60B5045F"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65.(2) Ettepanek sõnastuseks: Kui tuumaohutusloa omaja kohustus käidelda tuumajäätmeid on lõppenud vastavalt käesoleva seaduse §-le </w:t>
            </w:r>
            <w:r w:rsidRPr="5294A78B" w:rsidR="0D52DDE2">
              <w:rPr>
                <w:rFonts w:ascii="Times New Roman" w:hAnsi="Times New Roman" w:eastAsia="Times New Roman" w:cs="Times New Roman"/>
                <w:b w:val="1"/>
                <w:bCs w:val="1"/>
                <w:color w:val="000000" w:themeColor="text1" w:themeTint="FF" w:themeShade="FF"/>
                <w:sz w:val="24"/>
                <w:szCs w:val="24"/>
                <w:lang w:eastAsia="et-EE"/>
              </w:rPr>
              <w:t>63</w:t>
            </w:r>
            <w:r w:rsidRPr="5294A78B" w:rsidR="0D52DDE2">
              <w:rPr>
                <w:rFonts w:ascii="Times New Roman" w:hAnsi="Times New Roman" w:eastAsia="Times New Roman" w:cs="Times New Roman"/>
                <w:color w:val="000000" w:themeColor="text1" w:themeTint="FF" w:themeShade="FF"/>
                <w:sz w:val="24"/>
                <w:szCs w:val="24"/>
                <w:lang w:eastAsia="et-EE"/>
              </w:rPr>
              <w:t>, läheb tuumajäätmete omandiõigus üle riigile, kes vastutab sellest hetkest alates ka tuumajäätmete lõppladustamise nõuete täitmise eest.</w:t>
            </w:r>
          </w:p>
        </w:tc>
        <w:tc>
          <w:tcPr>
            <w:tcW w:w="4320" w:type="dxa"/>
            <w:tcMar/>
          </w:tcPr>
          <w:p w:rsidR="0040223C" w:rsidP="000B15BC" w:rsidRDefault="000B15BC" w14:paraId="769DF37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40223C" w:rsidP="000B15BC" w:rsidRDefault="0040223C" w14:paraId="7D7A4794"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1B758E40" w14:textId="249183CE">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viidet uuendatud.</w:t>
            </w:r>
          </w:p>
          <w:p w:rsidRPr="000B15BC" w:rsidR="000B15BC" w:rsidP="000B15BC" w:rsidRDefault="000B15BC" w14:paraId="07DEE9A5"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0B15BC" w:rsidTr="534782DD" w14:paraId="51DB6483" w14:textId="77777777">
        <w:trPr>
          <w:trHeight w:val="300"/>
          <w:jc w:val="center"/>
        </w:trPr>
        <w:tc>
          <w:tcPr>
            <w:tcW w:w="805" w:type="dxa"/>
            <w:tcMar/>
          </w:tcPr>
          <w:p w:rsidRPr="000B15BC" w:rsidR="000B15BC" w:rsidP="000B15BC" w:rsidRDefault="000B15BC" w14:paraId="1F3D89E7" w14:textId="020FCEB0">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378.</w:t>
            </w:r>
          </w:p>
        </w:tc>
        <w:tc>
          <w:tcPr>
            <w:tcW w:w="7835" w:type="dxa"/>
            <w:tcMar/>
          </w:tcPr>
          <w:p w:rsidRPr="000B15BC" w:rsidR="000B15BC" w:rsidP="000B15BC" w:rsidRDefault="000B15BC" w14:paraId="32B8B976"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9. peatükk “Kiirgus- ja tuumaohutusalase tegevusega seotud tasud ja maksed” (§-d 66-70) Dekomissioneerimisreserv ja -fond</w:t>
            </w:r>
          </w:p>
          <w:p w:rsidRPr="000B15BC" w:rsidR="000B15BC" w:rsidP="000B15BC" w:rsidRDefault="000B15BC" w14:paraId="73AFB31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66 ja 68 Ettepanek: ühendada Ehitusaegse järelevalvetasu ja Järelevalvetasu.</w:t>
            </w:r>
          </w:p>
        </w:tc>
        <w:tc>
          <w:tcPr>
            <w:tcW w:w="4320" w:type="dxa"/>
            <w:tcMar/>
          </w:tcPr>
          <w:p w:rsidR="000B15BC" w:rsidP="000B15BC" w:rsidRDefault="000B15BC" w14:paraId="4371BE5F" w14:textId="7EDC20D4">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Mittearvestatud</w:t>
            </w:r>
          </w:p>
          <w:p w:rsidRPr="000B15BC" w:rsidR="007517FD" w:rsidP="000B15BC" w:rsidRDefault="007517FD" w14:paraId="480D7CCE"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36756CCA" w14:textId="5158C101">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Järelevalvetasud on eristatud, kuna nende liitmine üheks järelevalvetasuks muudaks eelnõu ebatäpseks. Järelevalve sisu, intensiivsus, maksja staatus ja sanktsioonimehhanism muutuvad hetkel, mil ehitusest saab toimiv tuumakäitis. Eraldi paragrahvid tagavad, et riigil on täpne alus nõuda tasu vastavalt protsessi etapile.</w:t>
            </w:r>
          </w:p>
        </w:tc>
      </w:tr>
      <w:tr w:rsidRPr="000B15BC" w:rsidR="000B15BC" w:rsidTr="534782DD" w14:paraId="5B2D028C" w14:textId="77777777">
        <w:trPr>
          <w:trHeight w:val="300"/>
          <w:jc w:val="center"/>
        </w:trPr>
        <w:tc>
          <w:tcPr>
            <w:tcW w:w="805" w:type="dxa"/>
            <w:tcMar/>
          </w:tcPr>
          <w:p w:rsidRPr="000B15BC" w:rsidR="000B15BC" w:rsidP="000B15BC" w:rsidRDefault="000B15BC" w14:paraId="68ABDB57" w14:textId="3378ED50">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379.</w:t>
            </w:r>
          </w:p>
        </w:tc>
        <w:tc>
          <w:tcPr>
            <w:tcW w:w="7835" w:type="dxa"/>
            <w:tcMar/>
          </w:tcPr>
          <w:p w:rsidRPr="000B15BC" w:rsidR="000B15BC" w:rsidP="000B15BC" w:rsidRDefault="000B15BC" w14:paraId="43AC64D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67.(3) Ettepanek sõnastuseks: Menetlustasu määratakse proportsionaalselt vastavalt menetlustoimingute mahule ja keerukusele ning see arvutatakse fikseeritud summana vastavalt loa liigile ja menetluse ulatusele.</w:t>
            </w:r>
          </w:p>
        </w:tc>
        <w:tc>
          <w:tcPr>
            <w:tcW w:w="4320" w:type="dxa"/>
            <w:tcMar/>
          </w:tcPr>
          <w:p w:rsidRPr="000B15BC" w:rsidR="000B15BC" w:rsidP="000B15BC" w:rsidRDefault="00CC1AAE" w14:paraId="47A608FD" w14:textId="5CECCFB5">
            <w:pPr>
              <w:spacing w:after="3"/>
              <w:ind w:left="10" w:right="61" w:hanging="10"/>
              <w:jc w:val="both"/>
              <w:rPr>
                <w:rFonts w:ascii="Times New Roman" w:hAnsi="Times New Roman" w:eastAsia="Times New Roman" w:cs="Times New Roman"/>
                <w:color w:val="000000"/>
                <w:sz w:val="24"/>
                <w:szCs w:val="24"/>
                <w:lang w:eastAsia="et-EE"/>
              </w:rPr>
            </w:pPr>
            <w:r w:rsidRPr="5294A78B" w:rsidR="01C9E673">
              <w:rPr>
                <w:rFonts w:ascii="Times New Roman" w:hAnsi="Times New Roman" w:eastAsia="Times New Roman" w:cs="Times New Roman"/>
                <w:color w:val="000000" w:themeColor="text1" w:themeTint="FF" w:themeShade="FF"/>
                <w:sz w:val="24"/>
                <w:szCs w:val="24"/>
                <w:lang w:eastAsia="et-EE"/>
              </w:rPr>
              <w:t>Arvestatud</w:t>
            </w:r>
          </w:p>
          <w:p w:rsidRPr="000B15BC" w:rsidR="000B15BC" w:rsidP="000B15BC" w:rsidRDefault="000B15BC" w14:paraId="47B3AD2C"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6D6C5B" w14:paraId="530753F7" w14:textId="4F675EBE">
            <w:pPr>
              <w:spacing w:after="3"/>
              <w:ind w:left="10" w:right="61" w:hanging="10"/>
              <w:jc w:val="both"/>
              <w:rPr>
                <w:rFonts w:ascii="Times New Roman" w:hAnsi="Times New Roman" w:eastAsia="Times New Roman" w:cs="Times New Roman"/>
                <w:color w:val="000000"/>
                <w:sz w:val="24"/>
                <w:szCs w:val="24"/>
                <w:lang w:eastAsia="et-EE"/>
              </w:rPr>
            </w:pPr>
            <w:r w:rsidRPr="5294A78B" w:rsidR="4C5DE43E">
              <w:rPr>
                <w:rFonts w:ascii="Times New Roman" w:hAnsi="Times New Roman" w:eastAsia="Times New Roman" w:cs="Times New Roman"/>
                <w:color w:val="000000" w:themeColor="text1" w:themeTint="FF" w:themeShade="FF"/>
                <w:sz w:val="24"/>
                <w:szCs w:val="24"/>
                <w:lang w:eastAsia="et-EE"/>
              </w:rPr>
              <w:t>Menetlustasude asemel kehtestatakse riigilõiv</w:t>
            </w:r>
            <w:r w:rsidRPr="5294A78B" w:rsidR="01C9E673">
              <w:rPr>
                <w:rFonts w:ascii="Times New Roman" w:hAnsi="Times New Roman" w:eastAsia="Times New Roman" w:cs="Times New Roman"/>
                <w:color w:val="000000" w:themeColor="text1" w:themeTint="FF" w:themeShade="FF"/>
                <w:sz w:val="24"/>
                <w:szCs w:val="24"/>
                <w:lang w:eastAsia="et-EE"/>
              </w:rPr>
              <w:t>.</w:t>
            </w:r>
          </w:p>
        </w:tc>
      </w:tr>
      <w:tr w:rsidRPr="000B15BC" w:rsidR="000B15BC" w:rsidTr="534782DD" w14:paraId="5FD759B1" w14:textId="77777777">
        <w:trPr>
          <w:trHeight w:val="300"/>
          <w:jc w:val="center"/>
        </w:trPr>
        <w:tc>
          <w:tcPr>
            <w:tcW w:w="805" w:type="dxa"/>
            <w:tcMar/>
          </w:tcPr>
          <w:p w:rsidRPr="000B15BC" w:rsidR="000B15BC" w:rsidP="000B15BC" w:rsidRDefault="000B15BC" w14:paraId="68C78A33" w14:textId="4134D275">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380.</w:t>
            </w:r>
          </w:p>
        </w:tc>
        <w:tc>
          <w:tcPr>
            <w:tcW w:w="7835" w:type="dxa"/>
            <w:tcMar/>
          </w:tcPr>
          <w:p w:rsidRPr="000B15BC" w:rsidR="000B15BC" w:rsidP="000B15BC" w:rsidRDefault="000B15BC" w14:paraId="0CE9ECF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69.(6).4 Ettepanek sõnastuseks tuumaohutusloa omaja kulu teadus- ja arendustegevusele, mis on seotud käesoleva lõike punktides 1, 2 ja 3 sätestatud eesmärkidega;</w:t>
            </w:r>
          </w:p>
        </w:tc>
        <w:tc>
          <w:tcPr>
            <w:tcW w:w="4320" w:type="dxa"/>
            <w:tcMar/>
          </w:tcPr>
          <w:p w:rsidR="007517FD" w:rsidP="000B15BC" w:rsidRDefault="000B15BC" w14:paraId="01D9F9C4"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Arvestatud. </w:t>
            </w:r>
          </w:p>
          <w:p w:rsidR="007517FD" w:rsidP="000B15BC" w:rsidRDefault="007517FD" w14:paraId="601AAFA0"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053510EF" w14:textId="224F87D5">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Eelnõu viidet uuendatud.</w:t>
            </w:r>
          </w:p>
        </w:tc>
      </w:tr>
      <w:tr w:rsidRPr="000B15BC" w:rsidR="000B15BC" w:rsidTr="534782DD" w14:paraId="4B5E63A7" w14:textId="77777777">
        <w:trPr>
          <w:trHeight w:val="300"/>
          <w:jc w:val="center"/>
        </w:trPr>
        <w:tc>
          <w:tcPr>
            <w:tcW w:w="805" w:type="dxa"/>
            <w:tcMar/>
          </w:tcPr>
          <w:p w:rsidRPr="000B15BC" w:rsidR="000B15BC" w:rsidP="000B15BC" w:rsidRDefault="000B15BC" w14:paraId="6398D655" w14:textId="227AAC6C">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381.</w:t>
            </w:r>
          </w:p>
        </w:tc>
        <w:tc>
          <w:tcPr>
            <w:tcW w:w="7835" w:type="dxa"/>
            <w:tcMar/>
          </w:tcPr>
          <w:p w:rsidRPr="000B15BC" w:rsidR="000B15BC" w:rsidP="000B15BC" w:rsidRDefault="000B15BC" w14:paraId="742B97B3"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Kohalik kasu</w:t>
            </w:r>
          </w:p>
          <w:p w:rsidRPr="000B15BC" w:rsidR="000B15BC" w:rsidP="000B15BC" w:rsidRDefault="000B15BC" w14:paraId="4767AF21"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70.(1) Ettepanek sõnastuseks: (1) Tuumajaamaga seotud kohalik kasu on tasu, mida maksab tuumajaama ehitus-, katsetamis- ja käitamisloa omaja kohaliku omavalitsuse üksusele, mille territooriumil tuumajaam asub või hakkab asuma.</w:t>
            </w:r>
          </w:p>
        </w:tc>
        <w:tc>
          <w:tcPr>
            <w:tcW w:w="4320" w:type="dxa"/>
            <w:tcMar/>
          </w:tcPr>
          <w:p w:rsidRPr="000B15BC" w:rsidR="000B15BC" w:rsidP="000B15BC" w:rsidRDefault="000B15BC" w14:paraId="6FB65DA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Mittearvestatud.</w:t>
            </w:r>
          </w:p>
          <w:p w:rsidRPr="000B15BC" w:rsidR="000B15BC" w:rsidP="000B15BC" w:rsidRDefault="000B15BC" w14:paraId="4232BEC2"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2FCCE73A"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Tegemist on eelkõige sotsiaalse </w:t>
            </w:r>
            <w:r w:rsidRPr="5294A78B" w:rsidR="0D52DDE2">
              <w:rPr>
                <w:rFonts w:ascii="Times New Roman" w:hAnsi="Times New Roman" w:eastAsia="Times New Roman" w:cs="Times New Roman"/>
                <w:color w:val="000000" w:themeColor="text1" w:themeTint="FF" w:themeShade="FF"/>
                <w:sz w:val="24"/>
                <w:szCs w:val="24"/>
                <w:lang w:eastAsia="et-EE"/>
              </w:rPr>
              <w:t>aktsepteeritavuse</w:t>
            </w:r>
            <w:r w:rsidRPr="5294A78B" w:rsidR="0D52DDE2">
              <w:rPr>
                <w:rFonts w:ascii="Times New Roman" w:hAnsi="Times New Roman" w:eastAsia="Times New Roman" w:cs="Times New Roman"/>
                <w:color w:val="000000" w:themeColor="text1" w:themeTint="FF" w:themeShade="FF"/>
                <w:sz w:val="24"/>
                <w:szCs w:val="24"/>
                <w:lang w:eastAsia="et-EE"/>
              </w:rPr>
              <w:t xml:space="preserve"> tasu/kompensatsiooniga, mis peab hõlmama kogu elutsükli, k.a dekomissioneerimine. </w:t>
            </w:r>
          </w:p>
          <w:p w:rsidRPr="000B15BC" w:rsidR="000B15BC" w:rsidP="000B15BC" w:rsidRDefault="000B15BC" w14:paraId="62CF723C" w14:textId="77777777">
            <w:pPr>
              <w:spacing w:after="3"/>
              <w:ind w:left="10" w:right="61" w:hanging="10"/>
              <w:jc w:val="both"/>
              <w:rPr>
                <w:rFonts w:ascii="Times New Roman" w:hAnsi="Times New Roman" w:eastAsia="Times New Roman" w:cs="Times New Roman"/>
                <w:color w:val="000000"/>
                <w:sz w:val="24"/>
                <w:szCs w:val="24"/>
                <w:lang w:eastAsia="et-EE"/>
              </w:rPr>
            </w:pPr>
          </w:p>
        </w:tc>
      </w:tr>
      <w:tr w:rsidRPr="000B15BC" w:rsidR="000B15BC" w:rsidTr="534782DD" w14:paraId="2FDA5F3C" w14:textId="77777777">
        <w:trPr>
          <w:trHeight w:val="300"/>
          <w:jc w:val="center"/>
        </w:trPr>
        <w:tc>
          <w:tcPr>
            <w:tcW w:w="805" w:type="dxa"/>
            <w:tcMar/>
          </w:tcPr>
          <w:p w:rsidRPr="000B15BC" w:rsidR="000B15BC" w:rsidP="000B15BC" w:rsidRDefault="000B15BC" w14:paraId="7F21E12B" w14:textId="57355D83">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382.</w:t>
            </w:r>
          </w:p>
        </w:tc>
        <w:tc>
          <w:tcPr>
            <w:tcW w:w="7835" w:type="dxa"/>
            <w:tcMar/>
          </w:tcPr>
          <w:p w:rsidRPr="000B15BC" w:rsidR="000B15BC" w:rsidP="000B15BC" w:rsidRDefault="000B15BC" w14:paraId="08FB17E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70.(2) Tuumajaamaga seotud kohalikku kasu makstakse alates tuumajaama ehitamise alustamisest kuni tuumajaama käiduloa peatumiseni.</w:t>
            </w:r>
          </w:p>
        </w:tc>
        <w:tc>
          <w:tcPr>
            <w:tcW w:w="4320" w:type="dxa"/>
            <w:tcMar/>
          </w:tcPr>
          <w:p w:rsidRPr="000B15BC" w:rsidR="000B15BC" w:rsidP="000B15BC" w:rsidRDefault="000B15BC" w14:paraId="23D14B2B"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Mittearvestatud.</w:t>
            </w:r>
          </w:p>
          <w:p w:rsidRPr="000B15BC" w:rsidR="000B15BC" w:rsidP="000B15BC" w:rsidRDefault="000B15BC" w14:paraId="2F3D7E53"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6523F77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Tegemist on eelkõige sotsiaalse </w:t>
            </w:r>
            <w:r w:rsidRPr="5294A78B" w:rsidR="0D52DDE2">
              <w:rPr>
                <w:rFonts w:ascii="Times New Roman" w:hAnsi="Times New Roman" w:eastAsia="Times New Roman" w:cs="Times New Roman"/>
                <w:color w:val="000000" w:themeColor="text1" w:themeTint="FF" w:themeShade="FF"/>
                <w:sz w:val="24"/>
                <w:szCs w:val="24"/>
                <w:lang w:eastAsia="et-EE"/>
              </w:rPr>
              <w:t>aktsepteeritavuse</w:t>
            </w:r>
            <w:r w:rsidRPr="5294A78B" w:rsidR="0D52DDE2">
              <w:rPr>
                <w:rFonts w:ascii="Times New Roman" w:hAnsi="Times New Roman" w:eastAsia="Times New Roman" w:cs="Times New Roman"/>
                <w:color w:val="000000" w:themeColor="text1" w:themeTint="FF" w:themeShade="FF"/>
                <w:sz w:val="24"/>
                <w:szCs w:val="24"/>
                <w:lang w:eastAsia="et-EE"/>
              </w:rPr>
              <w:t xml:space="preserve"> tasu/kompensatsiooniga, mis peab hõlmama kogu elutsükli, k.a dekomissioneerimine.</w:t>
            </w:r>
          </w:p>
        </w:tc>
      </w:tr>
      <w:tr w:rsidRPr="000B15BC" w:rsidR="000B15BC" w:rsidTr="534782DD" w14:paraId="58CB858B" w14:textId="77777777">
        <w:trPr>
          <w:trHeight w:val="300"/>
          <w:jc w:val="center"/>
        </w:trPr>
        <w:tc>
          <w:tcPr>
            <w:tcW w:w="805" w:type="dxa"/>
            <w:tcMar/>
          </w:tcPr>
          <w:p w:rsidRPr="000B15BC" w:rsidR="000B15BC" w:rsidP="000B15BC" w:rsidRDefault="000B15BC" w14:paraId="67845F0E" w14:textId="35513FDC">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383.</w:t>
            </w:r>
          </w:p>
        </w:tc>
        <w:tc>
          <w:tcPr>
            <w:tcW w:w="7835" w:type="dxa"/>
            <w:tcMar/>
          </w:tcPr>
          <w:p w:rsidRPr="000B15BC" w:rsidR="000B15BC" w:rsidP="000B15BC" w:rsidRDefault="000B15BC" w14:paraId="0C817568"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70.(4) Alates tuumajaama ehitamise alustamise päevast kuni elektrienergia tootmise alustamisele eelneva päevani makstakse tuumajaamaga seotud kohalikku kasu aastas kümme protsenti maksimaalsest tasust, mis saadakse järgmiste näitajate korrutisest:</w:t>
            </w:r>
          </w:p>
        </w:tc>
        <w:tc>
          <w:tcPr>
            <w:tcW w:w="4320" w:type="dxa"/>
            <w:tcMar/>
          </w:tcPr>
          <w:p w:rsidRPr="000B15BC" w:rsidR="000B15BC" w:rsidP="000B15BC" w:rsidRDefault="000B15BC" w14:paraId="5D81D4BF" w14:textId="77777777">
            <w:pPr>
              <w:spacing w:after="3"/>
              <w:ind w:right="61"/>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Selgitame, et eesmärk oli ehituse ajal maksta kohalikku kasu tasu 10% ulatuses maksimaalsest nimivõimsusest. Eelnõu sõnastust muudetud selgemaks.</w:t>
            </w:r>
          </w:p>
        </w:tc>
      </w:tr>
      <w:tr w:rsidRPr="000B15BC" w:rsidR="000B15BC" w:rsidTr="534782DD" w14:paraId="3FAB4D4F" w14:textId="77777777">
        <w:trPr>
          <w:trHeight w:val="300"/>
          <w:jc w:val="center"/>
        </w:trPr>
        <w:tc>
          <w:tcPr>
            <w:tcW w:w="805" w:type="dxa"/>
            <w:tcMar/>
          </w:tcPr>
          <w:p w:rsidRPr="000B15BC" w:rsidR="000B15BC" w:rsidP="000B15BC" w:rsidRDefault="000B15BC" w14:paraId="12CEFD64" w14:textId="090BA986">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384.</w:t>
            </w:r>
          </w:p>
        </w:tc>
        <w:tc>
          <w:tcPr>
            <w:tcW w:w="7835" w:type="dxa"/>
            <w:tcMar/>
          </w:tcPr>
          <w:p w:rsidRPr="000B15BC" w:rsidR="000B15BC" w:rsidP="000B15BC" w:rsidRDefault="000B15BC" w14:paraId="68E0C43D"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70.(8) Ettepanek sõnastuseks: Elukoht loetakse lõikes 7 sätestatud tingimustele vastavaks, kui vähemalt osa katastriüksusest, millel elukoht asub käitise piirist mõõdetuna lähemal kui kaks kilomeetrit.</w:t>
            </w:r>
          </w:p>
        </w:tc>
        <w:tc>
          <w:tcPr>
            <w:tcW w:w="4320" w:type="dxa"/>
            <w:tcMar/>
          </w:tcPr>
          <w:p w:rsidRPr="000B15BC" w:rsidR="000B15BC" w:rsidP="5294A78B" w:rsidRDefault="000B15BC" w14:paraId="11D54303" w14:textId="77777777">
            <w:pPr>
              <w:spacing w:after="3"/>
              <w:ind w:left="10" w:right="61" w:hanging="10"/>
              <w:jc w:val="both"/>
              <w:rPr>
                <w:rFonts w:ascii="Times New Roman" w:hAnsi="Times New Roman" w:eastAsia="Times New Roman" w:cs="Times New Roman"/>
                <w:sz w:val="24"/>
                <w:szCs w:val="24"/>
              </w:rPr>
            </w:pPr>
            <w:r w:rsidRPr="5294A78B" w:rsidR="0D52DDE2">
              <w:rPr>
                <w:rFonts w:ascii="Times New Roman" w:hAnsi="Times New Roman" w:eastAsia="Times New Roman" w:cs="Times New Roman"/>
                <w:color w:val="000000" w:themeColor="text1" w:themeTint="FF" w:themeShade="FF"/>
                <w:sz w:val="24"/>
                <w:szCs w:val="24"/>
                <w:lang w:eastAsia="et-EE"/>
              </w:rPr>
              <w:t>Sõnastust teistelt asutustel laekunud tagasiside põhjal muudetud ja kohaliku kasu tasu seotud eluruumiga.</w:t>
            </w:r>
            <w:r w:rsidRPr="5294A78B" w:rsidR="0D52DDE2">
              <w:rPr>
                <w:rFonts w:ascii="Times New Roman" w:hAnsi="Times New Roman" w:eastAsia="Times New Roman" w:cs="Times New Roman"/>
                <w:sz w:val="24"/>
                <w:szCs w:val="24"/>
              </w:rPr>
              <w:t xml:space="preserve"> </w:t>
            </w:r>
          </w:p>
          <w:p w:rsidRPr="000B15BC" w:rsidR="000B15BC" w:rsidP="5294A78B" w:rsidRDefault="000B15BC" w14:paraId="3D787E51" w14:textId="77777777">
            <w:pPr>
              <w:spacing w:after="3"/>
              <w:ind w:left="10" w:right="61" w:hanging="10"/>
              <w:jc w:val="both"/>
              <w:rPr>
                <w:rFonts w:ascii="Times New Roman" w:hAnsi="Times New Roman" w:eastAsia="Times New Roman" w:cs="Times New Roman"/>
                <w:sz w:val="24"/>
                <w:szCs w:val="24"/>
              </w:rPr>
            </w:pPr>
          </w:p>
          <w:p w:rsidRPr="000B15BC" w:rsidR="000B15BC" w:rsidP="000B15BC" w:rsidRDefault="000B15BC" w14:paraId="5292B40E"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Kohaliku kasu tasust maksab kohaliku omavalitsuse üksus 50 protsenti vähemalt üks kord aastas võrdselt eluruumi omanikele eluruumi kohta, kui eluruum vastab taotlemise aastale eelneva kalendriaasta 1. jaanuari seisuga järgmistele tingimustele: </w:t>
            </w:r>
          </w:p>
          <w:p w:rsidRPr="000B15BC" w:rsidR="000B15BC" w:rsidP="000B15BC" w:rsidRDefault="000B15BC" w14:paraId="611253A0"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1) eluruum on füüsilise isiku omandis; </w:t>
            </w:r>
          </w:p>
          <w:p w:rsidRPr="000B15BC" w:rsidR="000B15BC" w:rsidP="000B15BC" w:rsidRDefault="000B15BC" w14:paraId="171F1976"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2) eluruum on omaniku rahavastikujärgne elukoht; </w:t>
            </w:r>
          </w:p>
          <w:p w:rsidRPr="000B15BC" w:rsidR="000B15BC" w:rsidP="000B15BC" w:rsidRDefault="000B15BC" w14:paraId="1F2092C5"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3) eluruum asub tuumajaama hädaolukorra planeerimistsoonis või kuni kahe kilomeetri kaugusel tuumajaama kinnistu piirist. </w:t>
            </w:r>
          </w:p>
        </w:tc>
      </w:tr>
      <w:tr w:rsidRPr="000B15BC" w:rsidR="000B15BC" w:rsidTr="534782DD" w14:paraId="2F58E85F" w14:textId="77777777">
        <w:trPr>
          <w:trHeight w:val="300"/>
          <w:jc w:val="center"/>
        </w:trPr>
        <w:tc>
          <w:tcPr>
            <w:tcW w:w="805" w:type="dxa"/>
            <w:tcMar/>
          </w:tcPr>
          <w:p w:rsidRPr="000B15BC" w:rsidR="000B15BC" w:rsidP="000B15BC" w:rsidRDefault="000B15BC" w14:paraId="29C19CF4" w14:textId="1F7341EA">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385.</w:t>
            </w:r>
          </w:p>
        </w:tc>
        <w:tc>
          <w:tcPr>
            <w:tcW w:w="7835" w:type="dxa"/>
            <w:tcMar/>
          </w:tcPr>
          <w:p w:rsidRPr="000B15BC" w:rsidR="000B15BC" w:rsidP="000B15BC" w:rsidRDefault="000B15BC" w14:paraId="6ACE0E97"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Ettepanek seletuskirja muutmiseks: Eelnõu § 70 lõikes 8 ja 9 täpsustatakse, millistel juhtudel loetakse elukoht tuumajaama läheduses asuvaks. Igal juhul on tasu saama õigustatud isikud, kelle elukoht jääb kahe kilomeetri raadiusesse tuumakäitise piirist mõõdetuna. Tasu on õigus saada ka eelnevalt kirjeldatud tsooni jäävatel inimestel, kes elavad teise kohaliku omavalitsuse territooriumil. Siinkohal tuleb rõhutada, et nimetatud kaks kilomeetrit on tinglik väärtus, mida kasutatakse seaduse tasandil üldise lähtepunktina ning mis ei tähenda konkreetse tuumatehnoloogia või tuumajaama projektiga seotud hädaolukorra planeerimistsooni ulatust. Tegemist on tunnetusliku distantsiga, mille ulatuses võib eeldada, et kohalikel elanikel on põhjendatud kartus kinnisvara hinna languse osas või tööstusobjekti läheduse osas.</w:t>
            </w:r>
          </w:p>
        </w:tc>
        <w:tc>
          <w:tcPr>
            <w:tcW w:w="4320" w:type="dxa"/>
            <w:tcMar/>
          </w:tcPr>
          <w:p w:rsidR="00B0029F" w:rsidP="000B15BC" w:rsidRDefault="000B15BC" w14:paraId="03EA6EEC" w14:textId="77777777">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Arvestatud. </w:t>
            </w:r>
          </w:p>
          <w:p w:rsidR="00B0029F" w:rsidP="000B15BC" w:rsidRDefault="00B0029F" w14:paraId="5776E75B" w14:textId="77777777">
            <w:pPr>
              <w:spacing w:after="3"/>
              <w:ind w:left="10" w:right="61" w:hanging="10"/>
              <w:jc w:val="both"/>
              <w:rPr>
                <w:rFonts w:ascii="Times New Roman" w:hAnsi="Times New Roman" w:eastAsia="Times New Roman" w:cs="Times New Roman"/>
                <w:color w:val="000000"/>
                <w:sz w:val="24"/>
                <w:szCs w:val="24"/>
                <w:lang w:eastAsia="et-EE"/>
              </w:rPr>
            </w:pPr>
          </w:p>
          <w:p w:rsidRPr="000B15BC" w:rsidR="000B15BC" w:rsidP="000B15BC" w:rsidRDefault="000B15BC" w14:paraId="7E12B93A" w14:textId="53AE0EB4">
            <w:pPr>
              <w:spacing w:after="3"/>
              <w:ind w:left="10" w:right="61" w:hanging="10"/>
              <w:jc w:val="both"/>
              <w:rPr>
                <w:rFonts w:ascii="Times New Roman" w:hAnsi="Times New Roman" w:eastAsia="Times New Roman" w:cs="Times New Roman"/>
                <w:color w:val="000000"/>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Seletuskirja täiendatud.</w:t>
            </w:r>
          </w:p>
        </w:tc>
      </w:tr>
      <w:tr w:rsidRPr="000B15BC" w:rsidR="000B15BC" w:rsidTr="534782DD" w14:paraId="6B1E8FD3" w14:textId="77777777">
        <w:trPr>
          <w:trHeight w:val="300"/>
          <w:jc w:val="center"/>
        </w:trPr>
        <w:tc>
          <w:tcPr>
            <w:tcW w:w="805" w:type="dxa"/>
            <w:tcMar/>
          </w:tcPr>
          <w:p w:rsidRPr="000B15BC" w:rsidR="000B15BC" w:rsidP="000B15BC" w:rsidRDefault="000B15BC" w14:paraId="00D7598F" w14:textId="23B46562">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386.</w:t>
            </w:r>
          </w:p>
        </w:tc>
        <w:tc>
          <w:tcPr>
            <w:tcW w:w="7835" w:type="dxa"/>
            <w:tcMar/>
          </w:tcPr>
          <w:p w:rsidRPr="000B15BC" w:rsidR="000B15BC" w:rsidP="000B15BC" w:rsidRDefault="000B15BC" w14:paraId="15219A8A" w14:textId="77777777">
            <w:pPr>
              <w:jc w:val="both"/>
              <w:rPr>
                <w:rFonts w:ascii="Times New Roman" w:hAnsi="Times New Roman" w:eastAsia="Times New Roman" w:cs="Times New Roman"/>
                <w:sz w:val="24"/>
                <w:szCs w:val="24"/>
                <w:lang w:eastAsia="et-EE"/>
              </w:rPr>
            </w:pPr>
            <w:r w:rsidRPr="5294A78B" w:rsidR="0D52DDE2">
              <w:rPr>
                <w:rFonts w:ascii="Times New Roman" w:hAnsi="Times New Roman" w:eastAsia="Times New Roman" w:cs="Times New Roman"/>
                <w:sz w:val="24"/>
                <w:szCs w:val="24"/>
                <w:lang w:eastAsia="et-EE"/>
              </w:rPr>
              <w:t>Ettepanek lisada § 8-le lõige (3): Pädevale asutusele esitatavad andmed ja dokumendid peavad olema koostatud eesti keeles. Pädeva asutuse nõusolekul võib nimetatud andmed ja dokumendid esitada muus keeles.</w:t>
            </w:r>
          </w:p>
          <w:p w:rsidRPr="000B15BC" w:rsidR="000B15BC" w:rsidP="000B15BC" w:rsidRDefault="000B15BC" w14:paraId="453261D8" w14:textId="77777777">
            <w:pPr>
              <w:jc w:val="both"/>
              <w:rPr>
                <w:rFonts w:ascii="Times New Roman" w:hAnsi="Times New Roman" w:eastAsia="Times New Roman" w:cs="Times New Roman"/>
                <w:sz w:val="24"/>
                <w:szCs w:val="24"/>
                <w:lang w:eastAsia="et-EE"/>
              </w:rPr>
            </w:pPr>
            <w:r w:rsidRPr="5294A78B" w:rsidR="0D52DDE2">
              <w:rPr>
                <w:rFonts w:ascii="Times New Roman" w:hAnsi="Times New Roman" w:eastAsia="Times New Roman" w:cs="Times New Roman"/>
                <w:sz w:val="24"/>
                <w:szCs w:val="24"/>
                <w:lang w:eastAsia="et-EE"/>
              </w:rPr>
              <w:t>Põhjendus:</w:t>
            </w:r>
          </w:p>
          <w:p w:rsidRPr="000B15BC" w:rsidR="000B15BC" w:rsidP="000B15BC" w:rsidRDefault="000B15BC" w14:paraId="38E080C6" w14:textId="77777777">
            <w:pPr>
              <w:jc w:val="both"/>
              <w:rPr>
                <w:rFonts w:ascii="Times New Roman" w:hAnsi="Times New Roman" w:eastAsia="Times New Roman" w:cs="Times New Roman"/>
                <w:sz w:val="24"/>
                <w:szCs w:val="24"/>
                <w:lang w:eastAsia="et-EE"/>
              </w:rPr>
            </w:pPr>
            <w:r w:rsidRPr="5294A78B" w:rsidR="0D52DDE2">
              <w:rPr>
                <w:rFonts w:ascii="Times New Roman" w:hAnsi="Times New Roman" w:eastAsia="Times New Roman" w:cs="Times New Roman"/>
                <w:sz w:val="24"/>
                <w:szCs w:val="24"/>
                <w:lang w:eastAsia="et-EE"/>
              </w:rPr>
              <w:t>1.</w:t>
            </w:r>
            <w:r>
              <w:tab/>
            </w:r>
            <w:r w:rsidRPr="5294A78B" w:rsidR="0D52DDE2">
              <w:rPr>
                <w:rFonts w:ascii="Times New Roman" w:hAnsi="Times New Roman" w:eastAsia="Times New Roman" w:cs="Times New Roman"/>
                <w:sz w:val="24"/>
                <w:szCs w:val="24"/>
                <w:lang w:eastAsia="et-EE"/>
              </w:rPr>
              <w:t>Spetsiifiline rahvusvaheline valdkond. Tuumaseaduse (TEOS) ja sellega seotud rakendusaktide väljatöötamisel on otstarbekas ja riigi ressursside säästmise huvides lubada ehitusloa ning tuumaohutusloa menetlustes ingliskeelse dokumentatsiooni esitamist ilma kohustusliku täieliku tõlketa eesti keelde. Tuumatehnoloogia on rahvusvaheline ja kõrgtehnoloogiline valdkond, kus peamine töökeel on inglise keel. Valdav osa tehnilisest dokumentatsioonist (sh ohutusanalüüsid, projektid ja standardid) koostatakse tehnoloogiapakkujate poolt inglise keeles. Sundtõlkimine võib kaasa tuua terminoloogilist ebatäpsust (valdkonnas on nüansid kriitilised ja tõlkes võib kaduda tehniline täpsus, mis võib pärssida ohutuse tagamist) ning teabe aegumist (dokumentatsioon on pidevas uuendamises ja mahukate köidete tõlkimine tekitab viivituse, kus eestikeelne versioon ei pruugi vastata uusimale ohutusstandardile.)</w:t>
            </w:r>
          </w:p>
          <w:p w:rsidRPr="000B15BC" w:rsidR="000B15BC" w:rsidP="000B15BC" w:rsidRDefault="000B15BC" w14:paraId="17B8F596" w14:textId="77777777">
            <w:pPr>
              <w:jc w:val="both"/>
              <w:rPr>
                <w:rFonts w:ascii="Times New Roman" w:hAnsi="Times New Roman" w:eastAsia="Times New Roman" w:cs="Times New Roman"/>
                <w:sz w:val="24"/>
                <w:szCs w:val="24"/>
                <w:lang w:eastAsia="et-EE"/>
              </w:rPr>
            </w:pPr>
            <w:r w:rsidRPr="5294A78B" w:rsidR="0D52DDE2">
              <w:rPr>
                <w:rFonts w:ascii="Times New Roman" w:hAnsi="Times New Roman" w:eastAsia="Times New Roman" w:cs="Times New Roman"/>
                <w:sz w:val="24"/>
                <w:szCs w:val="24"/>
                <w:lang w:eastAsia="et-EE"/>
              </w:rPr>
              <w:t>1.</w:t>
            </w:r>
            <w:r>
              <w:tab/>
            </w:r>
            <w:r w:rsidRPr="5294A78B" w:rsidR="0D52DDE2">
              <w:rPr>
                <w:rFonts w:ascii="Times New Roman" w:hAnsi="Times New Roman" w:eastAsia="Times New Roman" w:cs="Times New Roman"/>
                <w:sz w:val="24"/>
                <w:szCs w:val="24"/>
                <w:lang w:eastAsia="et-EE"/>
              </w:rPr>
              <w:t>Tõhus ressursikasutus. Tuumaelektrijaama ehitus- ja ohutusdokumentatsioon koosneb kümnetest tuhandetest lehekülgedest. Kogu materjali tõlkimine pikendaks menetlusprotsessi aastaid, ilma et see annaks sisulist lisandväärtust ohutuse kontrollimisele. Ka tõlkekulud oleksid väga suured (kuni miljonid eurod). See ressurss on mõistlikum suunata otsesesse ohutusjärelevalvesse ja ekspertiisi.</w:t>
            </w:r>
          </w:p>
          <w:p w:rsidRPr="000B15BC" w:rsidR="000B15BC" w:rsidP="000B15BC" w:rsidRDefault="000B15BC" w14:paraId="2DB2442D" w14:textId="77777777">
            <w:pPr>
              <w:jc w:val="both"/>
              <w:rPr>
                <w:rFonts w:ascii="Times New Roman" w:hAnsi="Times New Roman" w:eastAsia="Times New Roman" w:cs="Times New Roman"/>
                <w:sz w:val="24"/>
                <w:szCs w:val="24"/>
                <w:lang w:eastAsia="et-EE"/>
              </w:rPr>
            </w:pPr>
            <w:r w:rsidRPr="5294A78B" w:rsidR="0D52DDE2">
              <w:rPr>
                <w:rFonts w:ascii="Times New Roman" w:hAnsi="Times New Roman" w:eastAsia="Times New Roman" w:cs="Times New Roman"/>
                <w:sz w:val="24"/>
                <w:szCs w:val="24"/>
                <w:lang w:eastAsia="et-EE"/>
              </w:rPr>
              <w:t>Teiste sektorite eeskuju. Eesti õigusruumis on juba olemas toimivad pretsedendid kõrgelt reguleeritud ja rahvusvahelistes valdkondades. Nt on finantssektoris lubatud esitada dokumente ameti nõusolekul muus keeles (Krediidiasutuste seadus (KIOS)). Siingi on tegemist on rahvusvahelise turuga ja järelevalve teostajad valdavad erialast keelt. Sarnaselt finantssektori kogemusega, kasutavad nii tuumajaama arendaja, tehnoloogiapakkuja kui ka tõenäoliselt kaasatavad rahvusvahelised konsultandid/tugiorganisatsioonid (TSO) suhtluskeelena inglise keelt. Seega peavad ka tuumaregulaatori ametnikud tuumaohutuse hindamiseks igal juhul valdama ingliskeelset erialaterminoloogiat.</w:t>
            </w:r>
          </w:p>
          <w:p w:rsidRPr="000B15BC" w:rsidR="000B15BC" w:rsidP="000B15BC" w:rsidRDefault="000B15BC" w14:paraId="2AEE2D2B" w14:textId="1A2AA8AC">
            <w:pPr>
              <w:jc w:val="both"/>
              <w:rPr>
                <w:rFonts w:ascii="Times New Roman" w:hAnsi="Times New Roman" w:eastAsia="Times New Roman" w:cs="Times New Roman"/>
                <w:sz w:val="24"/>
                <w:szCs w:val="24"/>
                <w:lang w:eastAsia="et-EE"/>
              </w:rPr>
            </w:pPr>
            <w:r w:rsidRPr="5294A78B" w:rsidR="0D52DDE2">
              <w:rPr>
                <w:rFonts w:ascii="Times New Roman" w:hAnsi="Times New Roman" w:eastAsia="Times New Roman" w:cs="Times New Roman"/>
                <w:sz w:val="24"/>
                <w:szCs w:val="24"/>
                <w:lang w:eastAsia="et-EE"/>
              </w:rPr>
              <w:t>1.</w:t>
            </w:r>
            <w:r>
              <w:tab/>
            </w:r>
            <w:r w:rsidRPr="5294A78B" w:rsidR="0D52DDE2">
              <w:rPr>
                <w:rFonts w:ascii="Times New Roman" w:hAnsi="Times New Roman" w:eastAsia="Times New Roman" w:cs="Times New Roman"/>
                <w:sz w:val="24"/>
                <w:szCs w:val="24"/>
                <w:lang w:eastAsia="et-EE"/>
              </w:rPr>
              <w:t>Teabe konfidentsiaal</w:t>
            </w:r>
            <w:r w:rsidRPr="5294A78B" w:rsidR="397EA516">
              <w:rPr>
                <w:rFonts w:ascii="Times New Roman" w:hAnsi="Times New Roman" w:eastAsia="Times New Roman" w:cs="Times New Roman"/>
                <w:sz w:val="24"/>
                <w:szCs w:val="24"/>
                <w:lang w:eastAsia="et-EE"/>
              </w:rPr>
              <w:t>s</w:t>
            </w:r>
            <w:r w:rsidRPr="5294A78B" w:rsidR="0D52DDE2">
              <w:rPr>
                <w:rFonts w:ascii="Times New Roman" w:hAnsi="Times New Roman" w:eastAsia="Times New Roman" w:cs="Times New Roman"/>
                <w:sz w:val="24"/>
                <w:szCs w:val="24"/>
                <w:lang w:eastAsia="et-EE"/>
              </w:rPr>
              <w:t xml:space="preserve">us (AK). Märkimisväärne osa dokumentatsioonist on asutusesisene (AK), kuna sisaldab ärisaladust ja/või tundlikku teavet (tuumaturvalisus). </w:t>
            </w:r>
            <w:r w:rsidRPr="5294A78B" w:rsidR="0D52DDE2">
              <w:rPr>
                <w:rFonts w:ascii="Times New Roman" w:hAnsi="Times New Roman" w:eastAsia="Times New Roman" w:cs="Times New Roman"/>
                <w:sz w:val="24"/>
                <w:szCs w:val="24"/>
                <w:lang w:eastAsia="et-EE"/>
              </w:rPr>
              <w:t>Välistõlkide</w:t>
            </w:r>
            <w:r w:rsidRPr="5294A78B" w:rsidR="0D52DDE2">
              <w:rPr>
                <w:rFonts w:ascii="Times New Roman" w:hAnsi="Times New Roman" w:eastAsia="Times New Roman" w:cs="Times New Roman"/>
                <w:sz w:val="24"/>
                <w:szCs w:val="24"/>
                <w:lang w:eastAsia="et-EE"/>
              </w:rPr>
              <w:t xml:space="preserve"> kaasamine sellise mahu töötlemiseks suurendab turvariske ja teabe lekke ohtu.</w:t>
            </w:r>
          </w:p>
        </w:tc>
        <w:tc>
          <w:tcPr>
            <w:tcW w:w="4320" w:type="dxa"/>
            <w:tcMar/>
          </w:tcPr>
          <w:p w:rsidRPr="000B15BC" w:rsidR="000B15BC" w:rsidP="000B15BC" w:rsidRDefault="000B15BC" w14:paraId="0E4794A7" w14:textId="77777777">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tc>
      </w:tr>
      <w:tr w:rsidRPr="000B15BC" w:rsidR="000B15BC" w:rsidTr="534782DD" w14:paraId="176C1BF8" w14:textId="77777777">
        <w:trPr>
          <w:trHeight w:val="300"/>
          <w:jc w:val="center"/>
        </w:trPr>
        <w:tc>
          <w:tcPr>
            <w:tcW w:w="805" w:type="dxa"/>
            <w:tcMar/>
          </w:tcPr>
          <w:p w:rsidRPr="000B15BC" w:rsidR="000B15BC" w:rsidP="000B15BC" w:rsidRDefault="000B15BC" w14:paraId="0E808498" w14:textId="5AA21CFE">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sz w:val="24"/>
                <w:szCs w:val="24"/>
              </w:rPr>
              <w:t>387.</w:t>
            </w:r>
          </w:p>
        </w:tc>
        <w:tc>
          <w:tcPr>
            <w:tcW w:w="7835" w:type="dxa"/>
            <w:tcMar/>
          </w:tcPr>
          <w:p w:rsidRPr="000B15BC" w:rsidR="000B15BC" w:rsidP="5294A78B" w:rsidRDefault="000B15BC" w14:paraId="012BD120" w14:textId="77777777">
            <w:pPr>
              <w:spacing/>
              <w:contextualSpacing w:val="1"/>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 xml:space="preserve">„Riiklik jäätmete tegevuskava on riigi kohustus“ </w:t>
            </w:r>
          </w:p>
          <w:p w:rsidRPr="000B15BC" w:rsidR="000B15BC" w:rsidP="5294A78B" w:rsidRDefault="000B15BC" w14:paraId="5443F766" w14:textId="7830BF67">
            <w:pPr>
              <w:spacing/>
              <w:contextualSpacing w:val="1"/>
              <w:jc w:val="both"/>
              <w:rPr>
                <w:rFonts w:ascii="Times New Roman" w:hAnsi="Times New Roman" w:eastAsia="Times New Roman" w:cs="Times New Roman"/>
                <w:sz w:val="24"/>
                <w:szCs w:val="24"/>
              </w:rPr>
            </w:pPr>
            <w:r w:rsidRPr="5294A78B" w:rsidR="0D52DDE2">
              <w:rPr>
                <w:rFonts w:ascii="Times New Roman" w:hAnsi="Times New Roman" w:eastAsia="Times New Roman" w:cs="Times New Roman"/>
                <w:color w:val="000000" w:themeColor="text1" w:themeTint="FF" w:themeShade="FF"/>
                <w:sz w:val="24"/>
                <w:szCs w:val="24"/>
                <w:lang w:eastAsia="et-EE"/>
              </w:rPr>
              <w:t>„</w:t>
            </w:r>
            <w:r w:rsidRPr="5294A78B" w:rsidR="0D52DDE2">
              <w:rPr>
                <w:rFonts w:ascii="Times New Roman" w:hAnsi="Times New Roman" w:eastAsia="Times New Roman" w:cs="Times New Roman"/>
                <w:sz w:val="24"/>
                <w:szCs w:val="24"/>
              </w:rPr>
              <w:t xml:space="preserve">Riiklik tuumajäätmete käitlemise tegevuskava on radioaktiivsete jäätmete käitlemise riikliku tegevuskava osa.“ </w:t>
            </w:r>
            <w:r w:rsidRPr="5294A78B" w:rsidR="0D52DDE2">
              <w:rPr>
                <w:rFonts w:ascii="Times New Roman" w:hAnsi="Times New Roman" w:eastAsia="Times New Roman" w:cs="Times New Roman"/>
                <w:color w:val="000000" w:themeColor="text1" w:themeTint="FF" w:themeShade="FF"/>
                <w:sz w:val="24"/>
                <w:szCs w:val="24"/>
                <w:lang w:eastAsia="et-EE"/>
              </w:rPr>
              <w:t>– panna seletuskirja juurde.</w:t>
            </w:r>
          </w:p>
          <w:p w:rsidRPr="000B15BC" w:rsidR="000B15BC" w:rsidP="000B15BC" w:rsidRDefault="000B15BC" w14:paraId="4E76F0B3" w14:textId="77777777">
            <w:pPr>
              <w:jc w:val="both"/>
              <w:rPr>
                <w:rFonts w:ascii="Times New Roman" w:hAnsi="Times New Roman" w:eastAsia="Times New Roman" w:cs="Times New Roman"/>
                <w:color w:val="000000" w:themeColor="text1"/>
                <w:sz w:val="24"/>
                <w:szCs w:val="24"/>
                <w:lang w:eastAsia="et-EE"/>
              </w:rPr>
            </w:pPr>
          </w:p>
          <w:p w:rsidRPr="000B15BC" w:rsidR="000B15BC" w:rsidP="000B15BC" w:rsidRDefault="000B15BC" w14:paraId="43FCEB67" w14:textId="77777777">
            <w:pPr>
              <w:jc w:val="both"/>
              <w:rPr>
                <w:rFonts w:ascii="Times New Roman" w:hAnsi="Times New Roman" w:eastAsia="Times New Roman" w:cs="Times New Roman"/>
                <w:color w:val="000000" w:themeColor="text1"/>
                <w:sz w:val="24"/>
                <w:szCs w:val="24"/>
                <w:lang w:eastAsia="et-EE"/>
              </w:rPr>
            </w:pPr>
          </w:p>
        </w:tc>
        <w:tc>
          <w:tcPr>
            <w:tcW w:w="4320" w:type="dxa"/>
            <w:tcMar/>
          </w:tcPr>
          <w:p w:rsidR="00B0029F" w:rsidP="000B15BC" w:rsidRDefault="000B15BC" w14:paraId="3186E3EF" w14:textId="77777777">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Arvestatud.</w:t>
            </w:r>
          </w:p>
          <w:p w:rsidR="00B0029F" w:rsidP="000B15BC" w:rsidRDefault="00B0029F" w14:paraId="076A6CA5" w14:textId="77777777">
            <w:pPr>
              <w:jc w:val="both"/>
              <w:rPr>
                <w:rFonts w:ascii="Times New Roman" w:hAnsi="Times New Roman" w:eastAsia="Times New Roman" w:cs="Times New Roman"/>
                <w:color w:val="000000" w:themeColor="text1"/>
                <w:sz w:val="24"/>
                <w:szCs w:val="24"/>
                <w:lang w:eastAsia="et-EE"/>
              </w:rPr>
            </w:pPr>
          </w:p>
          <w:p w:rsidRPr="000B15BC" w:rsidR="000B15BC" w:rsidP="000B15BC" w:rsidRDefault="000B15BC" w14:paraId="58DFA93B" w14:textId="18D6ABF8">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Seletuskirja täiendatud.</w:t>
            </w:r>
          </w:p>
        </w:tc>
      </w:tr>
    </w:tbl>
    <w:p w:rsidRPr="000B15BC" w:rsidR="00F97CEA" w:rsidP="000031EA" w:rsidRDefault="00F97CEA" w14:paraId="0C64C1F1" w14:textId="77777777">
      <w:pPr>
        <w:jc w:val="both"/>
        <w:rPr>
          <w:rFonts w:ascii="Times New Roman" w:hAnsi="Times New Roman" w:cs="Times New Roman"/>
        </w:rPr>
      </w:pPr>
    </w:p>
    <w:p w:rsidRPr="000B15BC" w:rsidR="00F97CEA" w:rsidP="000031EA" w:rsidRDefault="00F97CEA" w14:paraId="56AD881F" w14:textId="0AF77D1C">
      <w:pPr>
        <w:jc w:val="both"/>
        <w:rPr>
          <w:rFonts w:ascii="Times New Roman" w:hAnsi="Times New Roman" w:eastAsia="Times New Roman" w:cs="Times New Roman"/>
          <w:b/>
          <w:bCs/>
          <w:color w:val="000000" w:themeColor="text1"/>
          <w:sz w:val="24"/>
          <w:szCs w:val="24"/>
          <w:lang w:eastAsia="et-EE"/>
        </w:rPr>
      </w:pPr>
      <w:r w:rsidRPr="000B15BC">
        <w:rPr>
          <w:rFonts w:ascii="Times New Roman" w:hAnsi="Times New Roman" w:eastAsia="Times New Roman" w:cs="Times New Roman"/>
          <w:b/>
          <w:bCs/>
          <w:color w:val="000000" w:themeColor="text1"/>
          <w:sz w:val="24"/>
          <w:szCs w:val="24"/>
          <w:lang w:eastAsia="et-EE"/>
        </w:rPr>
        <w:t xml:space="preserve">Eesti Standardimis- ja Akrediteerimiskeskus  </w:t>
      </w:r>
    </w:p>
    <w:tbl>
      <w:tblPr>
        <w:tblStyle w:val="Kontuurtabel1"/>
        <w:tblW w:w="12960" w:type="dxa"/>
        <w:jc w:val="center"/>
        <w:tblLayout w:type="fixed"/>
        <w:tblLook w:val="04A0" w:firstRow="1" w:lastRow="0" w:firstColumn="1" w:lastColumn="0" w:noHBand="0" w:noVBand="1"/>
      </w:tblPr>
      <w:tblGrid>
        <w:gridCol w:w="805"/>
        <w:gridCol w:w="7835"/>
        <w:gridCol w:w="4320"/>
      </w:tblGrid>
      <w:tr w:rsidRPr="000B15BC" w:rsidR="002071F1" w:rsidTr="5294A78B" w14:paraId="26B3202D" w14:textId="77777777">
        <w:trPr>
          <w:trHeight w:val="300"/>
          <w:jc w:val="center"/>
        </w:trPr>
        <w:tc>
          <w:tcPr>
            <w:tcW w:w="805" w:type="dxa"/>
            <w:tcMar/>
          </w:tcPr>
          <w:p w:rsidRPr="000B15BC" w:rsidR="002071F1" w:rsidRDefault="002071F1" w14:paraId="14E71AB9" w14:textId="77777777">
            <w:pPr>
              <w:jc w:val="center"/>
              <w:rPr>
                <w:rFonts w:ascii="Times New Roman" w:hAnsi="Times New Roman" w:eastAsia="Times New Roman" w:cs="Times New Roman"/>
                <w:b w:val="1"/>
                <w:bCs w:val="1"/>
                <w:color w:val="000000" w:themeColor="text1"/>
                <w:sz w:val="24"/>
                <w:szCs w:val="24"/>
                <w:lang w:eastAsia="et-EE"/>
              </w:rPr>
            </w:pPr>
          </w:p>
        </w:tc>
        <w:tc>
          <w:tcPr>
            <w:tcW w:w="7835" w:type="dxa"/>
            <w:tcMar/>
          </w:tcPr>
          <w:p w:rsidRPr="000B15BC" w:rsidR="002071F1" w:rsidRDefault="002071F1" w14:paraId="66F3CC33"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 ettepanek</w:t>
            </w:r>
          </w:p>
        </w:tc>
        <w:tc>
          <w:tcPr>
            <w:tcW w:w="4320" w:type="dxa"/>
            <w:tcMar/>
          </w:tcPr>
          <w:p w:rsidRPr="000B15BC" w:rsidR="002071F1" w:rsidRDefault="002071F1" w14:paraId="31EDB904"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Märkusega arvestamine</w:t>
            </w:r>
          </w:p>
          <w:p w:rsidRPr="000B15BC" w:rsidR="002071F1" w:rsidRDefault="002071F1" w14:paraId="07DF9065" w14:textId="77777777">
            <w:pPr>
              <w:spacing w:after="3"/>
              <w:ind w:left="10" w:right="61" w:hanging="10"/>
              <w:jc w:val="center"/>
              <w:rPr>
                <w:rFonts w:ascii="Times New Roman" w:hAnsi="Times New Roman" w:eastAsia="Times New Roman" w:cs="Times New Roman"/>
                <w:b/>
                <w:bCs/>
                <w:color w:val="000000"/>
                <w:sz w:val="24"/>
                <w:szCs w:val="24"/>
                <w:lang w:eastAsia="et-EE"/>
              </w:rPr>
            </w:pPr>
            <w:r w:rsidRPr="000B15BC">
              <w:rPr>
                <w:rFonts w:ascii="Times New Roman" w:hAnsi="Times New Roman" w:eastAsia="Times New Roman" w:cs="Times New Roman"/>
                <w:b/>
                <w:bCs/>
                <w:color w:val="000000"/>
                <w:sz w:val="24"/>
                <w:szCs w:val="24"/>
                <w:lang w:eastAsia="et-EE"/>
              </w:rPr>
              <w:t>Mittearvestamise või osalise arvestamise põhjus</w:t>
            </w:r>
          </w:p>
        </w:tc>
      </w:tr>
      <w:tr w:rsidRPr="000B15BC" w:rsidR="002071F1" w:rsidTr="5294A78B" w14:paraId="7D82F65F" w14:textId="77777777">
        <w:trPr>
          <w:trHeight w:val="300"/>
          <w:jc w:val="center"/>
        </w:trPr>
        <w:tc>
          <w:tcPr>
            <w:tcW w:w="805" w:type="dxa"/>
            <w:tcMar/>
          </w:tcPr>
          <w:p w:rsidRPr="000B15BC" w:rsidR="002071F1" w:rsidRDefault="000B15BC" w14:paraId="40E61BA4" w14:textId="1AD7BA18">
            <w:pPr>
              <w:jc w:val="both"/>
              <w:rPr>
                <w:rFonts w:ascii="Times New Roman" w:hAnsi="Times New Roman" w:eastAsia="Times New Roman" w:cs="Times New Roman"/>
                <w:color w:val="000000" w:themeColor="text1"/>
                <w:sz w:val="24"/>
                <w:szCs w:val="24"/>
                <w:lang w:eastAsia="et-EE"/>
              </w:rPr>
            </w:pPr>
            <w:r w:rsidRPr="5294A78B" w:rsidR="0D52DDE2">
              <w:rPr>
                <w:rFonts w:ascii="Times New Roman" w:hAnsi="Times New Roman" w:eastAsia="Times New Roman" w:cs="Times New Roman"/>
                <w:color w:val="000000" w:themeColor="text1" w:themeTint="FF" w:themeShade="FF"/>
                <w:sz w:val="24"/>
                <w:szCs w:val="24"/>
                <w:lang w:eastAsia="et-EE"/>
              </w:rPr>
              <w:t>388.</w:t>
            </w:r>
          </w:p>
        </w:tc>
        <w:tc>
          <w:tcPr>
            <w:tcW w:w="7835" w:type="dxa"/>
            <w:tcMar/>
          </w:tcPr>
          <w:p w:rsidRPr="000B15BC" w:rsidR="002071F1" w:rsidRDefault="002071F1" w14:paraId="7F168237" w14:textId="77777777">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Eelnõu § 84 selgitus seletuskirjas, milles viidatakse IAEA ja ELi standarditele. Juhime tähelepanu, et Euroopa Liit ise standardeid ei koosta ega kehtesta, mistõttu soovitame lauset korrigeerida.</w:t>
            </w:r>
          </w:p>
        </w:tc>
        <w:tc>
          <w:tcPr>
            <w:tcW w:w="4320" w:type="dxa"/>
            <w:tcMar/>
          </w:tcPr>
          <w:p w:rsidRPr="000B15BC" w:rsidR="002071F1" w:rsidRDefault="00DB3531" w14:paraId="1D8E7749" w14:textId="271CE7F5">
            <w:pPr>
              <w:jc w:val="both"/>
              <w:rPr>
                <w:rFonts w:ascii="Times New Roman" w:hAnsi="Times New Roman" w:eastAsia="Times New Roman" w:cs="Times New Roman"/>
                <w:color w:val="000000" w:themeColor="text1"/>
                <w:sz w:val="24"/>
                <w:szCs w:val="24"/>
                <w:lang w:eastAsia="et-EE"/>
              </w:rPr>
            </w:pPr>
            <w:r w:rsidRPr="000B15BC">
              <w:rPr>
                <w:rFonts w:ascii="Times New Roman" w:hAnsi="Times New Roman" w:eastAsia="Times New Roman" w:cs="Times New Roman"/>
                <w:color w:val="000000" w:themeColor="text1"/>
                <w:sz w:val="24"/>
                <w:szCs w:val="24"/>
                <w:lang w:eastAsia="et-EE"/>
              </w:rPr>
              <w:t>Arvestatud</w:t>
            </w:r>
            <w:r w:rsidRPr="000B15BC" w:rsidR="005A2BD1">
              <w:rPr>
                <w:rFonts w:ascii="Times New Roman" w:hAnsi="Times New Roman" w:eastAsia="Times New Roman" w:cs="Times New Roman"/>
                <w:color w:val="000000" w:themeColor="text1"/>
                <w:sz w:val="24"/>
                <w:szCs w:val="24"/>
                <w:lang w:eastAsia="et-EE"/>
              </w:rPr>
              <w:t>.</w:t>
            </w:r>
          </w:p>
        </w:tc>
      </w:tr>
    </w:tbl>
    <w:p w:rsidR="56E36497" w:rsidP="56E36497" w:rsidRDefault="56E36497" w14:paraId="0539A2BA" w14:textId="2364A462">
      <w:pPr>
        <w:spacing w:line="257" w:lineRule="auto"/>
        <w:jc w:val="both"/>
        <w:rPr>
          <w:rFonts w:ascii="Times New Roman" w:hAnsi="Times New Roman" w:eastAsia="Times New Roman" w:cs="Times New Roman"/>
          <w:b/>
          <w:bCs/>
        </w:rPr>
      </w:pPr>
    </w:p>
    <w:p w:rsidR="56E36497" w:rsidP="56E36497" w:rsidRDefault="56E36497" w14:paraId="7AFC0CFB" w14:textId="4DFD04C8">
      <w:pPr>
        <w:spacing w:line="257" w:lineRule="auto"/>
        <w:jc w:val="both"/>
        <w:rPr>
          <w:rFonts w:ascii="Times New Roman" w:hAnsi="Times New Roman" w:eastAsia="Times New Roman" w:cs="Times New Roman"/>
          <w:b/>
          <w:bCs/>
        </w:rPr>
      </w:pPr>
    </w:p>
    <w:p w:rsidRPr="000B15BC" w:rsidR="002C2A7A" w:rsidP="5294A78B" w:rsidRDefault="60E8A12F" w14:paraId="0F32A003" w14:textId="3A263CC0">
      <w:pPr>
        <w:spacing w:line="257" w:lineRule="auto"/>
        <w:jc w:val="both"/>
        <w:rPr>
          <w:rFonts w:ascii="Times New Roman" w:hAnsi="Times New Roman" w:eastAsia="Times New Roman" w:cs="Times New Roman"/>
          <w:b w:val="1"/>
          <w:bCs w:val="1"/>
          <w:sz w:val="24"/>
          <w:szCs w:val="24"/>
        </w:rPr>
      </w:pPr>
      <w:r w:rsidRPr="5294A78B" w:rsidR="76D29A73">
        <w:rPr>
          <w:rFonts w:ascii="Times New Roman" w:hAnsi="Times New Roman" w:eastAsia="Times New Roman" w:cs="Times New Roman"/>
          <w:b w:val="1"/>
          <w:bCs w:val="1"/>
          <w:sz w:val="24"/>
          <w:szCs w:val="24"/>
        </w:rPr>
        <w:t xml:space="preserve">Eraisik Kersti </w:t>
      </w:r>
      <w:r w:rsidRPr="5294A78B" w:rsidR="76D29A73">
        <w:rPr>
          <w:rFonts w:ascii="Times New Roman" w:hAnsi="Times New Roman" w:eastAsia="Times New Roman" w:cs="Times New Roman"/>
          <w:b w:val="1"/>
          <w:bCs w:val="1"/>
          <w:sz w:val="24"/>
          <w:szCs w:val="24"/>
        </w:rPr>
        <w:t>Peedo</w:t>
      </w:r>
    </w:p>
    <w:tbl>
      <w:tblPr>
        <w:tblStyle w:val="TableGrid"/>
        <w:tblW w:w="0" w:type="auto"/>
        <w:tblLook w:val="04A0" w:firstRow="1" w:lastRow="0" w:firstColumn="1" w:lastColumn="0" w:noHBand="0" w:noVBand="1"/>
      </w:tblPr>
      <w:tblGrid>
        <w:gridCol w:w="761"/>
        <w:gridCol w:w="7199"/>
        <w:gridCol w:w="4294"/>
      </w:tblGrid>
      <w:tr w:rsidR="6570E9F4" w:rsidTr="5294A78B" w14:paraId="1D8E6F04" w14:textId="77777777">
        <w:trPr>
          <w:trHeight w:val="300"/>
        </w:trPr>
        <w:tc>
          <w:tcPr>
            <w:tcW w:w="761" w:type="dxa"/>
            <w:tcBorders>
              <w:top w:val="single" w:color="auto" w:sz="8" w:space="0"/>
              <w:left w:val="single" w:color="auto" w:sz="8" w:space="0"/>
              <w:bottom w:val="single" w:color="auto" w:sz="8" w:space="0"/>
              <w:right w:val="single" w:color="auto" w:sz="8" w:space="0"/>
            </w:tcBorders>
            <w:tcMar>
              <w:left w:w="108" w:type="dxa"/>
              <w:right w:w="108" w:type="dxa"/>
            </w:tcMar>
          </w:tcPr>
          <w:p w:rsidR="6570E9F4" w:rsidP="5294A78B" w:rsidRDefault="6570E9F4" w14:paraId="67DD2198" w14:textId="6317EB69">
            <w:pPr>
              <w:jc w:val="center"/>
              <w:rPr>
                <w:rFonts w:ascii="Times New Roman" w:hAnsi="Times New Roman" w:eastAsia="Times New Roman" w:cs="Times New Roman"/>
                <w:b w:val="1"/>
                <w:bCs w:val="1"/>
                <w:color w:val="000000" w:themeColor="text1" w:themeTint="FF" w:themeShade="FF"/>
                <w:sz w:val="24"/>
                <w:szCs w:val="24"/>
              </w:rPr>
            </w:pPr>
            <w:r w:rsidRPr="5294A78B" w:rsidR="0F70553D">
              <w:rPr>
                <w:rFonts w:ascii="Times New Roman" w:hAnsi="Times New Roman" w:eastAsia="Times New Roman" w:cs="Times New Roman"/>
                <w:b w:val="1"/>
                <w:bCs w:val="1"/>
                <w:color w:val="000000" w:themeColor="text1" w:themeTint="FF" w:themeShade="FF"/>
                <w:sz w:val="24"/>
                <w:szCs w:val="24"/>
              </w:rPr>
              <w:t xml:space="preserve"> </w:t>
            </w:r>
          </w:p>
        </w:tc>
        <w:tc>
          <w:tcPr>
            <w:tcW w:w="7199" w:type="dxa"/>
            <w:tcBorders>
              <w:top w:val="single" w:color="auto" w:sz="8" w:space="0"/>
              <w:left w:val="single" w:color="auto" w:sz="8" w:space="0"/>
              <w:bottom w:val="single" w:color="auto" w:sz="8" w:space="0"/>
              <w:right w:val="single" w:color="auto" w:sz="8" w:space="0"/>
            </w:tcBorders>
            <w:tcMar>
              <w:left w:w="108" w:type="dxa"/>
              <w:right w:w="108" w:type="dxa"/>
            </w:tcMar>
          </w:tcPr>
          <w:p w:rsidR="6570E9F4" w:rsidP="5294A78B" w:rsidRDefault="6570E9F4" w14:paraId="6253BA97" w14:textId="39B47355">
            <w:pPr>
              <w:spacing w:after="3"/>
              <w:ind w:left="10" w:right="61" w:hanging="10"/>
              <w:jc w:val="center"/>
              <w:rPr>
                <w:rFonts w:ascii="Times New Roman" w:hAnsi="Times New Roman" w:eastAsia="Times New Roman" w:cs="Times New Roman"/>
                <w:b w:val="1"/>
                <w:bCs w:val="1"/>
                <w:color w:val="000000" w:themeColor="text1" w:themeTint="FF" w:themeShade="FF"/>
                <w:sz w:val="24"/>
                <w:szCs w:val="24"/>
              </w:rPr>
            </w:pPr>
            <w:r w:rsidRPr="5294A78B" w:rsidR="0F70553D">
              <w:rPr>
                <w:rFonts w:ascii="Times New Roman" w:hAnsi="Times New Roman" w:eastAsia="Times New Roman" w:cs="Times New Roman"/>
                <w:b w:val="1"/>
                <w:bCs w:val="1"/>
                <w:color w:val="000000" w:themeColor="text1" w:themeTint="FF" w:themeShade="FF"/>
                <w:sz w:val="24"/>
                <w:szCs w:val="24"/>
              </w:rPr>
              <w:t>Märkus, ettepanek</w:t>
            </w:r>
          </w:p>
        </w:tc>
        <w:tc>
          <w:tcPr>
            <w:tcW w:w="4294" w:type="dxa"/>
            <w:tcBorders>
              <w:top w:val="single" w:color="auto" w:sz="8" w:space="0"/>
              <w:left w:val="single" w:color="auto" w:sz="8" w:space="0"/>
              <w:bottom w:val="single" w:color="auto" w:sz="8" w:space="0"/>
              <w:right w:val="single" w:color="auto" w:sz="8" w:space="0"/>
            </w:tcBorders>
            <w:tcMar>
              <w:left w:w="108" w:type="dxa"/>
              <w:right w:w="108" w:type="dxa"/>
            </w:tcMar>
          </w:tcPr>
          <w:p w:rsidR="6570E9F4" w:rsidP="5294A78B" w:rsidRDefault="6570E9F4" w14:paraId="095103AE" w14:textId="3287493D">
            <w:pPr>
              <w:spacing w:after="3"/>
              <w:ind w:left="10" w:right="61" w:hanging="10"/>
              <w:jc w:val="center"/>
              <w:rPr>
                <w:rFonts w:ascii="Times New Roman" w:hAnsi="Times New Roman" w:eastAsia="Times New Roman" w:cs="Times New Roman"/>
                <w:b w:val="1"/>
                <w:bCs w:val="1"/>
                <w:color w:val="000000" w:themeColor="text1" w:themeTint="FF" w:themeShade="FF"/>
                <w:sz w:val="24"/>
                <w:szCs w:val="24"/>
              </w:rPr>
            </w:pPr>
            <w:r w:rsidRPr="5294A78B" w:rsidR="0F70553D">
              <w:rPr>
                <w:rFonts w:ascii="Times New Roman" w:hAnsi="Times New Roman" w:eastAsia="Times New Roman" w:cs="Times New Roman"/>
                <w:b w:val="1"/>
                <w:bCs w:val="1"/>
                <w:color w:val="000000" w:themeColor="text1" w:themeTint="FF" w:themeShade="FF"/>
                <w:sz w:val="24"/>
                <w:szCs w:val="24"/>
              </w:rPr>
              <w:t>Märkusega arvestamine</w:t>
            </w:r>
          </w:p>
          <w:p w:rsidR="6570E9F4" w:rsidP="5294A78B" w:rsidRDefault="6570E9F4" w14:paraId="29C5C715" w14:textId="582C0C7F">
            <w:pPr>
              <w:spacing w:after="3"/>
              <w:ind w:left="10" w:right="61" w:hanging="10"/>
              <w:jc w:val="center"/>
              <w:rPr>
                <w:rFonts w:ascii="Times New Roman" w:hAnsi="Times New Roman" w:eastAsia="Times New Roman" w:cs="Times New Roman"/>
                <w:b w:val="1"/>
                <w:bCs w:val="1"/>
                <w:color w:val="000000" w:themeColor="text1" w:themeTint="FF" w:themeShade="FF"/>
                <w:sz w:val="24"/>
                <w:szCs w:val="24"/>
              </w:rPr>
            </w:pPr>
            <w:r w:rsidRPr="5294A78B" w:rsidR="0F70553D">
              <w:rPr>
                <w:rFonts w:ascii="Times New Roman" w:hAnsi="Times New Roman" w:eastAsia="Times New Roman" w:cs="Times New Roman"/>
                <w:b w:val="1"/>
                <w:bCs w:val="1"/>
                <w:color w:val="000000" w:themeColor="text1" w:themeTint="FF" w:themeShade="FF"/>
                <w:sz w:val="24"/>
                <w:szCs w:val="24"/>
              </w:rPr>
              <w:t>Mittearvestamise või osalise arvestamise põhjus</w:t>
            </w:r>
          </w:p>
        </w:tc>
      </w:tr>
      <w:tr w:rsidR="6570E9F4" w:rsidTr="5294A78B" w14:paraId="31665B5C" w14:textId="77777777">
        <w:trPr>
          <w:trHeight w:val="300"/>
        </w:trPr>
        <w:tc>
          <w:tcPr>
            <w:tcW w:w="761" w:type="dxa"/>
            <w:tcBorders>
              <w:top w:val="single" w:color="auto" w:sz="8" w:space="0"/>
              <w:left w:val="single" w:color="auto" w:sz="8" w:space="0"/>
              <w:bottom w:val="single" w:color="auto" w:sz="8" w:space="0"/>
              <w:right w:val="single" w:color="auto" w:sz="8" w:space="0"/>
            </w:tcBorders>
            <w:tcMar>
              <w:left w:w="108" w:type="dxa"/>
              <w:right w:w="108" w:type="dxa"/>
            </w:tcMar>
          </w:tcPr>
          <w:p w:rsidR="6570E9F4" w:rsidP="5294A78B" w:rsidRDefault="5F0B35E4" w14:paraId="2332C4B7" w14:textId="0B3C939D">
            <w:pPr>
              <w:jc w:val="both"/>
              <w:rPr>
                <w:rFonts w:ascii="Times New Roman" w:hAnsi="Times New Roman" w:eastAsia="Times New Roman" w:cs="Times New Roman"/>
                <w:color w:val="000000" w:themeColor="text1" w:themeTint="FF" w:themeShade="FF"/>
                <w:sz w:val="24"/>
                <w:szCs w:val="24"/>
              </w:rPr>
            </w:pPr>
            <w:r w:rsidRPr="5294A78B" w:rsidR="4E97FAAF">
              <w:rPr>
                <w:rFonts w:ascii="Times New Roman" w:hAnsi="Times New Roman" w:eastAsia="Times New Roman" w:cs="Times New Roman"/>
                <w:color w:val="000000" w:themeColor="text1" w:themeTint="FF" w:themeShade="FF"/>
                <w:sz w:val="24"/>
                <w:szCs w:val="24"/>
              </w:rPr>
              <w:t>38</w:t>
            </w:r>
            <w:r w:rsidRPr="5294A78B" w:rsidR="3BCCB06E">
              <w:rPr>
                <w:rFonts w:ascii="Times New Roman" w:hAnsi="Times New Roman" w:eastAsia="Times New Roman" w:cs="Times New Roman"/>
                <w:color w:val="000000" w:themeColor="text1" w:themeTint="FF" w:themeShade="FF"/>
                <w:sz w:val="24"/>
                <w:szCs w:val="24"/>
              </w:rPr>
              <w:t>9.</w:t>
            </w:r>
          </w:p>
        </w:tc>
        <w:tc>
          <w:tcPr>
            <w:tcW w:w="7199" w:type="dxa"/>
            <w:tcBorders>
              <w:top w:val="single" w:color="auto" w:sz="8" w:space="0"/>
              <w:left w:val="single" w:color="auto" w:sz="8" w:space="0"/>
              <w:bottom w:val="single" w:color="auto" w:sz="8" w:space="0"/>
              <w:right w:val="single" w:color="auto" w:sz="8" w:space="0"/>
            </w:tcBorders>
            <w:tcMar>
              <w:left w:w="108" w:type="dxa"/>
              <w:right w:w="108" w:type="dxa"/>
            </w:tcMar>
          </w:tcPr>
          <w:p w:rsidR="6570E9F4" w:rsidP="5294A78B" w:rsidRDefault="5F0B35E4" w14:paraId="1069CFDD" w14:textId="35A38B71">
            <w:pPr>
              <w:jc w:val="both"/>
              <w:rPr>
                <w:rFonts w:ascii="Times New Roman" w:hAnsi="Times New Roman" w:eastAsia="Times New Roman" w:cs="Times New Roman"/>
                <w:color w:val="000000" w:themeColor="text1" w:themeTint="FF" w:themeShade="FF"/>
                <w:sz w:val="24"/>
                <w:szCs w:val="24"/>
              </w:rPr>
            </w:pPr>
            <w:r w:rsidRPr="5294A78B" w:rsidR="4E97FAAF">
              <w:rPr>
                <w:rFonts w:ascii="Times New Roman" w:hAnsi="Times New Roman" w:eastAsia="Times New Roman" w:cs="Times New Roman"/>
                <w:color w:val="000000" w:themeColor="text1" w:themeTint="FF" w:themeShade="FF"/>
                <w:sz w:val="24"/>
                <w:szCs w:val="24"/>
              </w:rPr>
              <w:t>Küsimus § 7. kohta:  Kas Tarbijakaitse ja Tehnilise Järel</w:t>
            </w:r>
            <w:r w:rsidRPr="5294A78B" w:rsidR="7C10CC75">
              <w:rPr>
                <w:rFonts w:ascii="Times New Roman" w:hAnsi="Times New Roman" w:eastAsia="Times New Roman" w:cs="Times New Roman"/>
                <w:color w:val="000000" w:themeColor="text1" w:themeTint="FF" w:themeShade="FF"/>
                <w:sz w:val="24"/>
                <w:szCs w:val="24"/>
              </w:rPr>
              <w:t>e</w:t>
            </w:r>
            <w:r w:rsidRPr="5294A78B" w:rsidR="4E97FAAF">
              <w:rPr>
                <w:rFonts w:ascii="Times New Roman" w:hAnsi="Times New Roman" w:eastAsia="Times New Roman" w:cs="Times New Roman"/>
                <w:color w:val="000000" w:themeColor="text1" w:themeTint="FF" w:themeShade="FF"/>
                <w:sz w:val="24"/>
                <w:szCs w:val="24"/>
              </w:rPr>
              <w:t>valve Ameti struktuuri kavandatakse uus üksus, mis lisaks ehitusjärel</w:t>
            </w:r>
            <w:r w:rsidRPr="5294A78B" w:rsidR="308A41C2">
              <w:rPr>
                <w:rFonts w:ascii="Times New Roman" w:hAnsi="Times New Roman" w:eastAsia="Times New Roman" w:cs="Times New Roman"/>
                <w:color w:val="000000" w:themeColor="text1" w:themeTint="FF" w:themeShade="FF"/>
                <w:sz w:val="24"/>
                <w:szCs w:val="24"/>
              </w:rPr>
              <w:t>e</w:t>
            </w:r>
            <w:r w:rsidRPr="5294A78B" w:rsidR="4E97FAAF">
              <w:rPr>
                <w:rFonts w:ascii="Times New Roman" w:hAnsi="Times New Roman" w:eastAsia="Times New Roman" w:cs="Times New Roman"/>
                <w:color w:val="000000" w:themeColor="text1" w:themeTint="FF" w:themeShade="FF"/>
                <w:sz w:val="24"/>
                <w:szCs w:val="24"/>
              </w:rPr>
              <w:t xml:space="preserve">valvele, tagab kiirguse ja tuumaohutuse </w:t>
            </w:r>
            <w:r w:rsidRPr="5294A78B" w:rsidR="4E97FAAF">
              <w:rPr>
                <w:rFonts w:ascii="Times New Roman" w:hAnsi="Times New Roman" w:eastAsia="Times New Roman" w:cs="Times New Roman"/>
                <w:color w:val="000000" w:themeColor="text1" w:themeTint="FF" w:themeShade="FF"/>
                <w:sz w:val="24"/>
                <w:szCs w:val="24"/>
              </w:rPr>
              <w:t>järel</w:t>
            </w:r>
            <w:r w:rsidRPr="5294A78B" w:rsidR="6B23A9DF">
              <w:rPr>
                <w:rFonts w:ascii="Times New Roman" w:hAnsi="Times New Roman" w:eastAsia="Times New Roman" w:cs="Times New Roman"/>
                <w:color w:val="000000" w:themeColor="text1" w:themeTint="FF" w:themeShade="FF"/>
                <w:sz w:val="24"/>
                <w:szCs w:val="24"/>
              </w:rPr>
              <w:t>e</w:t>
            </w:r>
            <w:r w:rsidRPr="5294A78B" w:rsidR="4E97FAAF">
              <w:rPr>
                <w:rFonts w:ascii="Times New Roman" w:hAnsi="Times New Roman" w:eastAsia="Times New Roman" w:cs="Times New Roman"/>
                <w:color w:val="000000" w:themeColor="text1" w:themeTint="FF" w:themeShade="FF"/>
                <w:sz w:val="24"/>
                <w:szCs w:val="24"/>
              </w:rPr>
              <w:t>valve</w:t>
            </w:r>
            <w:r w:rsidRPr="5294A78B" w:rsidR="4E97FAAF">
              <w:rPr>
                <w:rFonts w:ascii="Times New Roman" w:hAnsi="Times New Roman" w:eastAsia="Times New Roman" w:cs="Times New Roman"/>
                <w:color w:val="000000" w:themeColor="text1" w:themeTint="FF" w:themeShade="FF"/>
                <w:sz w:val="24"/>
                <w:szCs w:val="24"/>
              </w:rPr>
              <w:t xml:space="preserve"> Eesti Vabariigis? Sellisel juhul ei ole tegemist sõltumatu ja oma eelarvega pädeva asutusega nagu defineeritud § 7 (2).</w:t>
            </w:r>
          </w:p>
          <w:p w:rsidR="56E36497" w:rsidP="56E36497" w:rsidRDefault="56E36497" w14:paraId="115B379F" w14:textId="6BEA6E6D">
            <w:pPr>
              <w:jc w:val="both"/>
              <w:rPr>
                <w:rFonts w:ascii="Times New Roman" w:hAnsi="Times New Roman" w:eastAsia="Times New Roman" w:cs="Times New Roman"/>
                <w:color w:val="000000" w:themeColor="text1"/>
                <w:sz w:val="24"/>
                <w:szCs w:val="24"/>
              </w:rPr>
            </w:pPr>
          </w:p>
          <w:p w:rsidR="6570E9F4" w:rsidP="5294A78B" w:rsidRDefault="6570E9F4" w14:paraId="44365E6B" w14:textId="65F8E933">
            <w:pPr>
              <w:jc w:val="both"/>
              <w:rPr>
                <w:rFonts w:ascii="Times New Roman" w:hAnsi="Times New Roman" w:eastAsia="Times New Roman" w:cs="Times New Roman"/>
                <w:color w:val="000000" w:themeColor="text1" w:themeTint="FF" w:themeShade="FF"/>
                <w:sz w:val="24"/>
                <w:szCs w:val="24"/>
              </w:rPr>
            </w:pPr>
            <w:r w:rsidRPr="5294A78B" w:rsidR="0F70553D">
              <w:rPr>
                <w:rFonts w:ascii="Times New Roman" w:hAnsi="Times New Roman" w:eastAsia="Times New Roman" w:cs="Times New Roman"/>
                <w:color w:val="000000" w:themeColor="text1" w:themeTint="FF" w:themeShade="FF"/>
                <w:sz w:val="24"/>
                <w:szCs w:val="24"/>
              </w:rPr>
              <w:t>Küsimus § 109. Kohta: Kiirgusseaduse muutmine. Kas Keskkonnaameti, Kliima- ja kiirgusosakond, liidetakse Tarbijakaitse ja Tehnilise Järel</w:t>
            </w:r>
            <w:r w:rsidRPr="5294A78B" w:rsidR="1DEDB783">
              <w:rPr>
                <w:rFonts w:ascii="Times New Roman" w:hAnsi="Times New Roman" w:eastAsia="Times New Roman" w:cs="Times New Roman"/>
                <w:color w:val="000000" w:themeColor="text1" w:themeTint="FF" w:themeShade="FF"/>
                <w:sz w:val="24"/>
                <w:szCs w:val="24"/>
              </w:rPr>
              <w:t>e</w:t>
            </w:r>
            <w:r w:rsidRPr="5294A78B" w:rsidR="0F70553D">
              <w:rPr>
                <w:rFonts w:ascii="Times New Roman" w:hAnsi="Times New Roman" w:eastAsia="Times New Roman" w:cs="Times New Roman"/>
                <w:color w:val="000000" w:themeColor="text1" w:themeTint="FF" w:themeShade="FF"/>
                <w:sz w:val="24"/>
                <w:szCs w:val="24"/>
              </w:rPr>
              <w:t xml:space="preserve">valve Ametiga.  Kui Keskkonnaamet ei ole enam pädev asutus käesoleva seaduse jõustumisel, siis kes võtab üle Keskkonnaameti Kliima-ja kiirgusosakonna (k.a kiirguslabori tegevused ) praegused vastutusalad.  Kas Tarbijakaitse ja Tehnilise </w:t>
            </w:r>
            <w:r w:rsidRPr="5294A78B" w:rsidR="0F70553D">
              <w:rPr>
                <w:rFonts w:ascii="Times New Roman" w:hAnsi="Times New Roman" w:eastAsia="Times New Roman" w:cs="Times New Roman"/>
                <w:color w:val="000000" w:themeColor="text1" w:themeTint="FF" w:themeShade="FF"/>
                <w:sz w:val="24"/>
                <w:szCs w:val="24"/>
              </w:rPr>
              <w:t>Järel</w:t>
            </w:r>
            <w:r w:rsidRPr="5294A78B" w:rsidR="17865F61">
              <w:rPr>
                <w:rFonts w:ascii="Times New Roman" w:hAnsi="Times New Roman" w:eastAsia="Times New Roman" w:cs="Times New Roman"/>
                <w:color w:val="000000" w:themeColor="text1" w:themeTint="FF" w:themeShade="FF"/>
                <w:sz w:val="24"/>
                <w:szCs w:val="24"/>
              </w:rPr>
              <w:t>e</w:t>
            </w:r>
            <w:r w:rsidRPr="5294A78B" w:rsidR="0F70553D">
              <w:rPr>
                <w:rFonts w:ascii="Times New Roman" w:hAnsi="Times New Roman" w:eastAsia="Times New Roman" w:cs="Times New Roman"/>
                <w:color w:val="000000" w:themeColor="text1" w:themeTint="FF" w:themeShade="FF"/>
                <w:sz w:val="24"/>
                <w:szCs w:val="24"/>
              </w:rPr>
              <w:t>valve</w:t>
            </w:r>
            <w:r w:rsidRPr="5294A78B" w:rsidR="0F70553D">
              <w:rPr>
                <w:rFonts w:ascii="Times New Roman" w:hAnsi="Times New Roman" w:eastAsia="Times New Roman" w:cs="Times New Roman"/>
                <w:color w:val="000000" w:themeColor="text1" w:themeTint="FF" w:themeShade="FF"/>
                <w:sz w:val="24"/>
                <w:szCs w:val="24"/>
              </w:rPr>
              <w:t xml:space="preserve"> Ameti uus osakond/büroo?.</w:t>
            </w:r>
          </w:p>
        </w:tc>
        <w:tc>
          <w:tcPr>
            <w:tcW w:w="4294" w:type="dxa"/>
            <w:tcBorders>
              <w:top w:val="single" w:color="auto" w:sz="8" w:space="0"/>
              <w:left w:val="single" w:color="auto" w:sz="8" w:space="0"/>
              <w:bottom w:val="single" w:color="auto" w:sz="8" w:space="0"/>
              <w:right w:val="single" w:color="auto" w:sz="8" w:space="0"/>
            </w:tcBorders>
            <w:tcMar>
              <w:left w:w="108" w:type="dxa"/>
              <w:right w:w="108" w:type="dxa"/>
            </w:tcMar>
          </w:tcPr>
          <w:p w:rsidR="6570E9F4" w:rsidP="5294A78B" w:rsidRDefault="6570E9F4" w14:paraId="29774180" w14:textId="0290427A">
            <w:pPr>
              <w:jc w:val="both"/>
              <w:rPr>
                <w:rFonts w:ascii="Times New Roman" w:hAnsi="Times New Roman" w:eastAsia="Times New Roman" w:cs="Times New Roman"/>
                <w:color w:val="000000" w:themeColor="text1" w:themeTint="FF" w:themeShade="FF"/>
                <w:sz w:val="24"/>
                <w:szCs w:val="24"/>
              </w:rPr>
            </w:pPr>
            <w:r w:rsidRPr="5294A78B" w:rsidR="0F70553D">
              <w:rPr>
                <w:rFonts w:ascii="Times New Roman" w:hAnsi="Times New Roman" w:eastAsia="Times New Roman" w:cs="Times New Roman"/>
                <w:color w:val="000000" w:themeColor="text1" w:themeTint="FF" w:themeShade="FF"/>
                <w:sz w:val="24"/>
                <w:szCs w:val="24"/>
              </w:rPr>
              <w:t xml:space="preserve">Selgitame, et eelnõu kohaselt saab Tarbijakaitse- ja Tehnilise Järelevalve Ametist (TTJA) mh kiirgus- ja tuumaohutusalase tegevuse alane pädev asutus, kes korraldab kiirgus- ja tuumaohutusalast tegevust. TTJA juurde luuakse kiirgus- ja tuumaohutuse üksus, mis võtab üle tänase Keskkonnaameti kliima- ja kiirgusosakonna kiirguskaitse- ja kiirgusseire büroo ülesanded, millele lisanduvad tuumaohutuse, tuumajulgeoleku ning tuumamaterjali arvestuse ja kontrolliga (n.ö </w:t>
            </w:r>
            <w:r w:rsidRPr="5294A78B" w:rsidR="0F70553D">
              <w:rPr>
                <w:rFonts w:ascii="Times New Roman" w:hAnsi="Times New Roman" w:eastAsia="Times New Roman" w:cs="Times New Roman"/>
                <w:i w:val="1"/>
                <w:iCs w:val="1"/>
                <w:color w:val="000000" w:themeColor="text1" w:themeTint="FF" w:themeShade="FF"/>
                <w:sz w:val="24"/>
                <w:szCs w:val="24"/>
              </w:rPr>
              <w:t xml:space="preserve">3S – </w:t>
            </w:r>
            <w:r w:rsidRPr="5294A78B" w:rsidR="0F70553D">
              <w:rPr>
                <w:rFonts w:ascii="Times New Roman" w:hAnsi="Times New Roman" w:eastAsia="Times New Roman" w:cs="Times New Roman"/>
                <w:i w:val="1"/>
                <w:iCs w:val="1"/>
                <w:color w:val="000000" w:themeColor="text1" w:themeTint="FF" w:themeShade="FF"/>
                <w:sz w:val="24"/>
                <w:szCs w:val="24"/>
              </w:rPr>
              <w:t>safety</w:t>
            </w:r>
            <w:r w:rsidRPr="5294A78B" w:rsidR="0F70553D">
              <w:rPr>
                <w:rFonts w:ascii="Times New Roman" w:hAnsi="Times New Roman" w:eastAsia="Times New Roman" w:cs="Times New Roman"/>
                <w:i w:val="1"/>
                <w:iCs w:val="1"/>
                <w:color w:val="000000" w:themeColor="text1" w:themeTint="FF" w:themeShade="FF"/>
                <w:sz w:val="24"/>
                <w:szCs w:val="24"/>
              </w:rPr>
              <w:t xml:space="preserve">, </w:t>
            </w:r>
            <w:r w:rsidRPr="5294A78B" w:rsidR="0F70553D">
              <w:rPr>
                <w:rFonts w:ascii="Times New Roman" w:hAnsi="Times New Roman" w:eastAsia="Times New Roman" w:cs="Times New Roman"/>
                <w:i w:val="1"/>
                <w:iCs w:val="1"/>
                <w:color w:val="000000" w:themeColor="text1" w:themeTint="FF" w:themeShade="FF"/>
                <w:sz w:val="24"/>
                <w:szCs w:val="24"/>
              </w:rPr>
              <w:t>security</w:t>
            </w:r>
            <w:r w:rsidRPr="5294A78B" w:rsidR="0F70553D">
              <w:rPr>
                <w:rFonts w:ascii="Times New Roman" w:hAnsi="Times New Roman" w:eastAsia="Times New Roman" w:cs="Times New Roman"/>
                <w:i w:val="1"/>
                <w:iCs w:val="1"/>
                <w:color w:val="000000" w:themeColor="text1" w:themeTint="FF" w:themeShade="FF"/>
                <w:sz w:val="24"/>
                <w:szCs w:val="24"/>
              </w:rPr>
              <w:t xml:space="preserve">, </w:t>
            </w:r>
            <w:r w:rsidRPr="5294A78B" w:rsidR="0F70553D">
              <w:rPr>
                <w:rFonts w:ascii="Times New Roman" w:hAnsi="Times New Roman" w:eastAsia="Times New Roman" w:cs="Times New Roman"/>
                <w:i w:val="1"/>
                <w:iCs w:val="1"/>
                <w:color w:val="000000" w:themeColor="text1" w:themeTint="FF" w:themeShade="FF"/>
                <w:sz w:val="24"/>
                <w:szCs w:val="24"/>
              </w:rPr>
              <w:t>safeguards</w:t>
            </w:r>
            <w:r w:rsidRPr="5294A78B" w:rsidR="0F70553D">
              <w:rPr>
                <w:rFonts w:ascii="Times New Roman" w:hAnsi="Times New Roman" w:eastAsia="Times New Roman" w:cs="Times New Roman"/>
                <w:color w:val="000000" w:themeColor="text1" w:themeTint="FF" w:themeShade="FF"/>
                <w:sz w:val="24"/>
                <w:szCs w:val="24"/>
              </w:rPr>
              <w:t>) seotud tegevused.</w:t>
            </w:r>
          </w:p>
          <w:p w:rsidR="6570E9F4" w:rsidP="5294A78B" w:rsidRDefault="6570E9F4" w14:paraId="40DB2046" w14:textId="06C96777">
            <w:pPr>
              <w:jc w:val="both"/>
              <w:rPr>
                <w:rFonts w:ascii="Times New Roman" w:hAnsi="Times New Roman" w:eastAsia="Times New Roman" w:cs="Times New Roman"/>
                <w:color w:val="000000" w:themeColor="text1" w:themeTint="FF" w:themeShade="FF"/>
                <w:sz w:val="24"/>
                <w:szCs w:val="24"/>
              </w:rPr>
            </w:pPr>
            <w:r w:rsidRPr="5294A78B" w:rsidR="0F70553D">
              <w:rPr>
                <w:rFonts w:ascii="Times New Roman" w:hAnsi="Times New Roman" w:eastAsia="Times New Roman" w:cs="Times New Roman"/>
                <w:color w:val="000000" w:themeColor="text1" w:themeTint="FF" w:themeShade="FF"/>
                <w:sz w:val="24"/>
                <w:szCs w:val="24"/>
              </w:rPr>
              <w:t xml:space="preserve"> </w:t>
            </w:r>
          </w:p>
          <w:p w:rsidR="6570E9F4" w:rsidP="5294A78B" w:rsidRDefault="6570E9F4" w14:paraId="13F8F8B0" w14:textId="62078A58">
            <w:pPr>
              <w:jc w:val="both"/>
              <w:rPr>
                <w:rFonts w:ascii="Times New Roman" w:hAnsi="Times New Roman" w:eastAsia="Times New Roman" w:cs="Times New Roman"/>
                <w:color w:val="000000" w:themeColor="text1" w:themeTint="FF" w:themeShade="FF"/>
                <w:sz w:val="24"/>
                <w:szCs w:val="24"/>
              </w:rPr>
            </w:pPr>
            <w:r w:rsidRPr="5294A78B" w:rsidR="0F70553D">
              <w:rPr>
                <w:rFonts w:ascii="Times New Roman" w:hAnsi="Times New Roman" w:eastAsia="Times New Roman" w:cs="Times New Roman"/>
                <w:color w:val="000000" w:themeColor="text1" w:themeTint="FF" w:themeShade="FF"/>
                <w:sz w:val="24"/>
                <w:szCs w:val="24"/>
              </w:rPr>
              <w:t xml:space="preserve">TTJA on funktsionaalselt eraldatud nii tuumaenergia poliitika kujundajast kui potentsiaalsest tuumaenergia tootjast. TTJA kuulub Majandus-ja Kommunikatsiooniministeeriumi  (MKM-i) valitsemisalasse, kuid tuumaohutust puudutavate otsuste sõltumatuse tagamiseks nähakse eelnõus ette teenistusliku järelevalve erisus, mille kohaselt ei tohi TTJA üle tehtav teenistuslik järelevalve piirata TTJA sõltumatust </w:t>
            </w:r>
            <w:r w:rsidRPr="5294A78B" w:rsidR="0F70553D">
              <w:rPr>
                <w:rFonts w:ascii="Times New Roman" w:hAnsi="Times New Roman" w:eastAsia="Times New Roman" w:cs="Times New Roman"/>
                <w:color w:val="000000" w:themeColor="text1" w:themeTint="FF" w:themeShade="FF"/>
                <w:sz w:val="24"/>
                <w:szCs w:val="24"/>
              </w:rPr>
              <w:t>TEOS-ega</w:t>
            </w:r>
            <w:r w:rsidRPr="5294A78B" w:rsidR="0F70553D">
              <w:rPr>
                <w:rFonts w:ascii="Times New Roman" w:hAnsi="Times New Roman" w:eastAsia="Times New Roman" w:cs="Times New Roman"/>
                <w:color w:val="000000" w:themeColor="text1" w:themeTint="FF" w:themeShade="FF"/>
                <w:sz w:val="24"/>
                <w:szCs w:val="24"/>
              </w:rPr>
              <w:t xml:space="preserve"> pandud ülesannete täitmisel.  </w:t>
            </w:r>
          </w:p>
          <w:p w:rsidR="6570E9F4" w:rsidP="5294A78B" w:rsidRDefault="6570E9F4" w14:paraId="17590376" w14:textId="39CDD098">
            <w:pPr>
              <w:jc w:val="both"/>
              <w:rPr>
                <w:rFonts w:ascii="Times New Roman" w:hAnsi="Times New Roman" w:eastAsia="Times New Roman" w:cs="Times New Roman"/>
                <w:color w:val="000000" w:themeColor="text1" w:themeTint="FF" w:themeShade="FF"/>
                <w:sz w:val="24"/>
                <w:szCs w:val="24"/>
              </w:rPr>
            </w:pPr>
            <w:r w:rsidRPr="5294A78B" w:rsidR="0F70553D">
              <w:rPr>
                <w:rFonts w:ascii="Times New Roman" w:hAnsi="Times New Roman" w:eastAsia="Times New Roman" w:cs="Times New Roman"/>
                <w:color w:val="000000" w:themeColor="text1" w:themeTint="FF" w:themeShade="FF"/>
                <w:sz w:val="24"/>
                <w:szCs w:val="24"/>
              </w:rPr>
              <w:t xml:space="preserve"> </w:t>
            </w:r>
          </w:p>
          <w:p w:rsidR="6570E9F4" w:rsidP="5294A78B" w:rsidRDefault="6570E9F4" w14:paraId="19E5A9E3" w14:textId="25F6E87C">
            <w:pPr>
              <w:jc w:val="both"/>
              <w:rPr>
                <w:rFonts w:ascii="Times New Roman" w:hAnsi="Times New Roman" w:eastAsia="Times New Roman" w:cs="Times New Roman"/>
                <w:color w:val="000000" w:themeColor="text1" w:themeTint="FF" w:themeShade="FF"/>
                <w:sz w:val="24"/>
                <w:szCs w:val="24"/>
              </w:rPr>
            </w:pPr>
            <w:r w:rsidRPr="5294A78B" w:rsidR="0F70553D">
              <w:rPr>
                <w:rFonts w:ascii="Times New Roman" w:hAnsi="Times New Roman" w:eastAsia="Times New Roman" w:cs="Times New Roman"/>
                <w:color w:val="000000" w:themeColor="text1" w:themeTint="FF" w:themeShade="FF"/>
                <w:sz w:val="24"/>
                <w:szCs w:val="24"/>
              </w:rPr>
              <w:t xml:space="preserve">Üheks oluliseks aspektiks sõltumatuse tagamiseks ja  vajaminevate vahendite (nii rahaliste vahendite kui inimressursside) hindamiseks ja ka nende tagamiseks on sobiv juhtimistasand.  TTJA sõltumatuse tagamiseks tema üle valitsevast ministeeriumist nähakse ette, et TTJA põhimääruse kinnitab Vabariigi Valitsus. See välistab MKM-i sekkumise TTJA tegevusse põhimääruse tasandil. TTJA peadirektori ametisse nimetamise ja ametist vabastamise sõltumatuse tagamiseks nähakse ette, et seda teeb Vabariigi Valitsus MKM-i ministri ettepanekul. </w:t>
            </w:r>
          </w:p>
          <w:p w:rsidR="6570E9F4" w:rsidP="5294A78B" w:rsidRDefault="6570E9F4" w14:paraId="67664F23" w14:textId="35DC1A56">
            <w:pPr>
              <w:jc w:val="both"/>
              <w:rPr>
                <w:rFonts w:ascii="Times New Roman" w:hAnsi="Times New Roman" w:eastAsia="Times New Roman" w:cs="Times New Roman"/>
                <w:color w:val="000000" w:themeColor="text1" w:themeTint="FF" w:themeShade="FF"/>
                <w:sz w:val="24"/>
                <w:szCs w:val="24"/>
              </w:rPr>
            </w:pPr>
            <w:r w:rsidRPr="5294A78B" w:rsidR="0F70553D">
              <w:rPr>
                <w:rFonts w:ascii="Times New Roman" w:hAnsi="Times New Roman" w:eastAsia="Times New Roman" w:cs="Times New Roman"/>
                <w:color w:val="000000" w:themeColor="text1" w:themeTint="FF" w:themeShade="FF"/>
                <w:sz w:val="24"/>
                <w:szCs w:val="24"/>
              </w:rPr>
              <w:t xml:space="preserve"> </w:t>
            </w:r>
          </w:p>
          <w:p w:rsidR="6570E9F4" w:rsidP="5294A78B" w:rsidRDefault="5F0B35E4" w14:paraId="01EF740D" w14:textId="14534FF1">
            <w:pPr>
              <w:jc w:val="both"/>
              <w:rPr>
                <w:rFonts w:ascii="Times New Roman" w:hAnsi="Times New Roman" w:eastAsia="Times New Roman" w:cs="Times New Roman"/>
                <w:color w:val="000000" w:themeColor="text1" w:themeTint="FF" w:themeShade="FF"/>
                <w:sz w:val="24"/>
                <w:szCs w:val="24"/>
              </w:rPr>
            </w:pPr>
            <w:r w:rsidRPr="5294A78B" w:rsidR="4E97FAAF">
              <w:rPr>
                <w:rFonts w:ascii="Times New Roman" w:hAnsi="Times New Roman" w:eastAsia="Times New Roman" w:cs="Times New Roman"/>
                <w:color w:val="000000" w:themeColor="text1" w:themeTint="FF" w:themeShade="FF"/>
                <w:sz w:val="24"/>
                <w:szCs w:val="24"/>
              </w:rPr>
              <w:t>Pädeva asutuse kiirgus- ja tuumaohutusalase tegevuse kulud kaetakse sihtotstarbeliselt riigieelarvest ja nähakse ette Majandus- ja Kommunikatsiooniministeeriumi eelarves eraldi real. Sätte eesmärk on tagada pädevale asutusele stabiilne, prognoositav ja piisav rahastamine, mis on vältimatu eeldus kiirgus- ja tuumaohutuse järelevalve ning regulatiivsete ülesannete sõltumatuks ja tõhusaks täitmiseks.</w:t>
            </w:r>
          </w:p>
          <w:p w:rsidR="6570E9F4" w:rsidP="56E36497" w:rsidRDefault="6570E9F4" w14:paraId="13569E85" w14:textId="1B4500F1">
            <w:pPr>
              <w:jc w:val="both"/>
              <w:rPr>
                <w:rFonts w:ascii="Times New Roman" w:hAnsi="Times New Roman" w:eastAsia="Times New Roman" w:cs="Times New Roman"/>
                <w:color w:val="000000" w:themeColor="text1"/>
                <w:sz w:val="24"/>
                <w:szCs w:val="24"/>
              </w:rPr>
            </w:pPr>
          </w:p>
          <w:p w:rsidR="6570E9F4" w:rsidP="56E36497" w:rsidRDefault="2D4F799B" w14:paraId="62FE5F35" w14:textId="433013A4">
            <w:pPr>
              <w:jc w:val="both"/>
              <w:rPr>
                <w:rFonts w:ascii="Times New Roman" w:hAnsi="Times New Roman" w:eastAsia="Times New Roman" w:cs="Times New Roman"/>
                <w:color w:val="000000" w:themeColor="text1"/>
                <w:sz w:val="24"/>
                <w:szCs w:val="24"/>
              </w:rPr>
            </w:pPr>
            <w:r w:rsidRPr="5294A78B" w:rsidR="1873E7F6">
              <w:rPr>
                <w:rFonts w:ascii="Times New Roman" w:hAnsi="Times New Roman" w:eastAsia="Times New Roman" w:cs="Times New Roman"/>
                <w:color w:val="000000" w:themeColor="text1" w:themeTint="FF" w:themeShade="FF"/>
                <w:sz w:val="24"/>
                <w:szCs w:val="24"/>
              </w:rPr>
              <w:t xml:space="preserve">Eelnõu seletuskirjale lisatakse pädeva asutuse loomise põhjalikum </w:t>
            </w:r>
            <w:r w:rsidRPr="5294A78B" w:rsidR="58AE5D8F">
              <w:rPr>
                <w:rFonts w:ascii="Times New Roman" w:hAnsi="Times New Roman" w:eastAsia="Times New Roman" w:cs="Times New Roman"/>
                <w:color w:val="000000" w:themeColor="text1" w:themeTint="FF" w:themeShade="FF"/>
                <w:sz w:val="24"/>
                <w:szCs w:val="24"/>
              </w:rPr>
              <w:t>analüüs</w:t>
            </w:r>
            <w:r w:rsidRPr="5294A78B" w:rsidR="1873E7F6">
              <w:rPr>
                <w:rFonts w:ascii="Times New Roman" w:hAnsi="Times New Roman" w:eastAsia="Times New Roman" w:cs="Times New Roman"/>
                <w:color w:val="000000" w:themeColor="text1" w:themeTint="FF" w:themeShade="FF"/>
                <w:sz w:val="24"/>
                <w:szCs w:val="24"/>
              </w:rPr>
              <w:t xml:space="preserve">, mis käsitleb mh pädeva asutuse sõltumatuse kriteeriume (lisa 1). </w:t>
            </w:r>
          </w:p>
        </w:tc>
      </w:tr>
    </w:tbl>
    <w:p w:rsidRPr="000B15BC" w:rsidR="002C2A7A" w:rsidP="000031EA" w:rsidRDefault="002C2A7A" w14:paraId="54E29E7E" w14:textId="77777777">
      <w:pPr>
        <w:jc w:val="both"/>
        <w:rPr>
          <w:rFonts w:ascii="Times New Roman" w:hAnsi="Times New Roman" w:cs="Times New Roman"/>
        </w:rPr>
      </w:pPr>
    </w:p>
    <w:sectPr w:rsidRPr="000B15BC" w:rsidR="002C2A7A" w:rsidSect="004D6700">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XW4VtNbd3HYt1p" int2:id="h7uTQZRv">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B091F"/>
    <w:multiLevelType w:val="hybridMultilevel"/>
    <w:tmpl w:val="FFFFFFFF"/>
    <w:lvl w:ilvl="0" w:tplc="8D743868">
      <w:start w:val="1"/>
      <w:numFmt w:val="bullet"/>
      <w:lvlText w:val=""/>
      <w:lvlJc w:val="left"/>
      <w:pPr>
        <w:ind w:left="720" w:hanging="360"/>
      </w:pPr>
      <w:rPr>
        <w:rFonts w:hint="default" w:ascii="Symbol" w:hAnsi="Symbol"/>
      </w:rPr>
    </w:lvl>
    <w:lvl w:ilvl="1" w:tplc="39A4AD1A">
      <w:start w:val="1"/>
      <w:numFmt w:val="bullet"/>
      <w:lvlText w:val="o"/>
      <w:lvlJc w:val="left"/>
      <w:pPr>
        <w:ind w:left="1440" w:hanging="360"/>
      </w:pPr>
      <w:rPr>
        <w:rFonts w:hint="default" w:ascii="Courier New" w:hAnsi="Courier New"/>
      </w:rPr>
    </w:lvl>
    <w:lvl w:ilvl="2" w:tplc="6B30995E">
      <w:start w:val="1"/>
      <w:numFmt w:val="bullet"/>
      <w:lvlText w:val=""/>
      <w:lvlJc w:val="left"/>
      <w:pPr>
        <w:ind w:left="2160" w:hanging="360"/>
      </w:pPr>
      <w:rPr>
        <w:rFonts w:hint="default" w:ascii="Wingdings" w:hAnsi="Wingdings"/>
      </w:rPr>
    </w:lvl>
    <w:lvl w:ilvl="3" w:tplc="4D64729A">
      <w:start w:val="1"/>
      <w:numFmt w:val="bullet"/>
      <w:lvlText w:val=""/>
      <w:lvlJc w:val="left"/>
      <w:pPr>
        <w:ind w:left="2880" w:hanging="360"/>
      </w:pPr>
      <w:rPr>
        <w:rFonts w:hint="default" w:ascii="Symbol" w:hAnsi="Symbol"/>
      </w:rPr>
    </w:lvl>
    <w:lvl w:ilvl="4" w:tplc="0D025266">
      <w:start w:val="1"/>
      <w:numFmt w:val="bullet"/>
      <w:lvlText w:val="o"/>
      <w:lvlJc w:val="left"/>
      <w:pPr>
        <w:ind w:left="3600" w:hanging="360"/>
      </w:pPr>
      <w:rPr>
        <w:rFonts w:hint="default" w:ascii="Courier New" w:hAnsi="Courier New"/>
      </w:rPr>
    </w:lvl>
    <w:lvl w:ilvl="5" w:tplc="AE86DB74">
      <w:start w:val="1"/>
      <w:numFmt w:val="bullet"/>
      <w:lvlText w:val=""/>
      <w:lvlJc w:val="left"/>
      <w:pPr>
        <w:ind w:left="4320" w:hanging="360"/>
      </w:pPr>
      <w:rPr>
        <w:rFonts w:hint="default" w:ascii="Wingdings" w:hAnsi="Wingdings"/>
      </w:rPr>
    </w:lvl>
    <w:lvl w:ilvl="6" w:tplc="A680F3B0">
      <w:start w:val="1"/>
      <w:numFmt w:val="bullet"/>
      <w:lvlText w:val=""/>
      <w:lvlJc w:val="left"/>
      <w:pPr>
        <w:ind w:left="5040" w:hanging="360"/>
      </w:pPr>
      <w:rPr>
        <w:rFonts w:hint="default" w:ascii="Symbol" w:hAnsi="Symbol"/>
      </w:rPr>
    </w:lvl>
    <w:lvl w:ilvl="7" w:tplc="2C8ECAC6">
      <w:start w:val="1"/>
      <w:numFmt w:val="bullet"/>
      <w:lvlText w:val="o"/>
      <w:lvlJc w:val="left"/>
      <w:pPr>
        <w:ind w:left="5760" w:hanging="360"/>
      </w:pPr>
      <w:rPr>
        <w:rFonts w:hint="default" w:ascii="Courier New" w:hAnsi="Courier New"/>
      </w:rPr>
    </w:lvl>
    <w:lvl w:ilvl="8" w:tplc="C90C7BB2">
      <w:start w:val="1"/>
      <w:numFmt w:val="bullet"/>
      <w:lvlText w:val=""/>
      <w:lvlJc w:val="left"/>
      <w:pPr>
        <w:ind w:left="6480" w:hanging="360"/>
      </w:pPr>
      <w:rPr>
        <w:rFonts w:hint="default" w:ascii="Wingdings" w:hAnsi="Wingdings"/>
      </w:rPr>
    </w:lvl>
  </w:abstractNum>
  <w:abstractNum w:abstractNumId="1" w15:restartNumberingAfterBreak="0">
    <w:nsid w:val="3A300B35"/>
    <w:multiLevelType w:val="multilevel"/>
    <w:tmpl w:val="4232E59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44A95266"/>
    <w:multiLevelType w:val="multilevel"/>
    <w:tmpl w:val="AF389A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C191A5D"/>
    <w:multiLevelType w:val="hybridMultilevel"/>
    <w:tmpl w:val="FFFFFFFF"/>
    <w:lvl w:ilvl="0" w:tplc="EEF02578">
      <w:start w:val="1"/>
      <w:numFmt w:val="decimal"/>
      <w:lvlText w:val="%1."/>
      <w:lvlJc w:val="left"/>
      <w:pPr>
        <w:ind w:left="720" w:hanging="360"/>
      </w:pPr>
    </w:lvl>
    <w:lvl w:ilvl="1" w:tplc="B5E4689C">
      <w:start w:val="1"/>
      <w:numFmt w:val="lowerLetter"/>
      <w:lvlText w:val="%2."/>
      <w:lvlJc w:val="left"/>
      <w:pPr>
        <w:ind w:left="1440" w:hanging="360"/>
      </w:pPr>
    </w:lvl>
    <w:lvl w:ilvl="2" w:tplc="987C6B7A">
      <w:start w:val="1"/>
      <w:numFmt w:val="lowerRoman"/>
      <w:lvlText w:val="%3."/>
      <w:lvlJc w:val="right"/>
      <w:pPr>
        <w:ind w:left="2160" w:hanging="180"/>
      </w:pPr>
    </w:lvl>
    <w:lvl w:ilvl="3" w:tplc="8A9061DA">
      <w:start w:val="1"/>
      <w:numFmt w:val="decimal"/>
      <w:lvlText w:val="%4."/>
      <w:lvlJc w:val="left"/>
      <w:pPr>
        <w:ind w:left="2880" w:hanging="360"/>
      </w:pPr>
    </w:lvl>
    <w:lvl w:ilvl="4" w:tplc="780E3848">
      <w:start w:val="1"/>
      <w:numFmt w:val="lowerLetter"/>
      <w:lvlText w:val="%5."/>
      <w:lvlJc w:val="left"/>
      <w:pPr>
        <w:ind w:left="3600" w:hanging="360"/>
      </w:pPr>
    </w:lvl>
    <w:lvl w:ilvl="5" w:tplc="84A07D16">
      <w:start w:val="1"/>
      <w:numFmt w:val="lowerRoman"/>
      <w:lvlText w:val="%6."/>
      <w:lvlJc w:val="right"/>
      <w:pPr>
        <w:ind w:left="4320" w:hanging="180"/>
      </w:pPr>
    </w:lvl>
    <w:lvl w:ilvl="6" w:tplc="461C33D6">
      <w:start w:val="1"/>
      <w:numFmt w:val="decimal"/>
      <w:lvlText w:val="%7."/>
      <w:lvlJc w:val="left"/>
      <w:pPr>
        <w:ind w:left="5040" w:hanging="360"/>
      </w:pPr>
    </w:lvl>
    <w:lvl w:ilvl="7" w:tplc="14DC902A">
      <w:start w:val="1"/>
      <w:numFmt w:val="lowerLetter"/>
      <w:lvlText w:val="%8."/>
      <w:lvlJc w:val="left"/>
      <w:pPr>
        <w:ind w:left="5760" w:hanging="360"/>
      </w:pPr>
    </w:lvl>
    <w:lvl w:ilvl="8" w:tplc="FCAE3EAC">
      <w:start w:val="1"/>
      <w:numFmt w:val="lowerRoman"/>
      <w:lvlText w:val="%9."/>
      <w:lvlJc w:val="right"/>
      <w:pPr>
        <w:ind w:left="6480" w:hanging="180"/>
      </w:pPr>
    </w:lvl>
  </w:abstractNum>
  <w:abstractNum w:abstractNumId="4" w15:restartNumberingAfterBreak="0">
    <w:nsid w:val="59112A5B"/>
    <w:multiLevelType w:val="hybridMultilevel"/>
    <w:tmpl w:val="4EB8649E"/>
    <w:lvl w:ilvl="0" w:tplc="8480C506">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FD51093"/>
    <w:multiLevelType w:val="multilevel"/>
    <w:tmpl w:val="166EDB36"/>
    <w:name w:val="HeadingTemplate"/>
    <w:lvl w:ilvl="0">
      <w:start w:val="1"/>
      <w:numFmt w:val="none"/>
      <w:lvlRestart w:val="0"/>
      <w:lvlText w:val=""/>
      <w:lvlJc w:val="left"/>
      <w:pPr>
        <w:tabs>
          <w:tab w:val="num" w:pos="459"/>
        </w:tabs>
        <w:ind w:left="0" w:firstLine="0"/>
      </w:pPr>
      <w:rPr>
        <w:rFonts w:hint="default"/>
      </w:rPr>
    </w:lvl>
    <w:lvl w:ilvl="1">
      <w:start w:val="1"/>
      <w:numFmt w:val="decimal"/>
      <w:lvlRestart w:val="0"/>
      <w:suff w:val="space"/>
      <w:lvlText w:val="%1%2."/>
      <w:lvlJc w:val="left"/>
      <w:pPr>
        <w:ind w:left="0" w:firstLine="0"/>
      </w:pPr>
      <w:rPr>
        <w:rFonts w:hint="default"/>
        <w:color w:val="auto"/>
      </w:rPr>
    </w:lvl>
    <w:lvl w:ilvl="2">
      <w:start w:val="1"/>
      <w:numFmt w:val="decimal"/>
      <w:lvlRestart w:val="0"/>
      <w:lvlText w:val="%1%2.%3."/>
      <w:lvlJc w:val="left"/>
      <w:pPr>
        <w:ind w:left="0" w:firstLine="0"/>
      </w:pPr>
      <w:rPr>
        <w:rFonts w:hint="default"/>
      </w:rPr>
    </w:lvl>
    <w:lvl w:ilvl="3">
      <w:start w:val="1"/>
      <w:numFmt w:val="decimal"/>
      <w:lvlRestart w:val="0"/>
      <w:lvlText w:val="%2.%3.%4."/>
      <w:lvlJc w:val="left"/>
      <w:pPr>
        <w:ind w:left="1701" w:firstLine="0"/>
      </w:pPr>
      <w:rPr>
        <w:rFonts w:hint="default"/>
      </w:rPr>
    </w:lvl>
    <w:lvl w:ilvl="4">
      <w:start w:val="1"/>
      <w:numFmt w:val="lowerLetter"/>
      <w:lvlRestart w:val="0"/>
      <w:lvlText w:val="%1(%5)"/>
      <w:lvlJc w:val="left"/>
      <w:pPr>
        <w:tabs>
          <w:tab w:val="num" w:pos="3345"/>
        </w:tabs>
        <w:ind w:left="2268" w:firstLine="0"/>
      </w:pPr>
      <w:rPr>
        <w:rFonts w:hint="default"/>
        <w:sz w:val="20"/>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6" w15:restartNumberingAfterBreak="0">
    <w:nsid w:val="7D417E0C"/>
    <w:multiLevelType w:val="multilevel"/>
    <w:tmpl w:val="F104AD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7F7B6A98"/>
    <w:multiLevelType w:val="hybridMultilevel"/>
    <w:tmpl w:val="3328171C"/>
    <w:lvl w:ilvl="0" w:tplc="E94A44B8">
      <w:start w:val="1"/>
      <w:numFmt w:val="decimal"/>
      <w:lvlText w:val="%1)"/>
      <w:lvlJc w:val="left"/>
      <w:pPr>
        <w:ind w:left="786" w:hanging="360"/>
      </w:pPr>
      <w:rPr>
        <w:rFonts w:hint="default"/>
        <w:color w:val="auto"/>
      </w:r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num w:numId="1" w16cid:durableId="1013606423">
    <w:abstractNumId w:val="5"/>
  </w:num>
  <w:num w:numId="2" w16cid:durableId="1170870904">
    <w:abstractNumId w:val="2"/>
  </w:num>
  <w:num w:numId="3" w16cid:durableId="2115705224">
    <w:abstractNumId w:val="0"/>
  </w:num>
  <w:num w:numId="4" w16cid:durableId="220407114">
    <w:abstractNumId w:val="7"/>
  </w:num>
  <w:num w:numId="5" w16cid:durableId="658658957">
    <w:abstractNumId w:val="1"/>
  </w:num>
  <w:num w:numId="6" w16cid:durableId="847257926">
    <w:abstractNumId w:val="4"/>
  </w:num>
  <w:num w:numId="7" w16cid:durableId="834801061">
    <w:abstractNumId w:val="3"/>
  </w:num>
  <w:num w:numId="8" w16cid:durableId="1602568049">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817"/>
    <w:rsid w:val="00001A58"/>
    <w:rsid w:val="0000201F"/>
    <w:rsid w:val="000028A6"/>
    <w:rsid w:val="000031EA"/>
    <w:rsid w:val="00004CE5"/>
    <w:rsid w:val="000138A3"/>
    <w:rsid w:val="000164C1"/>
    <w:rsid w:val="00017442"/>
    <w:rsid w:val="000201BF"/>
    <w:rsid w:val="00026A69"/>
    <w:rsid w:val="00027210"/>
    <w:rsid w:val="00031EDC"/>
    <w:rsid w:val="0003374A"/>
    <w:rsid w:val="00034171"/>
    <w:rsid w:val="0004167B"/>
    <w:rsid w:val="00045A7C"/>
    <w:rsid w:val="0005714F"/>
    <w:rsid w:val="000621DA"/>
    <w:rsid w:val="00064434"/>
    <w:rsid w:val="00071C76"/>
    <w:rsid w:val="00093A6C"/>
    <w:rsid w:val="000A5EFF"/>
    <w:rsid w:val="000A717C"/>
    <w:rsid w:val="000B0504"/>
    <w:rsid w:val="000B07E2"/>
    <w:rsid w:val="000B15BC"/>
    <w:rsid w:val="000B63F8"/>
    <w:rsid w:val="000C2BE8"/>
    <w:rsid w:val="000C6018"/>
    <w:rsid w:val="000D421A"/>
    <w:rsid w:val="000E44E0"/>
    <w:rsid w:val="000F0656"/>
    <w:rsid w:val="000F0C37"/>
    <w:rsid w:val="000F140C"/>
    <w:rsid w:val="000F25F2"/>
    <w:rsid w:val="000F48A6"/>
    <w:rsid w:val="00102F7E"/>
    <w:rsid w:val="0010440B"/>
    <w:rsid w:val="00107C2F"/>
    <w:rsid w:val="00110F86"/>
    <w:rsid w:val="001112C8"/>
    <w:rsid w:val="00111997"/>
    <w:rsid w:val="00112BBC"/>
    <w:rsid w:val="00114462"/>
    <w:rsid w:val="0011612C"/>
    <w:rsid w:val="00123590"/>
    <w:rsid w:val="001242CC"/>
    <w:rsid w:val="00124A56"/>
    <w:rsid w:val="00136361"/>
    <w:rsid w:val="001500B6"/>
    <w:rsid w:val="00170809"/>
    <w:rsid w:val="001724F6"/>
    <w:rsid w:val="001749C1"/>
    <w:rsid w:val="001757FD"/>
    <w:rsid w:val="001772EA"/>
    <w:rsid w:val="00194DBF"/>
    <w:rsid w:val="001A0FD2"/>
    <w:rsid w:val="001A1E7F"/>
    <w:rsid w:val="001A60A1"/>
    <w:rsid w:val="001A65A4"/>
    <w:rsid w:val="001B3E7C"/>
    <w:rsid w:val="001B5B37"/>
    <w:rsid w:val="001C3359"/>
    <w:rsid w:val="001D057B"/>
    <w:rsid w:val="001D0BC7"/>
    <w:rsid w:val="001D213F"/>
    <w:rsid w:val="001D650D"/>
    <w:rsid w:val="001EFAF5"/>
    <w:rsid w:val="001F2702"/>
    <w:rsid w:val="00200608"/>
    <w:rsid w:val="00201363"/>
    <w:rsid w:val="002030A6"/>
    <w:rsid w:val="00206481"/>
    <w:rsid w:val="002071F1"/>
    <w:rsid w:val="00217F79"/>
    <w:rsid w:val="00233052"/>
    <w:rsid w:val="00233CA7"/>
    <w:rsid w:val="002373E9"/>
    <w:rsid w:val="002420B1"/>
    <w:rsid w:val="0024574A"/>
    <w:rsid w:val="00251491"/>
    <w:rsid w:val="00255138"/>
    <w:rsid w:val="00256203"/>
    <w:rsid w:val="00266A6D"/>
    <w:rsid w:val="00267578"/>
    <w:rsid w:val="00267B79"/>
    <w:rsid w:val="00280321"/>
    <w:rsid w:val="0028287D"/>
    <w:rsid w:val="00285D2A"/>
    <w:rsid w:val="00291446"/>
    <w:rsid w:val="00294275"/>
    <w:rsid w:val="00295C27"/>
    <w:rsid w:val="002A4C3B"/>
    <w:rsid w:val="002A6024"/>
    <w:rsid w:val="002B1880"/>
    <w:rsid w:val="002B322B"/>
    <w:rsid w:val="002C2A7A"/>
    <w:rsid w:val="002C55E2"/>
    <w:rsid w:val="002E0633"/>
    <w:rsid w:val="002E1943"/>
    <w:rsid w:val="002E7AC7"/>
    <w:rsid w:val="002F1B0B"/>
    <w:rsid w:val="002F37B9"/>
    <w:rsid w:val="002F7F4B"/>
    <w:rsid w:val="00300DF1"/>
    <w:rsid w:val="00304023"/>
    <w:rsid w:val="00305C2B"/>
    <w:rsid w:val="003064EB"/>
    <w:rsid w:val="00306FC4"/>
    <w:rsid w:val="00307EA3"/>
    <w:rsid w:val="003101F4"/>
    <w:rsid w:val="0031114C"/>
    <w:rsid w:val="003166D9"/>
    <w:rsid w:val="00321B58"/>
    <w:rsid w:val="00324294"/>
    <w:rsid w:val="0032459D"/>
    <w:rsid w:val="003256FD"/>
    <w:rsid w:val="00330545"/>
    <w:rsid w:val="003314B3"/>
    <w:rsid w:val="003334F0"/>
    <w:rsid w:val="003361E5"/>
    <w:rsid w:val="00337EE2"/>
    <w:rsid w:val="00344A0B"/>
    <w:rsid w:val="00362D61"/>
    <w:rsid w:val="00364B9E"/>
    <w:rsid w:val="003835E7"/>
    <w:rsid w:val="00385A67"/>
    <w:rsid w:val="00393B37"/>
    <w:rsid w:val="003A52AB"/>
    <w:rsid w:val="003A571C"/>
    <w:rsid w:val="003B3B45"/>
    <w:rsid w:val="003C0624"/>
    <w:rsid w:val="003C0C1B"/>
    <w:rsid w:val="003C10DA"/>
    <w:rsid w:val="003C3DC1"/>
    <w:rsid w:val="003C5BE7"/>
    <w:rsid w:val="003C7C41"/>
    <w:rsid w:val="003D4B7F"/>
    <w:rsid w:val="003E22FA"/>
    <w:rsid w:val="003E36E1"/>
    <w:rsid w:val="003F022A"/>
    <w:rsid w:val="003F1391"/>
    <w:rsid w:val="003F610A"/>
    <w:rsid w:val="00402171"/>
    <w:rsid w:val="0040223C"/>
    <w:rsid w:val="004029F1"/>
    <w:rsid w:val="00412854"/>
    <w:rsid w:val="004130FB"/>
    <w:rsid w:val="00420C50"/>
    <w:rsid w:val="00423267"/>
    <w:rsid w:val="00424F40"/>
    <w:rsid w:val="00425316"/>
    <w:rsid w:val="00431250"/>
    <w:rsid w:val="004354C7"/>
    <w:rsid w:val="00440679"/>
    <w:rsid w:val="00452231"/>
    <w:rsid w:val="0045485F"/>
    <w:rsid w:val="00457600"/>
    <w:rsid w:val="00460812"/>
    <w:rsid w:val="00472ECF"/>
    <w:rsid w:val="00474549"/>
    <w:rsid w:val="00484FEC"/>
    <w:rsid w:val="00486F49"/>
    <w:rsid w:val="00492624"/>
    <w:rsid w:val="004954A7"/>
    <w:rsid w:val="004A1900"/>
    <w:rsid w:val="004B2AD6"/>
    <w:rsid w:val="004D152E"/>
    <w:rsid w:val="004D4D2B"/>
    <w:rsid w:val="004D535E"/>
    <w:rsid w:val="004D6700"/>
    <w:rsid w:val="004E119F"/>
    <w:rsid w:val="004E49D8"/>
    <w:rsid w:val="00500F5B"/>
    <w:rsid w:val="00510067"/>
    <w:rsid w:val="0051235F"/>
    <w:rsid w:val="005123A2"/>
    <w:rsid w:val="00514C14"/>
    <w:rsid w:val="005241D6"/>
    <w:rsid w:val="005300DF"/>
    <w:rsid w:val="005409BB"/>
    <w:rsid w:val="005417A8"/>
    <w:rsid w:val="00547450"/>
    <w:rsid w:val="00547D0B"/>
    <w:rsid w:val="0055128E"/>
    <w:rsid w:val="00552A09"/>
    <w:rsid w:val="005556E4"/>
    <w:rsid w:val="005559D3"/>
    <w:rsid w:val="005570EB"/>
    <w:rsid w:val="00560F68"/>
    <w:rsid w:val="00562025"/>
    <w:rsid w:val="00562894"/>
    <w:rsid w:val="00565975"/>
    <w:rsid w:val="00570C65"/>
    <w:rsid w:val="00574D42"/>
    <w:rsid w:val="0057557B"/>
    <w:rsid w:val="00577A9E"/>
    <w:rsid w:val="00581FB1"/>
    <w:rsid w:val="0058629A"/>
    <w:rsid w:val="00587034"/>
    <w:rsid w:val="005912DD"/>
    <w:rsid w:val="00591C47"/>
    <w:rsid w:val="00594281"/>
    <w:rsid w:val="005A2BD1"/>
    <w:rsid w:val="005B3414"/>
    <w:rsid w:val="005B4AF8"/>
    <w:rsid w:val="005C3068"/>
    <w:rsid w:val="005D675B"/>
    <w:rsid w:val="005E42B4"/>
    <w:rsid w:val="005E5766"/>
    <w:rsid w:val="005E5873"/>
    <w:rsid w:val="005E6D0C"/>
    <w:rsid w:val="005F0516"/>
    <w:rsid w:val="005F62D4"/>
    <w:rsid w:val="005F69ED"/>
    <w:rsid w:val="005F74D8"/>
    <w:rsid w:val="006052C5"/>
    <w:rsid w:val="0061365B"/>
    <w:rsid w:val="0062510E"/>
    <w:rsid w:val="006269D8"/>
    <w:rsid w:val="00635619"/>
    <w:rsid w:val="00636DFB"/>
    <w:rsid w:val="006427AE"/>
    <w:rsid w:val="00645364"/>
    <w:rsid w:val="00647546"/>
    <w:rsid w:val="0065100B"/>
    <w:rsid w:val="00651225"/>
    <w:rsid w:val="00653C76"/>
    <w:rsid w:val="00655B19"/>
    <w:rsid w:val="006633C6"/>
    <w:rsid w:val="00664ED5"/>
    <w:rsid w:val="00670F96"/>
    <w:rsid w:val="006718B4"/>
    <w:rsid w:val="00673BBA"/>
    <w:rsid w:val="006774AE"/>
    <w:rsid w:val="00677876"/>
    <w:rsid w:val="00682B92"/>
    <w:rsid w:val="006839B9"/>
    <w:rsid w:val="00696253"/>
    <w:rsid w:val="00697850"/>
    <w:rsid w:val="006A0A69"/>
    <w:rsid w:val="006A1E46"/>
    <w:rsid w:val="006A3143"/>
    <w:rsid w:val="006B0192"/>
    <w:rsid w:val="006B2307"/>
    <w:rsid w:val="006B2686"/>
    <w:rsid w:val="006C323A"/>
    <w:rsid w:val="006C4B28"/>
    <w:rsid w:val="006D6C5B"/>
    <w:rsid w:val="006E7BE6"/>
    <w:rsid w:val="007038D2"/>
    <w:rsid w:val="00707D56"/>
    <w:rsid w:val="00716665"/>
    <w:rsid w:val="00724EEE"/>
    <w:rsid w:val="007251BC"/>
    <w:rsid w:val="007334B0"/>
    <w:rsid w:val="0074319A"/>
    <w:rsid w:val="007517FD"/>
    <w:rsid w:val="00763799"/>
    <w:rsid w:val="007642B8"/>
    <w:rsid w:val="00764C84"/>
    <w:rsid w:val="0076625A"/>
    <w:rsid w:val="0077086E"/>
    <w:rsid w:val="00770E69"/>
    <w:rsid w:val="00771692"/>
    <w:rsid w:val="00774EF1"/>
    <w:rsid w:val="00777395"/>
    <w:rsid w:val="00783CD0"/>
    <w:rsid w:val="00784E60"/>
    <w:rsid w:val="007908C1"/>
    <w:rsid w:val="00794C1B"/>
    <w:rsid w:val="00796FB4"/>
    <w:rsid w:val="007972DC"/>
    <w:rsid w:val="00797762"/>
    <w:rsid w:val="007A48AB"/>
    <w:rsid w:val="007A5E1D"/>
    <w:rsid w:val="007A5E9A"/>
    <w:rsid w:val="007B255D"/>
    <w:rsid w:val="007B7E7D"/>
    <w:rsid w:val="007C5318"/>
    <w:rsid w:val="007D0FC6"/>
    <w:rsid w:val="007D15B2"/>
    <w:rsid w:val="007E2619"/>
    <w:rsid w:val="007E41B7"/>
    <w:rsid w:val="007E633E"/>
    <w:rsid w:val="007F496C"/>
    <w:rsid w:val="007F6F6D"/>
    <w:rsid w:val="00810203"/>
    <w:rsid w:val="00813D59"/>
    <w:rsid w:val="00820976"/>
    <w:rsid w:val="008317DA"/>
    <w:rsid w:val="00833283"/>
    <w:rsid w:val="00834139"/>
    <w:rsid w:val="008350F8"/>
    <w:rsid w:val="008427C8"/>
    <w:rsid w:val="00846F65"/>
    <w:rsid w:val="00854FC0"/>
    <w:rsid w:val="008550BD"/>
    <w:rsid w:val="00855FE5"/>
    <w:rsid w:val="00856481"/>
    <w:rsid w:val="00860E0A"/>
    <w:rsid w:val="00866473"/>
    <w:rsid w:val="00870537"/>
    <w:rsid w:val="00875860"/>
    <w:rsid w:val="0088296A"/>
    <w:rsid w:val="008A0B2D"/>
    <w:rsid w:val="008B7CB8"/>
    <w:rsid w:val="008C17CB"/>
    <w:rsid w:val="008C4E61"/>
    <w:rsid w:val="008D17A5"/>
    <w:rsid w:val="008E2639"/>
    <w:rsid w:val="008E3B13"/>
    <w:rsid w:val="008E4FE9"/>
    <w:rsid w:val="008F372C"/>
    <w:rsid w:val="008F421C"/>
    <w:rsid w:val="008F5B89"/>
    <w:rsid w:val="008F6817"/>
    <w:rsid w:val="008F763E"/>
    <w:rsid w:val="008F7CE1"/>
    <w:rsid w:val="00900A8E"/>
    <w:rsid w:val="00900C43"/>
    <w:rsid w:val="00904E24"/>
    <w:rsid w:val="009061F7"/>
    <w:rsid w:val="00910C38"/>
    <w:rsid w:val="00927E86"/>
    <w:rsid w:val="00930CD8"/>
    <w:rsid w:val="00933061"/>
    <w:rsid w:val="00934CEE"/>
    <w:rsid w:val="009350A1"/>
    <w:rsid w:val="009377F4"/>
    <w:rsid w:val="00937D45"/>
    <w:rsid w:val="00940ABF"/>
    <w:rsid w:val="0094204E"/>
    <w:rsid w:val="00952CF6"/>
    <w:rsid w:val="00960A7E"/>
    <w:rsid w:val="00961769"/>
    <w:rsid w:val="00962004"/>
    <w:rsid w:val="0097322E"/>
    <w:rsid w:val="00977884"/>
    <w:rsid w:val="00984C9F"/>
    <w:rsid w:val="00987006"/>
    <w:rsid w:val="00993034"/>
    <w:rsid w:val="00997DB5"/>
    <w:rsid w:val="009A0608"/>
    <w:rsid w:val="009A0E55"/>
    <w:rsid w:val="009A4329"/>
    <w:rsid w:val="009A52A1"/>
    <w:rsid w:val="009C08EC"/>
    <w:rsid w:val="009C2EC7"/>
    <w:rsid w:val="009D56A4"/>
    <w:rsid w:val="009E7B86"/>
    <w:rsid w:val="009F0599"/>
    <w:rsid w:val="009F2FBD"/>
    <w:rsid w:val="009F4A8B"/>
    <w:rsid w:val="00A021E2"/>
    <w:rsid w:val="00A0341B"/>
    <w:rsid w:val="00A0719D"/>
    <w:rsid w:val="00A263A1"/>
    <w:rsid w:val="00A27BFE"/>
    <w:rsid w:val="00A31CA0"/>
    <w:rsid w:val="00A320C3"/>
    <w:rsid w:val="00A347B1"/>
    <w:rsid w:val="00A51600"/>
    <w:rsid w:val="00A5410D"/>
    <w:rsid w:val="00A712D3"/>
    <w:rsid w:val="00A730D6"/>
    <w:rsid w:val="00A73128"/>
    <w:rsid w:val="00A7447B"/>
    <w:rsid w:val="00A76E96"/>
    <w:rsid w:val="00A771AD"/>
    <w:rsid w:val="00A853BD"/>
    <w:rsid w:val="00A87EB0"/>
    <w:rsid w:val="00A91FD6"/>
    <w:rsid w:val="00A963B7"/>
    <w:rsid w:val="00A9779A"/>
    <w:rsid w:val="00AA4D86"/>
    <w:rsid w:val="00AA5DAD"/>
    <w:rsid w:val="00AB075B"/>
    <w:rsid w:val="00AB2CEA"/>
    <w:rsid w:val="00AB4635"/>
    <w:rsid w:val="00AB6C66"/>
    <w:rsid w:val="00AC31C3"/>
    <w:rsid w:val="00AC5140"/>
    <w:rsid w:val="00AC7D58"/>
    <w:rsid w:val="00AD107C"/>
    <w:rsid w:val="00AF0564"/>
    <w:rsid w:val="00B0029F"/>
    <w:rsid w:val="00B0125F"/>
    <w:rsid w:val="00B01FCA"/>
    <w:rsid w:val="00B03B04"/>
    <w:rsid w:val="00B1023D"/>
    <w:rsid w:val="00B10A90"/>
    <w:rsid w:val="00B27330"/>
    <w:rsid w:val="00B30E4E"/>
    <w:rsid w:val="00B34625"/>
    <w:rsid w:val="00B35CE5"/>
    <w:rsid w:val="00B35D25"/>
    <w:rsid w:val="00B35EEF"/>
    <w:rsid w:val="00B36D47"/>
    <w:rsid w:val="00B37184"/>
    <w:rsid w:val="00B40F9E"/>
    <w:rsid w:val="00B416F1"/>
    <w:rsid w:val="00B41EEA"/>
    <w:rsid w:val="00B561C2"/>
    <w:rsid w:val="00B5654B"/>
    <w:rsid w:val="00B57EA1"/>
    <w:rsid w:val="00B600FE"/>
    <w:rsid w:val="00B625C9"/>
    <w:rsid w:val="00B65E29"/>
    <w:rsid w:val="00B73F66"/>
    <w:rsid w:val="00B75C15"/>
    <w:rsid w:val="00B76C7F"/>
    <w:rsid w:val="00B8252B"/>
    <w:rsid w:val="00B84459"/>
    <w:rsid w:val="00B85A8D"/>
    <w:rsid w:val="00B87B61"/>
    <w:rsid w:val="00B87C29"/>
    <w:rsid w:val="00B9142E"/>
    <w:rsid w:val="00B92D73"/>
    <w:rsid w:val="00B957D6"/>
    <w:rsid w:val="00BA1CEF"/>
    <w:rsid w:val="00BB0692"/>
    <w:rsid w:val="00BB3594"/>
    <w:rsid w:val="00BB3CF2"/>
    <w:rsid w:val="00BB53D4"/>
    <w:rsid w:val="00BC5CE4"/>
    <w:rsid w:val="00BC7C06"/>
    <w:rsid w:val="00BD0AB7"/>
    <w:rsid w:val="00BD127E"/>
    <w:rsid w:val="00BE7990"/>
    <w:rsid w:val="00BF0376"/>
    <w:rsid w:val="00BF280F"/>
    <w:rsid w:val="00C0614D"/>
    <w:rsid w:val="00C061C3"/>
    <w:rsid w:val="00C1259C"/>
    <w:rsid w:val="00C145B3"/>
    <w:rsid w:val="00C26E11"/>
    <w:rsid w:val="00C30E3F"/>
    <w:rsid w:val="00C34607"/>
    <w:rsid w:val="00C43D14"/>
    <w:rsid w:val="00C43E65"/>
    <w:rsid w:val="00C45C97"/>
    <w:rsid w:val="00C546E8"/>
    <w:rsid w:val="00C55701"/>
    <w:rsid w:val="00C563C4"/>
    <w:rsid w:val="00C56F65"/>
    <w:rsid w:val="00C62F24"/>
    <w:rsid w:val="00C712FE"/>
    <w:rsid w:val="00C74AB1"/>
    <w:rsid w:val="00C90E89"/>
    <w:rsid w:val="00C910AF"/>
    <w:rsid w:val="00C94E90"/>
    <w:rsid w:val="00CA2AE6"/>
    <w:rsid w:val="00CA3965"/>
    <w:rsid w:val="00CA6C46"/>
    <w:rsid w:val="00CC1AAE"/>
    <w:rsid w:val="00CC3A14"/>
    <w:rsid w:val="00CD2244"/>
    <w:rsid w:val="00CD3EAA"/>
    <w:rsid w:val="00CD615C"/>
    <w:rsid w:val="00CE1071"/>
    <w:rsid w:val="00CE7715"/>
    <w:rsid w:val="00CF064A"/>
    <w:rsid w:val="00CF2D8E"/>
    <w:rsid w:val="00D005E0"/>
    <w:rsid w:val="00D072E2"/>
    <w:rsid w:val="00D15C83"/>
    <w:rsid w:val="00D16C38"/>
    <w:rsid w:val="00D222E4"/>
    <w:rsid w:val="00D22AAD"/>
    <w:rsid w:val="00D23DE4"/>
    <w:rsid w:val="00D25D01"/>
    <w:rsid w:val="00D274C3"/>
    <w:rsid w:val="00D30C43"/>
    <w:rsid w:val="00D318E9"/>
    <w:rsid w:val="00D3485F"/>
    <w:rsid w:val="00D46E94"/>
    <w:rsid w:val="00D51F6E"/>
    <w:rsid w:val="00D60B60"/>
    <w:rsid w:val="00D62316"/>
    <w:rsid w:val="00D64C3A"/>
    <w:rsid w:val="00D84EA1"/>
    <w:rsid w:val="00D87C7A"/>
    <w:rsid w:val="00D91D42"/>
    <w:rsid w:val="00D92A00"/>
    <w:rsid w:val="00D946A0"/>
    <w:rsid w:val="00DA248E"/>
    <w:rsid w:val="00DA6332"/>
    <w:rsid w:val="00DB3531"/>
    <w:rsid w:val="00DB7CC4"/>
    <w:rsid w:val="00DC1BBE"/>
    <w:rsid w:val="00DC5E77"/>
    <w:rsid w:val="00DD0287"/>
    <w:rsid w:val="00DD1152"/>
    <w:rsid w:val="00DD3C9D"/>
    <w:rsid w:val="00DD48E4"/>
    <w:rsid w:val="00DD73EF"/>
    <w:rsid w:val="00DE1CC7"/>
    <w:rsid w:val="00DE1F47"/>
    <w:rsid w:val="00DE527F"/>
    <w:rsid w:val="00DE67C1"/>
    <w:rsid w:val="00DF1D9F"/>
    <w:rsid w:val="00DF2033"/>
    <w:rsid w:val="00DF33E9"/>
    <w:rsid w:val="00DF66CC"/>
    <w:rsid w:val="00E0598D"/>
    <w:rsid w:val="00E06E61"/>
    <w:rsid w:val="00E1582C"/>
    <w:rsid w:val="00E17498"/>
    <w:rsid w:val="00E17D48"/>
    <w:rsid w:val="00E248A6"/>
    <w:rsid w:val="00E30444"/>
    <w:rsid w:val="00E30AD4"/>
    <w:rsid w:val="00E32F78"/>
    <w:rsid w:val="00E50B96"/>
    <w:rsid w:val="00E52B7F"/>
    <w:rsid w:val="00E52EF1"/>
    <w:rsid w:val="00E56854"/>
    <w:rsid w:val="00E5DE0C"/>
    <w:rsid w:val="00E61D9B"/>
    <w:rsid w:val="00E62E11"/>
    <w:rsid w:val="00E644BA"/>
    <w:rsid w:val="00E720EC"/>
    <w:rsid w:val="00E73AC3"/>
    <w:rsid w:val="00E76564"/>
    <w:rsid w:val="00E8060E"/>
    <w:rsid w:val="00E8496D"/>
    <w:rsid w:val="00E85BE3"/>
    <w:rsid w:val="00E924FA"/>
    <w:rsid w:val="00EA24BE"/>
    <w:rsid w:val="00EA2B76"/>
    <w:rsid w:val="00EC03BD"/>
    <w:rsid w:val="00EC117B"/>
    <w:rsid w:val="00EC2A7E"/>
    <w:rsid w:val="00EC7073"/>
    <w:rsid w:val="00ED0BA1"/>
    <w:rsid w:val="00ED4662"/>
    <w:rsid w:val="00ED6635"/>
    <w:rsid w:val="00EE0603"/>
    <w:rsid w:val="00EE4787"/>
    <w:rsid w:val="00EF0621"/>
    <w:rsid w:val="00EF1220"/>
    <w:rsid w:val="00EF2917"/>
    <w:rsid w:val="00EF3F13"/>
    <w:rsid w:val="00EF679E"/>
    <w:rsid w:val="00F03377"/>
    <w:rsid w:val="00F04AD9"/>
    <w:rsid w:val="00F112F3"/>
    <w:rsid w:val="00F12F52"/>
    <w:rsid w:val="00F25CC7"/>
    <w:rsid w:val="00F3382A"/>
    <w:rsid w:val="00F35105"/>
    <w:rsid w:val="00F379D1"/>
    <w:rsid w:val="00F37E00"/>
    <w:rsid w:val="00F40636"/>
    <w:rsid w:val="00F406A2"/>
    <w:rsid w:val="00F60083"/>
    <w:rsid w:val="00F6207C"/>
    <w:rsid w:val="00F72937"/>
    <w:rsid w:val="00F76CC6"/>
    <w:rsid w:val="00F90BC5"/>
    <w:rsid w:val="00F9635E"/>
    <w:rsid w:val="00F97CEA"/>
    <w:rsid w:val="00FA5B7E"/>
    <w:rsid w:val="00FA5DF6"/>
    <w:rsid w:val="00FA687C"/>
    <w:rsid w:val="00FB6428"/>
    <w:rsid w:val="00FB76AA"/>
    <w:rsid w:val="00FC05E3"/>
    <w:rsid w:val="00FC222A"/>
    <w:rsid w:val="00FC226F"/>
    <w:rsid w:val="00FC5613"/>
    <w:rsid w:val="00FC6BAA"/>
    <w:rsid w:val="00FD5258"/>
    <w:rsid w:val="00FD5E8C"/>
    <w:rsid w:val="00FD6788"/>
    <w:rsid w:val="00FE6881"/>
    <w:rsid w:val="00FF03BE"/>
    <w:rsid w:val="00FF37C9"/>
    <w:rsid w:val="00FF5F22"/>
    <w:rsid w:val="00FF6B45"/>
    <w:rsid w:val="00FF79AC"/>
    <w:rsid w:val="012536B6"/>
    <w:rsid w:val="014DCA81"/>
    <w:rsid w:val="0193C204"/>
    <w:rsid w:val="01BA0484"/>
    <w:rsid w:val="01C9E673"/>
    <w:rsid w:val="01E41095"/>
    <w:rsid w:val="01F51CB3"/>
    <w:rsid w:val="020E6FBD"/>
    <w:rsid w:val="02158249"/>
    <w:rsid w:val="02B5A825"/>
    <w:rsid w:val="030EDAC3"/>
    <w:rsid w:val="031E1D55"/>
    <w:rsid w:val="0344BF69"/>
    <w:rsid w:val="0346DD30"/>
    <w:rsid w:val="035CEE61"/>
    <w:rsid w:val="0376BB97"/>
    <w:rsid w:val="037C6193"/>
    <w:rsid w:val="03CD9304"/>
    <w:rsid w:val="04BA7D2E"/>
    <w:rsid w:val="04F3F1AB"/>
    <w:rsid w:val="05348517"/>
    <w:rsid w:val="053CFD8A"/>
    <w:rsid w:val="05616518"/>
    <w:rsid w:val="05D01310"/>
    <w:rsid w:val="05F3BBE6"/>
    <w:rsid w:val="061C128E"/>
    <w:rsid w:val="06E6AD46"/>
    <w:rsid w:val="0737A9BD"/>
    <w:rsid w:val="07442277"/>
    <w:rsid w:val="0746B345"/>
    <w:rsid w:val="07865DD1"/>
    <w:rsid w:val="07C95EA0"/>
    <w:rsid w:val="08261C88"/>
    <w:rsid w:val="0826DE18"/>
    <w:rsid w:val="0889A9B3"/>
    <w:rsid w:val="09302C2A"/>
    <w:rsid w:val="0950933B"/>
    <w:rsid w:val="0967B28C"/>
    <w:rsid w:val="09890483"/>
    <w:rsid w:val="09D4381B"/>
    <w:rsid w:val="09E78E2F"/>
    <w:rsid w:val="0A109FF3"/>
    <w:rsid w:val="0A1A5070"/>
    <w:rsid w:val="0A7EB03F"/>
    <w:rsid w:val="0A95747B"/>
    <w:rsid w:val="0B68172F"/>
    <w:rsid w:val="0B6D09B8"/>
    <w:rsid w:val="0BC815BD"/>
    <w:rsid w:val="0BD9B764"/>
    <w:rsid w:val="0C2A1F91"/>
    <w:rsid w:val="0C75A200"/>
    <w:rsid w:val="0C8E55BA"/>
    <w:rsid w:val="0C91CD3D"/>
    <w:rsid w:val="0CB89045"/>
    <w:rsid w:val="0CBC9A49"/>
    <w:rsid w:val="0CBF2E4A"/>
    <w:rsid w:val="0CDA2759"/>
    <w:rsid w:val="0CDC15C2"/>
    <w:rsid w:val="0D188237"/>
    <w:rsid w:val="0D30A014"/>
    <w:rsid w:val="0D511843"/>
    <w:rsid w:val="0D52DDE2"/>
    <w:rsid w:val="0D585772"/>
    <w:rsid w:val="0D5DA027"/>
    <w:rsid w:val="0D6FE3B2"/>
    <w:rsid w:val="0DAD841B"/>
    <w:rsid w:val="0DD927DD"/>
    <w:rsid w:val="0E229A3D"/>
    <w:rsid w:val="0E2B559F"/>
    <w:rsid w:val="0EC810A4"/>
    <w:rsid w:val="0EC94513"/>
    <w:rsid w:val="0F1BE3EA"/>
    <w:rsid w:val="0F5ABF13"/>
    <w:rsid w:val="0F70553D"/>
    <w:rsid w:val="0FC3C9E6"/>
    <w:rsid w:val="0FE954D9"/>
    <w:rsid w:val="1016A601"/>
    <w:rsid w:val="104C6676"/>
    <w:rsid w:val="106C49BB"/>
    <w:rsid w:val="10816A63"/>
    <w:rsid w:val="10B5C541"/>
    <w:rsid w:val="10C1EF0B"/>
    <w:rsid w:val="10EB8F25"/>
    <w:rsid w:val="10F668CE"/>
    <w:rsid w:val="11148FD9"/>
    <w:rsid w:val="11C811DE"/>
    <w:rsid w:val="11DC004C"/>
    <w:rsid w:val="11E2DFDC"/>
    <w:rsid w:val="11F37039"/>
    <w:rsid w:val="12088F04"/>
    <w:rsid w:val="12284CA9"/>
    <w:rsid w:val="13469B23"/>
    <w:rsid w:val="13A8BA6A"/>
    <w:rsid w:val="13CBDDC8"/>
    <w:rsid w:val="13FE8ABE"/>
    <w:rsid w:val="140AA153"/>
    <w:rsid w:val="1413E7A6"/>
    <w:rsid w:val="14382095"/>
    <w:rsid w:val="14672C38"/>
    <w:rsid w:val="146F07F0"/>
    <w:rsid w:val="147F674D"/>
    <w:rsid w:val="14BAE915"/>
    <w:rsid w:val="14CA6BCF"/>
    <w:rsid w:val="14E3633D"/>
    <w:rsid w:val="14F16D51"/>
    <w:rsid w:val="14FAF776"/>
    <w:rsid w:val="1537B088"/>
    <w:rsid w:val="15CCEFB3"/>
    <w:rsid w:val="16EE5E35"/>
    <w:rsid w:val="17539238"/>
    <w:rsid w:val="177E1313"/>
    <w:rsid w:val="17865F61"/>
    <w:rsid w:val="1789B0B6"/>
    <w:rsid w:val="17A7EDDD"/>
    <w:rsid w:val="17AD8744"/>
    <w:rsid w:val="180C6AF2"/>
    <w:rsid w:val="1828E9E3"/>
    <w:rsid w:val="182FE1F1"/>
    <w:rsid w:val="1873E7F6"/>
    <w:rsid w:val="18D3008A"/>
    <w:rsid w:val="1906021E"/>
    <w:rsid w:val="1966BD80"/>
    <w:rsid w:val="196868C5"/>
    <w:rsid w:val="1A1A3EC3"/>
    <w:rsid w:val="1A4B54B9"/>
    <w:rsid w:val="1A6FC265"/>
    <w:rsid w:val="1AD18294"/>
    <w:rsid w:val="1B83FD28"/>
    <w:rsid w:val="1C377989"/>
    <w:rsid w:val="1C9E144D"/>
    <w:rsid w:val="1CDC411F"/>
    <w:rsid w:val="1D5CBBD0"/>
    <w:rsid w:val="1D9AB8B6"/>
    <w:rsid w:val="1DDE78EB"/>
    <w:rsid w:val="1DEDB783"/>
    <w:rsid w:val="1E5F8552"/>
    <w:rsid w:val="1E6DCA74"/>
    <w:rsid w:val="1E8BB072"/>
    <w:rsid w:val="1E94C1F9"/>
    <w:rsid w:val="1F08831E"/>
    <w:rsid w:val="1F3EFEE2"/>
    <w:rsid w:val="1F62D604"/>
    <w:rsid w:val="1F8614FE"/>
    <w:rsid w:val="1FB48665"/>
    <w:rsid w:val="20191C1E"/>
    <w:rsid w:val="2069347C"/>
    <w:rsid w:val="218DC94A"/>
    <w:rsid w:val="21961DB1"/>
    <w:rsid w:val="222EC6A8"/>
    <w:rsid w:val="226085D3"/>
    <w:rsid w:val="228EB7EF"/>
    <w:rsid w:val="22B3BD6C"/>
    <w:rsid w:val="22E691EB"/>
    <w:rsid w:val="2324C115"/>
    <w:rsid w:val="237F0687"/>
    <w:rsid w:val="23CE6BE0"/>
    <w:rsid w:val="24176300"/>
    <w:rsid w:val="24913FF5"/>
    <w:rsid w:val="25122517"/>
    <w:rsid w:val="25B1100D"/>
    <w:rsid w:val="25F5692F"/>
    <w:rsid w:val="2691C1CD"/>
    <w:rsid w:val="26B96AF0"/>
    <w:rsid w:val="26D51C64"/>
    <w:rsid w:val="2804446B"/>
    <w:rsid w:val="28430535"/>
    <w:rsid w:val="28C91E2F"/>
    <w:rsid w:val="28CA1A6D"/>
    <w:rsid w:val="28D686C1"/>
    <w:rsid w:val="290083E4"/>
    <w:rsid w:val="2922F778"/>
    <w:rsid w:val="2957C37F"/>
    <w:rsid w:val="29B37AAD"/>
    <w:rsid w:val="29C6BD58"/>
    <w:rsid w:val="29E43F16"/>
    <w:rsid w:val="2A54856E"/>
    <w:rsid w:val="2A656530"/>
    <w:rsid w:val="2A75EAAE"/>
    <w:rsid w:val="2AA0FBBB"/>
    <w:rsid w:val="2AE360B3"/>
    <w:rsid w:val="2AE9F29A"/>
    <w:rsid w:val="2AFB89F7"/>
    <w:rsid w:val="2B6FD4E8"/>
    <w:rsid w:val="2B910296"/>
    <w:rsid w:val="2C393DF9"/>
    <w:rsid w:val="2CF8A595"/>
    <w:rsid w:val="2CF9680C"/>
    <w:rsid w:val="2D050CE1"/>
    <w:rsid w:val="2D4F799B"/>
    <w:rsid w:val="2D50D45A"/>
    <w:rsid w:val="2D70F043"/>
    <w:rsid w:val="2D809ACC"/>
    <w:rsid w:val="2D8C62D0"/>
    <w:rsid w:val="2DB5CCEE"/>
    <w:rsid w:val="2DBE1E59"/>
    <w:rsid w:val="2DC64DF8"/>
    <w:rsid w:val="2E31F5BF"/>
    <w:rsid w:val="2E62FEB3"/>
    <w:rsid w:val="2E70FBC5"/>
    <w:rsid w:val="2E8DC572"/>
    <w:rsid w:val="2EC34E08"/>
    <w:rsid w:val="2EC91279"/>
    <w:rsid w:val="2EF2916C"/>
    <w:rsid w:val="2FB6BBDB"/>
    <w:rsid w:val="2FBEDDC1"/>
    <w:rsid w:val="2FD765B9"/>
    <w:rsid w:val="30255289"/>
    <w:rsid w:val="307F72D7"/>
    <w:rsid w:val="308A41C2"/>
    <w:rsid w:val="30E96FDC"/>
    <w:rsid w:val="3166A3B0"/>
    <w:rsid w:val="318A9F1A"/>
    <w:rsid w:val="31AEE822"/>
    <w:rsid w:val="31D7FD26"/>
    <w:rsid w:val="320D23F0"/>
    <w:rsid w:val="329F0774"/>
    <w:rsid w:val="33245298"/>
    <w:rsid w:val="338833D4"/>
    <w:rsid w:val="33D53BAE"/>
    <w:rsid w:val="33F3314D"/>
    <w:rsid w:val="341EBF24"/>
    <w:rsid w:val="3432D782"/>
    <w:rsid w:val="347B1106"/>
    <w:rsid w:val="34B08671"/>
    <w:rsid w:val="34D0E5A3"/>
    <w:rsid w:val="3522AD1C"/>
    <w:rsid w:val="353F9053"/>
    <w:rsid w:val="35F12578"/>
    <w:rsid w:val="36305C99"/>
    <w:rsid w:val="36511A7C"/>
    <w:rsid w:val="36D6046E"/>
    <w:rsid w:val="371C25CE"/>
    <w:rsid w:val="37702B9E"/>
    <w:rsid w:val="377F7E74"/>
    <w:rsid w:val="37A32CF8"/>
    <w:rsid w:val="37BD100D"/>
    <w:rsid w:val="38297DF6"/>
    <w:rsid w:val="3840946B"/>
    <w:rsid w:val="38A22746"/>
    <w:rsid w:val="38AE5521"/>
    <w:rsid w:val="3904E708"/>
    <w:rsid w:val="39123FA4"/>
    <w:rsid w:val="39249838"/>
    <w:rsid w:val="3968700E"/>
    <w:rsid w:val="397383F0"/>
    <w:rsid w:val="397AE942"/>
    <w:rsid w:val="397EA516"/>
    <w:rsid w:val="399A3973"/>
    <w:rsid w:val="39C4922C"/>
    <w:rsid w:val="39D1DD4F"/>
    <w:rsid w:val="3A18AC67"/>
    <w:rsid w:val="3A256C64"/>
    <w:rsid w:val="3A3A3875"/>
    <w:rsid w:val="3A4E98D5"/>
    <w:rsid w:val="3A98FDF9"/>
    <w:rsid w:val="3B5C73F8"/>
    <w:rsid w:val="3B707F03"/>
    <w:rsid w:val="3BCCB06E"/>
    <w:rsid w:val="3BE9A4D8"/>
    <w:rsid w:val="3BF37915"/>
    <w:rsid w:val="3C00B8B8"/>
    <w:rsid w:val="3C35E3CA"/>
    <w:rsid w:val="3C9C7703"/>
    <w:rsid w:val="3CB91A3B"/>
    <w:rsid w:val="3CD40434"/>
    <w:rsid w:val="3CDABA9F"/>
    <w:rsid w:val="3CDD26B2"/>
    <w:rsid w:val="3DE8A0E7"/>
    <w:rsid w:val="3F33FD8C"/>
    <w:rsid w:val="3FF0DD3B"/>
    <w:rsid w:val="3FF72727"/>
    <w:rsid w:val="401D43AD"/>
    <w:rsid w:val="4039BA78"/>
    <w:rsid w:val="4086B3A9"/>
    <w:rsid w:val="4088A678"/>
    <w:rsid w:val="40C55485"/>
    <w:rsid w:val="4109396A"/>
    <w:rsid w:val="41131E95"/>
    <w:rsid w:val="41905265"/>
    <w:rsid w:val="421BEAE9"/>
    <w:rsid w:val="4221AB1A"/>
    <w:rsid w:val="4260F5CC"/>
    <w:rsid w:val="42CD48FA"/>
    <w:rsid w:val="430C7A1E"/>
    <w:rsid w:val="436D76A8"/>
    <w:rsid w:val="438C912E"/>
    <w:rsid w:val="4394C1DF"/>
    <w:rsid w:val="43B5FDBF"/>
    <w:rsid w:val="4421A4DA"/>
    <w:rsid w:val="4433BB76"/>
    <w:rsid w:val="44675DE5"/>
    <w:rsid w:val="448401C3"/>
    <w:rsid w:val="44ADF5D8"/>
    <w:rsid w:val="44BF3743"/>
    <w:rsid w:val="44D4E813"/>
    <w:rsid w:val="4589AACA"/>
    <w:rsid w:val="45CD977E"/>
    <w:rsid w:val="45D3961A"/>
    <w:rsid w:val="46038F5C"/>
    <w:rsid w:val="460723F9"/>
    <w:rsid w:val="46478479"/>
    <w:rsid w:val="466BF826"/>
    <w:rsid w:val="4680E8EF"/>
    <w:rsid w:val="46914C31"/>
    <w:rsid w:val="46B8DE5F"/>
    <w:rsid w:val="46E80BFC"/>
    <w:rsid w:val="476768B1"/>
    <w:rsid w:val="47680596"/>
    <w:rsid w:val="479CF879"/>
    <w:rsid w:val="4808F4AC"/>
    <w:rsid w:val="4890B996"/>
    <w:rsid w:val="492A1E9C"/>
    <w:rsid w:val="49564997"/>
    <w:rsid w:val="49646093"/>
    <w:rsid w:val="49C9F230"/>
    <w:rsid w:val="49FB9AD4"/>
    <w:rsid w:val="4A1DAC3F"/>
    <w:rsid w:val="4ACB541A"/>
    <w:rsid w:val="4B099ECA"/>
    <w:rsid w:val="4B265295"/>
    <w:rsid w:val="4B294F98"/>
    <w:rsid w:val="4B63FEA4"/>
    <w:rsid w:val="4B8697AF"/>
    <w:rsid w:val="4C188A8F"/>
    <w:rsid w:val="4C5DE43E"/>
    <w:rsid w:val="4C6F3BF2"/>
    <w:rsid w:val="4CA42C92"/>
    <w:rsid w:val="4DC50377"/>
    <w:rsid w:val="4DE04A06"/>
    <w:rsid w:val="4DE478CC"/>
    <w:rsid w:val="4DE7F277"/>
    <w:rsid w:val="4E04D50F"/>
    <w:rsid w:val="4E1DB7DA"/>
    <w:rsid w:val="4E926AA3"/>
    <w:rsid w:val="4E97FAAF"/>
    <w:rsid w:val="4EA180FA"/>
    <w:rsid w:val="4EADB4D1"/>
    <w:rsid w:val="4EB7472F"/>
    <w:rsid w:val="4EF66D48"/>
    <w:rsid w:val="4F6567CC"/>
    <w:rsid w:val="5000CE71"/>
    <w:rsid w:val="50217078"/>
    <w:rsid w:val="50678FF6"/>
    <w:rsid w:val="50691D9C"/>
    <w:rsid w:val="50FF1C24"/>
    <w:rsid w:val="5118A2EF"/>
    <w:rsid w:val="515C0A93"/>
    <w:rsid w:val="5188C530"/>
    <w:rsid w:val="51A5D5FC"/>
    <w:rsid w:val="524C969D"/>
    <w:rsid w:val="5279F13C"/>
    <w:rsid w:val="5291B75B"/>
    <w:rsid w:val="5294A78B"/>
    <w:rsid w:val="52D0B9C1"/>
    <w:rsid w:val="52FF4D77"/>
    <w:rsid w:val="5324C5AA"/>
    <w:rsid w:val="534782DD"/>
    <w:rsid w:val="53986297"/>
    <w:rsid w:val="549F2C11"/>
    <w:rsid w:val="54BA7EE3"/>
    <w:rsid w:val="55237C58"/>
    <w:rsid w:val="55869A2B"/>
    <w:rsid w:val="55BBA0A3"/>
    <w:rsid w:val="55E0F3E8"/>
    <w:rsid w:val="5648EC03"/>
    <w:rsid w:val="5658C86B"/>
    <w:rsid w:val="5677FDE0"/>
    <w:rsid w:val="56A98E03"/>
    <w:rsid w:val="56B5F6B4"/>
    <w:rsid w:val="56CC1AB5"/>
    <w:rsid w:val="56E36497"/>
    <w:rsid w:val="57515D6D"/>
    <w:rsid w:val="57A1F6BD"/>
    <w:rsid w:val="584C000E"/>
    <w:rsid w:val="58577184"/>
    <w:rsid w:val="58AE5D8F"/>
    <w:rsid w:val="591F4FA5"/>
    <w:rsid w:val="59407009"/>
    <w:rsid w:val="596C1F30"/>
    <w:rsid w:val="5A3FC9A9"/>
    <w:rsid w:val="5A523E62"/>
    <w:rsid w:val="5AB561EC"/>
    <w:rsid w:val="5B6DCB4A"/>
    <w:rsid w:val="5B754CFC"/>
    <w:rsid w:val="5B7F397B"/>
    <w:rsid w:val="5B828936"/>
    <w:rsid w:val="5C43621D"/>
    <w:rsid w:val="5C81239A"/>
    <w:rsid w:val="5CC19533"/>
    <w:rsid w:val="5CEC8E04"/>
    <w:rsid w:val="5D8A0FAE"/>
    <w:rsid w:val="5D9F4966"/>
    <w:rsid w:val="5E0C6472"/>
    <w:rsid w:val="5E1A6024"/>
    <w:rsid w:val="5E5B8079"/>
    <w:rsid w:val="5EB21E48"/>
    <w:rsid w:val="5EE3D65E"/>
    <w:rsid w:val="5F0B35E4"/>
    <w:rsid w:val="5F459B60"/>
    <w:rsid w:val="5F47308B"/>
    <w:rsid w:val="5FBAE9C9"/>
    <w:rsid w:val="6000E349"/>
    <w:rsid w:val="6001FD76"/>
    <w:rsid w:val="605FFB5A"/>
    <w:rsid w:val="60730CB8"/>
    <w:rsid w:val="608BE2C5"/>
    <w:rsid w:val="60B08D48"/>
    <w:rsid w:val="60E8A12F"/>
    <w:rsid w:val="610FD64B"/>
    <w:rsid w:val="611E8FE1"/>
    <w:rsid w:val="615586CA"/>
    <w:rsid w:val="615A3972"/>
    <w:rsid w:val="616ECD74"/>
    <w:rsid w:val="61922463"/>
    <w:rsid w:val="62309397"/>
    <w:rsid w:val="6245EB0C"/>
    <w:rsid w:val="62EFD348"/>
    <w:rsid w:val="6392E8CB"/>
    <w:rsid w:val="646E6D62"/>
    <w:rsid w:val="64A1A325"/>
    <w:rsid w:val="64A743DA"/>
    <w:rsid w:val="64F65F63"/>
    <w:rsid w:val="655A7FBC"/>
    <w:rsid w:val="6570E9F4"/>
    <w:rsid w:val="6572F6F0"/>
    <w:rsid w:val="658C4C9A"/>
    <w:rsid w:val="65A5407D"/>
    <w:rsid w:val="65C63E2A"/>
    <w:rsid w:val="660C476B"/>
    <w:rsid w:val="661EAE23"/>
    <w:rsid w:val="6642047F"/>
    <w:rsid w:val="6673D571"/>
    <w:rsid w:val="66AAE8A4"/>
    <w:rsid w:val="66B1A9EA"/>
    <w:rsid w:val="66BE1421"/>
    <w:rsid w:val="66CA899E"/>
    <w:rsid w:val="66E905F7"/>
    <w:rsid w:val="674AAB2A"/>
    <w:rsid w:val="6765A31F"/>
    <w:rsid w:val="678D02C2"/>
    <w:rsid w:val="678EDA0F"/>
    <w:rsid w:val="67B30FB9"/>
    <w:rsid w:val="67BBBCD7"/>
    <w:rsid w:val="67C4B87C"/>
    <w:rsid w:val="67C5D9F8"/>
    <w:rsid w:val="685A65B1"/>
    <w:rsid w:val="68D311A9"/>
    <w:rsid w:val="68E129A6"/>
    <w:rsid w:val="6933D0D2"/>
    <w:rsid w:val="69354459"/>
    <w:rsid w:val="693B599C"/>
    <w:rsid w:val="6974856D"/>
    <w:rsid w:val="69870982"/>
    <w:rsid w:val="699B142D"/>
    <w:rsid w:val="6A16A472"/>
    <w:rsid w:val="6A6CA850"/>
    <w:rsid w:val="6A91A898"/>
    <w:rsid w:val="6AD61B14"/>
    <w:rsid w:val="6AFAB5FE"/>
    <w:rsid w:val="6B23A9DF"/>
    <w:rsid w:val="6B246BEC"/>
    <w:rsid w:val="6B502550"/>
    <w:rsid w:val="6B6301D3"/>
    <w:rsid w:val="6B9A3EA1"/>
    <w:rsid w:val="6BF70430"/>
    <w:rsid w:val="6C2C1337"/>
    <w:rsid w:val="6C4AB051"/>
    <w:rsid w:val="6C910C38"/>
    <w:rsid w:val="6CDD70A4"/>
    <w:rsid w:val="6CFF54FA"/>
    <w:rsid w:val="6D950F1C"/>
    <w:rsid w:val="6DBB08BD"/>
    <w:rsid w:val="6DFE361C"/>
    <w:rsid w:val="6E3FDB56"/>
    <w:rsid w:val="6E65FD3F"/>
    <w:rsid w:val="6EEE80FD"/>
    <w:rsid w:val="6EFA799C"/>
    <w:rsid w:val="6F23CC8B"/>
    <w:rsid w:val="6F7282DB"/>
    <w:rsid w:val="6F8473EA"/>
    <w:rsid w:val="6FC27B9F"/>
    <w:rsid w:val="709FD6C2"/>
    <w:rsid w:val="71535526"/>
    <w:rsid w:val="715AC7C5"/>
    <w:rsid w:val="7164EC6C"/>
    <w:rsid w:val="717283F8"/>
    <w:rsid w:val="71E7AF02"/>
    <w:rsid w:val="725AA84F"/>
    <w:rsid w:val="7290CAA0"/>
    <w:rsid w:val="737F1D59"/>
    <w:rsid w:val="73E43662"/>
    <w:rsid w:val="74332884"/>
    <w:rsid w:val="743D8ED0"/>
    <w:rsid w:val="744C9965"/>
    <w:rsid w:val="746A7186"/>
    <w:rsid w:val="749691F3"/>
    <w:rsid w:val="74CF8F62"/>
    <w:rsid w:val="74F84129"/>
    <w:rsid w:val="751C2F79"/>
    <w:rsid w:val="7535681B"/>
    <w:rsid w:val="7547E20A"/>
    <w:rsid w:val="75589FD4"/>
    <w:rsid w:val="7575DDC0"/>
    <w:rsid w:val="75C1E220"/>
    <w:rsid w:val="75CB3525"/>
    <w:rsid w:val="760E8617"/>
    <w:rsid w:val="76877820"/>
    <w:rsid w:val="76D29A73"/>
    <w:rsid w:val="76DF7BD0"/>
    <w:rsid w:val="76F90F25"/>
    <w:rsid w:val="77039527"/>
    <w:rsid w:val="773528F1"/>
    <w:rsid w:val="77D0855F"/>
    <w:rsid w:val="785E5BB4"/>
    <w:rsid w:val="789FC3B0"/>
    <w:rsid w:val="78B425DC"/>
    <w:rsid w:val="7910CA34"/>
    <w:rsid w:val="7926E0DB"/>
    <w:rsid w:val="7942118D"/>
    <w:rsid w:val="79558149"/>
    <w:rsid w:val="798BCA6B"/>
    <w:rsid w:val="79CDEB99"/>
    <w:rsid w:val="7A887037"/>
    <w:rsid w:val="7B2C998F"/>
    <w:rsid w:val="7B917B95"/>
    <w:rsid w:val="7BBFD25B"/>
    <w:rsid w:val="7C10CC75"/>
    <w:rsid w:val="7C18D1F2"/>
    <w:rsid w:val="7C1B3BC5"/>
    <w:rsid w:val="7C2D695A"/>
    <w:rsid w:val="7C2E61FE"/>
    <w:rsid w:val="7C5D517F"/>
    <w:rsid w:val="7C6E6F2C"/>
    <w:rsid w:val="7C87F275"/>
    <w:rsid w:val="7C8B5B75"/>
    <w:rsid w:val="7CF517D0"/>
    <w:rsid w:val="7D02E2F1"/>
    <w:rsid w:val="7D2EF12B"/>
    <w:rsid w:val="7D6E0F32"/>
    <w:rsid w:val="7DC689AA"/>
    <w:rsid w:val="7DFAA551"/>
    <w:rsid w:val="7E08F8EA"/>
    <w:rsid w:val="7E44A395"/>
    <w:rsid w:val="7E7412CE"/>
    <w:rsid w:val="7ECE20BC"/>
    <w:rsid w:val="7EEF3AAC"/>
    <w:rsid w:val="7F08C41D"/>
    <w:rsid w:val="7F26F57E"/>
    <w:rsid w:val="7F45642F"/>
    <w:rsid w:val="7F491AA1"/>
    <w:rsid w:val="7F5F153A"/>
    <w:rsid w:val="7FA690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FC3A"/>
  <w15:chartTrackingRefBased/>
  <w15:docId w15:val="{90BB3FCE-5FAB-4111-8FFA-DFA3B6785F9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556E4"/>
    <w:rPr>
      <w:kern w:val="2"/>
      <w:lang w:val="et-EE"/>
    </w:rPr>
  </w:style>
  <w:style w:type="paragraph" w:styleId="Heading1">
    <w:name w:val="heading 1"/>
    <w:basedOn w:val="Normal"/>
    <w:next w:val="Normal"/>
    <w:link w:val="Heading1Char"/>
    <w:uiPriority w:val="9"/>
    <w:qFormat/>
    <w:rsid w:val="008F6817"/>
    <w:pPr>
      <w:keepNext/>
      <w:keepLines/>
      <w:spacing w:before="360" w:after="80"/>
      <w:outlineLvl w:val="0"/>
    </w:pPr>
    <w:rPr>
      <w:rFonts w:asciiTheme="majorHAnsi" w:hAnsiTheme="majorHAnsi" w:eastAsiaTheme="majorEastAsia" w:cstheme="majorBidi"/>
      <w:color w:val="0F4761" w:themeColor="accent1" w:themeShade="BF"/>
      <w:kern w:val="0"/>
      <w:sz w:val="40"/>
      <w:szCs w:val="40"/>
      <w:lang w:val="en-US"/>
    </w:rPr>
  </w:style>
  <w:style w:type="paragraph" w:styleId="Heading2">
    <w:name w:val="heading 2"/>
    <w:basedOn w:val="Normal"/>
    <w:next w:val="Normal"/>
    <w:link w:val="Heading2Char"/>
    <w:uiPriority w:val="9"/>
    <w:semiHidden/>
    <w:unhideWhenUsed/>
    <w:qFormat/>
    <w:rsid w:val="008F6817"/>
    <w:pPr>
      <w:keepNext/>
      <w:keepLines/>
      <w:spacing w:before="160" w:after="80"/>
      <w:outlineLvl w:val="1"/>
    </w:pPr>
    <w:rPr>
      <w:rFonts w:asciiTheme="majorHAnsi" w:hAnsiTheme="majorHAnsi" w:eastAsiaTheme="majorEastAsia" w:cstheme="majorBidi"/>
      <w:color w:val="0F4761" w:themeColor="accent1" w:themeShade="BF"/>
      <w:kern w:val="0"/>
      <w:sz w:val="32"/>
      <w:szCs w:val="32"/>
      <w:lang w:val="en-US"/>
    </w:rPr>
  </w:style>
  <w:style w:type="paragraph" w:styleId="Heading3">
    <w:name w:val="heading 3"/>
    <w:basedOn w:val="Normal"/>
    <w:next w:val="Normal"/>
    <w:link w:val="Heading3Char"/>
    <w:uiPriority w:val="9"/>
    <w:semiHidden/>
    <w:unhideWhenUsed/>
    <w:qFormat/>
    <w:rsid w:val="008F6817"/>
    <w:pPr>
      <w:keepNext/>
      <w:keepLines/>
      <w:spacing w:before="160" w:after="80"/>
      <w:outlineLvl w:val="2"/>
    </w:pPr>
    <w:rPr>
      <w:rFonts w:eastAsiaTheme="majorEastAsia" w:cstheme="majorBidi"/>
      <w:color w:val="0F4761" w:themeColor="accent1" w:themeShade="BF"/>
      <w:kern w:val="0"/>
      <w:sz w:val="28"/>
      <w:szCs w:val="28"/>
      <w:lang w:val="en-US"/>
    </w:rPr>
  </w:style>
  <w:style w:type="paragraph" w:styleId="Heading4">
    <w:name w:val="heading 4"/>
    <w:aliases w:val="3rd level paper heading"/>
    <w:basedOn w:val="Normal"/>
    <w:next w:val="BodyText"/>
    <w:link w:val="Heading4Char"/>
    <w:autoRedefine/>
    <w:uiPriority w:val="4"/>
    <w:qFormat/>
    <w:rsid w:val="00BD0AB7"/>
    <w:pPr>
      <w:widowControl w:val="0"/>
      <w:numPr>
        <w:ilvl w:val="3"/>
        <w:numId w:val="2"/>
      </w:numPr>
      <w:overflowPunct w:val="0"/>
      <w:autoSpaceDE w:val="0"/>
      <w:autoSpaceDN w:val="0"/>
      <w:adjustRightInd w:val="0"/>
      <w:spacing w:before="100" w:beforeAutospacing="1" w:after="100" w:afterAutospacing="1" w:line="240" w:lineRule="atLeast"/>
      <w:jc w:val="both"/>
      <w:textAlignment w:val="baseline"/>
      <w:outlineLvl w:val="3"/>
    </w:pPr>
    <w:rPr>
      <w:i/>
      <w:kern w:val="0"/>
      <w:lang w:val="en-US"/>
    </w:rPr>
  </w:style>
  <w:style w:type="paragraph" w:styleId="Heading5">
    <w:name w:val="heading 5"/>
    <w:basedOn w:val="Normal"/>
    <w:next w:val="Normal"/>
    <w:link w:val="Heading5Char"/>
    <w:uiPriority w:val="9"/>
    <w:semiHidden/>
    <w:unhideWhenUsed/>
    <w:qFormat/>
    <w:rsid w:val="008F6817"/>
    <w:pPr>
      <w:keepNext/>
      <w:keepLines/>
      <w:spacing w:before="80" w:after="40"/>
      <w:outlineLvl w:val="4"/>
    </w:pPr>
    <w:rPr>
      <w:rFonts w:eastAsiaTheme="majorEastAsia" w:cstheme="majorBidi"/>
      <w:color w:val="0F4761" w:themeColor="accent1" w:themeShade="BF"/>
      <w:kern w:val="0"/>
      <w:lang w:val="en-US"/>
    </w:rPr>
  </w:style>
  <w:style w:type="paragraph" w:styleId="Heading6">
    <w:name w:val="heading 6"/>
    <w:basedOn w:val="Normal"/>
    <w:next w:val="Normal"/>
    <w:link w:val="Heading6Char"/>
    <w:uiPriority w:val="9"/>
    <w:semiHidden/>
    <w:unhideWhenUsed/>
    <w:qFormat/>
    <w:rsid w:val="008F6817"/>
    <w:pPr>
      <w:keepNext/>
      <w:keepLines/>
      <w:spacing w:before="40" w:after="0"/>
      <w:outlineLvl w:val="5"/>
    </w:pPr>
    <w:rPr>
      <w:rFonts w:eastAsiaTheme="majorEastAsia" w:cstheme="majorBidi"/>
      <w:i/>
      <w:iCs/>
      <w:color w:val="595959" w:themeColor="text1" w:themeTint="A6"/>
      <w:kern w:val="0"/>
      <w:lang w:val="en-US"/>
    </w:rPr>
  </w:style>
  <w:style w:type="paragraph" w:styleId="Heading7">
    <w:name w:val="heading 7"/>
    <w:basedOn w:val="Normal"/>
    <w:next w:val="Normal"/>
    <w:link w:val="Heading7Char"/>
    <w:uiPriority w:val="9"/>
    <w:semiHidden/>
    <w:unhideWhenUsed/>
    <w:qFormat/>
    <w:rsid w:val="008F6817"/>
    <w:pPr>
      <w:keepNext/>
      <w:keepLines/>
      <w:spacing w:before="40" w:after="0"/>
      <w:outlineLvl w:val="6"/>
    </w:pPr>
    <w:rPr>
      <w:rFonts w:eastAsiaTheme="majorEastAsia" w:cstheme="majorBidi"/>
      <w:color w:val="595959" w:themeColor="text1" w:themeTint="A6"/>
      <w:kern w:val="0"/>
      <w:lang w:val="en-US"/>
    </w:rPr>
  </w:style>
  <w:style w:type="paragraph" w:styleId="Heading8">
    <w:name w:val="heading 8"/>
    <w:basedOn w:val="Normal"/>
    <w:next w:val="Normal"/>
    <w:link w:val="Heading8Char"/>
    <w:uiPriority w:val="9"/>
    <w:semiHidden/>
    <w:unhideWhenUsed/>
    <w:qFormat/>
    <w:rsid w:val="008F6817"/>
    <w:pPr>
      <w:keepNext/>
      <w:keepLines/>
      <w:spacing w:after="0"/>
      <w:outlineLvl w:val="7"/>
    </w:pPr>
    <w:rPr>
      <w:rFonts w:eastAsiaTheme="majorEastAsia" w:cstheme="majorBidi"/>
      <w:i/>
      <w:iCs/>
      <w:color w:val="272727" w:themeColor="text1" w:themeTint="D8"/>
      <w:kern w:val="0"/>
      <w:lang w:val="en-US"/>
    </w:rPr>
  </w:style>
  <w:style w:type="paragraph" w:styleId="Heading9">
    <w:name w:val="heading 9"/>
    <w:basedOn w:val="Normal"/>
    <w:next w:val="Normal"/>
    <w:link w:val="Heading9Char"/>
    <w:uiPriority w:val="9"/>
    <w:semiHidden/>
    <w:unhideWhenUsed/>
    <w:qFormat/>
    <w:rsid w:val="008F6817"/>
    <w:pPr>
      <w:keepNext/>
      <w:keepLines/>
      <w:spacing w:after="0"/>
      <w:outlineLvl w:val="8"/>
    </w:pPr>
    <w:rPr>
      <w:rFonts w:eastAsiaTheme="majorEastAsia" w:cstheme="majorBidi"/>
      <w:color w:val="272727" w:themeColor="text1" w:themeTint="D8"/>
      <w:kern w:val="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4Char" w:customStyle="1">
    <w:name w:val="Heading 4 Char"/>
    <w:aliases w:val="3rd level paper heading Char"/>
    <w:basedOn w:val="DefaultParagraphFont"/>
    <w:link w:val="Heading4"/>
    <w:uiPriority w:val="4"/>
    <w:rsid w:val="00BD0AB7"/>
    <w:rPr>
      <w:i/>
    </w:rPr>
  </w:style>
  <w:style w:type="paragraph" w:styleId="BodyText">
    <w:name w:val="Body Text"/>
    <w:basedOn w:val="Normal"/>
    <w:link w:val="BodyTextChar"/>
    <w:uiPriority w:val="99"/>
    <w:semiHidden/>
    <w:unhideWhenUsed/>
    <w:rsid w:val="00BD0AB7"/>
    <w:pPr>
      <w:spacing w:after="120"/>
    </w:pPr>
    <w:rPr>
      <w:kern w:val="0"/>
      <w:lang w:val="en-US"/>
    </w:rPr>
  </w:style>
  <w:style w:type="character" w:styleId="BodyTextChar" w:customStyle="1">
    <w:name w:val="Body Text Char"/>
    <w:basedOn w:val="DefaultParagraphFont"/>
    <w:link w:val="BodyText"/>
    <w:uiPriority w:val="99"/>
    <w:semiHidden/>
    <w:rsid w:val="00BD0AB7"/>
  </w:style>
  <w:style w:type="character" w:styleId="Heading1Char" w:customStyle="1">
    <w:name w:val="Heading 1 Char"/>
    <w:basedOn w:val="DefaultParagraphFont"/>
    <w:link w:val="Heading1"/>
    <w:uiPriority w:val="9"/>
    <w:rsid w:val="008F681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F681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F6817"/>
    <w:rPr>
      <w:rFonts w:eastAsiaTheme="majorEastAsia" w:cstheme="majorBidi"/>
      <w:color w:val="0F4761" w:themeColor="accent1" w:themeShade="BF"/>
      <w:sz w:val="28"/>
      <w:szCs w:val="28"/>
    </w:rPr>
  </w:style>
  <w:style w:type="character" w:styleId="Heading5Char" w:customStyle="1">
    <w:name w:val="Heading 5 Char"/>
    <w:basedOn w:val="DefaultParagraphFont"/>
    <w:link w:val="Heading5"/>
    <w:uiPriority w:val="9"/>
    <w:semiHidden/>
    <w:rsid w:val="008F681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F681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F681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F681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F6817"/>
    <w:rPr>
      <w:rFonts w:eastAsiaTheme="majorEastAsia" w:cstheme="majorBidi"/>
      <w:color w:val="272727" w:themeColor="text1" w:themeTint="D8"/>
    </w:rPr>
  </w:style>
  <w:style w:type="paragraph" w:styleId="Title">
    <w:name w:val="Title"/>
    <w:basedOn w:val="Normal"/>
    <w:next w:val="Normal"/>
    <w:link w:val="TitleChar"/>
    <w:uiPriority w:val="10"/>
    <w:qFormat/>
    <w:rsid w:val="008F6817"/>
    <w:pPr>
      <w:spacing w:after="80" w:line="240" w:lineRule="auto"/>
      <w:contextualSpacing/>
    </w:pPr>
    <w:rPr>
      <w:rFonts w:asciiTheme="majorHAnsi" w:hAnsiTheme="majorHAnsi" w:eastAsiaTheme="majorEastAsia" w:cstheme="majorBidi"/>
      <w:spacing w:val="-10"/>
      <w:kern w:val="28"/>
      <w:sz w:val="56"/>
      <w:szCs w:val="56"/>
      <w:lang w:val="en-US"/>
    </w:rPr>
  </w:style>
  <w:style w:type="character" w:styleId="TitleChar" w:customStyle="1">
    <w:name w:val="Title Char"/>
    <w:basedOn w:val="DefaultParagraphFont"/>
    <w:link w:val="Title"/>
    <w:uiPriority w:val="10"/>
    <w:rsid w:val="008F681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F6817"/>
    <w:pPr>
      <w:numPr>
        <w:ilvl w:val="1"/>
      </w:numPr>
    </w:pPr>
    <w:rPr>
      <w:rFonts w:eastAsiaTheme="majorEastAsia" w:cstheme="majorBidi"/>
      <w:color w:val="595959" w:themeColor="text1" w:themeTint="A6"/>
      <w:spacing w:val="15"/>
      <w:kern w:val="0"/>
      <w:sz w:val="28"/>
      <w:szCs w:val="28"/>
      <w:lang w:val="en-US"/>
    </w:rPr>
  </w:style>
  <w:style w:type="character" w:styleId="SubtitleChar" w:customStyle="1">
    <w:name w:val="Subtitle Char"/>
    <w:basedOn w:val="DefaultParagraphFont"/>
    <w:link w:val="Subtitle"/>
    <w:uiPriority w:val="11"/>
    <w:rsid w:val="008F68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6817"/>
    <w:pPr>
      <w:spacing w:before="160"/>
      <w:jc w:val="center"/>
    </w:pPr>
    <w:rPr>
      <w:i/>
      <w:iCs/>
      <w:color w:val="404040" w:themeColor="text1" w:themeTint="BF"/>
      <w:kern w:val="0"/>
      <w:lang w:val="en-US"/>
    </w:rPr>
  </w:style>
  <w:style w:type="character" w:styleId="QuoteChar" w:customStyle="1">
    <w:name w:val="Quote Char"/>
    <w:basedOn w:val="DefaultParagraphFont"/>
    <w:link w:val="Quote"/>
    <w:uiPriority w:val="29"/>
    <w:rsid w:val="008F6817"/>
    <w:rPr>
      <w:i/>
      <w:iCs/>
      <w:color w:val="404040" w:themeColor="text1" w:themeTint="BF"/>
    </w:rPr>
  </w:style>
  <w:style w:type="paragraph" w:styleId="ListParagraph">
    <w:name w:val="List Paragraph"/>
    <w:basedOn w:val="Normal"/>
    <w:uiPriority w:val="34"/>
    <w:qFormat/>
    <w:rsid w:val="008F6817"/>
    <w:pPr>
      <w:ind w:left="720"/>
      <w:contextualSpacing/>
    </w:pPr>
    <w:rPr>
      <w:kern w:val="0"/>
      <w:lang w:val="en-US"/>
    </w:rPr>
  </w:style>
  <w:style w:type="character" w:styleId="IntenseEmphasis">
    <w:name w:val="Intense Emphasis"/>
    <w:basedOn w:val="DefaultParagraphFont"/>
    <w:uiPriority w:val="21"/>
    <w:qFormat/>
    <w:rsid w:val="008F6817"/>
    <w:rPr>
      <w:i/>
      <w:iCs/>
      <w:color w:val="0F4761" w:themeColor="accent1" w:themeShade="BF"/>
    </w:rPr>
  </w:style>
  <w:style w:type="paragraph" w:styleId="IntenseQuote">
    <w:name w:val="Intense Quote"/>
    <w:basedOn w:val="Normal"/>
    <w:next w:val="Normal"/>
    <w:link w:val="IntenseQuoteChar"/>
    <w:uiPriority w:val="30"/>
    <w:qFormat/>
    <w:rsid w:val="008F681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kern w:val="0"/>
      <w:lang w:val="en-US"/>
    </w:rPr>
  </w:style>
  <w:style w:type="character" w:styleId="IntenseQuoteChar" w:customStyle="1">
    <w:name w:val="Intense Quote Char"/>
    <w:basedOn w:val="DefaultParagraphFont"/>
    <w:link w:val="IntenseQuote"/>
    <w:uiPriority w:val="30"/>
    <w:rsid w:val="008F6817"/>
    <w:rPr>
      <w:i/>
      <w:iCs/>
      <w:color w:val="0F4761" w:themeColor="accent1" w:themeShade="BF"/>
    </w:rPr>
  </w:style>
  <w:style w:type="character" w:styleId="IntenseReference">
    <w:name w:val="Intense Reference"/>
    <w:basedOn w:val="DefaultParagraphFont"/>
    <w:uiPriority w:val="32"/>
    <w:qFormat/>
    <w:rsid w:val="008F6817"/>
    <w:rPr>
      <w:b/>
      <w:bCs/>
      <w:smallCaps/>
      <w:color w:val="0F4761" w:themeColor="accent1" w:themeShade="BF"/>
      <w:spacing w:val="5"/>
    </w:rPr>
  </w:style>
  <w:style w:type="table" w:styleId="Kontuurtabel1" w:customStyle="1">
    <w:name w:val="Kontuurtabel1"/>
    <w:basedOn w:val="TableNormal"/>
    <w:next w:val="TableGrid"/>
    <w:uiPriority w:val="39"/>
    <w:rsid w:val="00A91FD6"/>
    <w:pPr>
      <w:spacing w:after="0" w:line="240" w:lineRule="auto"/>
    </w:pPr>
    <w:rPr>
      <w:kern w:val="2"/>
      <w:lang w:val="et-E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A91FD6"/>
    <w:rPr>
      <w:color w:val="467886" w:themeColor="hyperlink"/>
      <w:u w:val="single"/>
    </w:rPr>
  </w:style>
  <w:style w:type="table" w:styleId="TableGrid">
    <w:name w:val="Table Grid"/>
    <w:basedOn w:val="TableNormal"/>
    <w:uiPriority w:val="39"/>
    <w:rsid w:val="00A91F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8E4FE9"/>
    <w:rPr>
      <w:sz w:val="16"/>
      <w:szCs w:val="16"/>
    </w:rPr>
  </w:style>
  <w:style w:type="paragraph" w:styleId="CommentText">
    <w:name w:val="annotation text"/>
    <w:basedOn w:val="Normal"/>
    <w:link w:val="CommentTextChar"/>
    <w:uiPriority w:val="99"/>
    <w:unhideWhenUsed/>
    <w:rsid w:val="008E4FE9"/>
    <w:pPr>
      <w:spacing w:line="240" w:lineRule="auto"/>
    </w:pPr>
    <w:rPr>
      <w:sz w:val="20"/>
      <w:szCs w:val="20"/>
    </w:rPr>
  </w:style>
  <w:style w:type="character" w:styleId="CommentTextChar" w:customStyle="1">
    <w:name w:val="Comment Text Char"/>
    <w:basedOn w:val="DefaultParagraphFont"/>
    <w:link w:val="CommentText"/>
    <w:uiPriority w:val="99"/>
    <w:rsid w:val="008E4FE9"/>
    <w:rPr>
      <w:kern w:val="2"/>
      <w:sz w:val="20"/>
      <w:szCs w:val="20"/>
      <w:lang w:val="et-EE"/>
    </w:rPr>
  </w:style>
  <w:style w:type="paragraph" w:styleId="CommentSubject">
    <w:name w:val="annotation subject"/>
    <w:basedOn w:val="CommentText"/>
    <w:next w:val="CommentText"/>
    <w:link w:val="CommentSubjectChar"/>
    <w:uiPriority w:val="99"/>
    <w:semiHidden/>
    <w:unhideWhenUsed/>
    <w:rsid w:val="008E4FE9"/>
    <w:rPr>
      <w:b/>
      <w:bCs/>
    </w:rPr>
  </w:style>
  <w:style w:type="character" w:styleId="CommentSubjectChar" w:customStyle="1">
    <w:name w:val="Comment Subject Char"/>
    <w:basedOn w:val="CommentTextChar"/>
    <w:link w:val="CommentSubject"/>
    <w:uiPriority w:val="99"/>
    <w:semiHidden/>
    <w:rsid w:val="008E4FE9"/>
    <w:rPr>
      <w:b/>
      <w:bCs/>
      <w:kern w:val="2"/>
      <w:sz w:val="20"/>
      <w:szCs w:val="20"/>
      <w:lang w:val="et-EE"/>
    </w:rPr>
  </w:style>
  <w:style w:type="character" w:styleId="Mention">
    <w:name w:val="Mention"/>
    <w:basedOn w:val="DefaultParagraphFont"/>
    <w:uiPriority w:val="99"/>
    <w:unhideWhenUsed/>
    <w:rsid w:val="001757FD"/>
    <w:rPr>
      <w:color w:val="2B579A"/>
      <w:shd w:val="clear" w:color="auto" w:fill="E1DFDD"/>
    </w:rPr>
  </w:style>
  <w:style w:type="character" w:styleId="normaltextrun" w:customStyle="1">
    <w:name w:val="normaltextrun"/>
    <w:basedOn w:val="DefaultParagraphFont"/>
    <w:rsid w:val="00CA2AE6"/>
    <w:rPr>
      <w:rFonts w:asciiTheme="minorHAnsi" w:hAnsiTheme="minorHAnsi" w:eastAsiaTheme="minorEastAsia" w:cstheme="minorBidi"/>
      <w:sz w:val="22"/>
      <w:szCs w:val="22"/>
    </w:rPr>
  </w:style>
  <w:style w:type="paragraph" w:styleId="paragraph" w:customStyle="1">
    <w:name w:val="paragraph"/>
    <w:basedOn w:val="Normal"/>
    <w:rsid w:val="00997DB5"/>
    <w:pPr>
      <w:spacing w:before="100" w:beforeAutospacing="1" w:after="100" w:afterAutospacing="1" w:line="240" w:lineRule="auto"/>
    </w:pPr>
    <w:rPr>
      <w:rFonts w:ascii="Times New Roman" w:hAnsi="Times New Roman" w:eastAsia="Times New Roman" w:cs="Times New Roman"/>
      <w:kern w:val="0"/>
      <w:sz w:val="24"/>
      <w:szCs w:val="24"/>
      <w:lang w:eastAsia="et-EE"/>
      <w14:ligatures w14:val="none"/>
    </w:rPr>
  </w:style>
  <w:style w:type="paragraph" w:styleId="Revision">
    <w:name w:val="Revision"/>
    <w:hidden/>
    <w:uiPriority w:val="99"/>
    <w:semiHidden/>
    <w:rsid w:val="00997DB5"/>
    <w:pPr>
      <w:spacing w:after="0" w:line="240" w:lineRule="auto"/>
    </w:pPr>
    <w:rPr>
      <w:kern w:val="2"/>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riigiteataja.ee/akt/129122024039?leiaKehtiv" TargetMode="Externa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w.officeapps.live.com/op/view.aspx?src=https%3A%2F%2Fkeskkonnaagentuur.ee%2Fsites%2Fdefault%2Ffiles%2Fdocuments%2F2021-06%2Flisa_9._kiirgusseire_allprogramm.docx&amp;wdOrigin=BROWSELINK" TargetMode="External" Id="rId11" /><Relationship Type="http://schemas.openxmlformats.org/officeDocument/2006/relationships/numbering" Target="numbering.xml" Id="rId5" /><Relationship Type="http://schemas.microsoft.com/office/2019/05/relationships/documenttasks" Target="documenttasks/documenttasks1.xml" Id="rId15" /><Relationship Type="http://schemas.openxmlformats.org/officeDocument/2006/relationships/hyperlink" Target="https://www.riigiteataja.ee/akt/118122025022?leiaKehtiv" TargetMode="External" Id="rId10" /><Relationship Type="http://schemas.openxmlformats.org/officeDocument/2006/relationships/customXml" Target="../customXml/item4.xml" Id="rId4" /><Relationship Type="http://schemas.openxmlformats.org/officeDocument/2006/relationships/hyperlink" Target="https://www.justdigi.ee/oigusloome-arendamine/hea-oigusloome-ja-normitehnika/honte-kasiraamat" TargetMode="External" Id="rId9" /><Relationship Type="http://schemas.openxmlformats.org/officeDocument/2006/relationships/theme" Target="theme/theme1.xml" Id="rId14" /></Relationships>
</file>

<file path=word/documenttasks/documenttasks1.xml><?xml version="1.0" encoding="utf-8"?>
<t:Tasks xmlns:t="http://schemas.microsoft.com/office/tasks/2019/documenttasks" xmlns:oel="http://schemas.microsoft.com/office/2019/extlst">
  <t:Task id="{630BED4C-B693-439B-8F44-44A833293085}">
    <t:Anchor>
      <t:Comment id="889147600"/>
    </t:Anchor>
    <t:History>
      <t:Event id="{20C03C71-EFB5-462F-88F6-7233D172B8F1}" time="2026-01-28T13:41:57.199Z">
        <t:Attribution userId="S::marily.jaska@envir.ee::c9ebce98-60e3-4283-82d7-dcfd82fe5384" userProvider="AD" userName="Marily Jaska"/>
        <t:Anchor>
          <t:Comment id="889147600"/>
        </t:Anchor>
        <t:Create/>
      </t:Event>
      <t:Event id="{5845DF02-4359-4F15-9777-1D14C5E536EC}" time="2026-01-28T13:41:57.199Z">
        <t:Attribution userId="S::marily.jaska@envir.ee::c9ebce98-60e3-4283-82d7-dcfd82fe5384" userProvider="AD" userName="Marily Jaska"/>
        <t:Anchor>
          <t:Comment id="889147600"/>
        </t:Anchor>
        <t:Assign userId="S::Rene.Lauk@envir.ee::2e99c53f-5183-4d3b-a264-a8eb59d30573" userProvider="AD" userName="Rene Lauk"/>
      </t:Event>
      <t:Event id="{57C59132-38FC-4CDD-954D-211A9BC2ED7A}" time="2026-01-28T13:41:57.199Z">
        <t:Attribution userId="S::marily.jaska@envir.ee::c9ebce98-60e3-4283-82d7-dcfd82fe5384" userProvider="AD" userName="Marily Jaska"/>
        <t:Anchor>
          <t:Comment id="889147600"/>
        </t:Anchor>
        <t:SetTitle title="@Rene Lauk"/>
      </t:Event>
    </t:History>
  </t:Task>
  <t:Task id="{210417C8-5B13-4D9D-ADB1-FD4DE353CD37}">
    <t:Anchor>
      <t:Comment id="277812630"/>
    </t:Anchor>
    <t:History>
      <t:Event id="{BB42827D-ADC4-4615-BBAC-2E1662FA9D18}" time="2026-02-14T15:13:43.066Z">
        <t:Attribution userId="S::Marily.Jaska@envir.ee::c9ebce98-60e3-4283-82d7-dcfd82fe5384" userProvider="AD" userName="Marily Jaska"/>
        <t:Anchor>
          <t:Comment id="277812630"/>
        </t:Anchor>
        <t:Create/>
      </t:Event>
      <t:Event id="{CE89D20F-BCEA-4F63-9B07-0FCE58EED001}" time="2026-02-14T15:13:43.066Z">
        <t:Attribution userId="S::Marily.Jaska@envir.ee::c9ebce98-60e3-4283-82d7-dcfd82fe5384" userProvider="AD" userName="Marily Jaska"/>
        <t:Anchor>
          <t:Comment id="277812630"/>
        </t:Anchor>
        <t:Assign userId="S::Rene.Lauk@envir.ee::2e99c53f-5183-4d3b-a264-a8eb59d30573" userProvider="AD" userName="Rene Lauk"/>
      </t:Event>
      <t:Event id="{DF553FB1-4C35-4E45-BB4A-4411B0A66639}" time="2026-02-14T15:13:43.066Z">
        <t:Attribution userId="S::Marily.Jaska@envir.ee::c9ebce98-60e3-4283-82d7-dcfd82fe5384" userProvider="AD" userName="Marily Jaska"/>
        <t:Anchor>
          <t:Comment id="277812630"/>
        </t:Anchor>
        <t:SetTitle title="@Rene Lauk Kas sa palun vastaksid sellele?"/>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71421A9705EE4893DBDED483E264A5" ma:contentTypeVersion="3" ma:contentTypeDescription="Create a new document." ma:contentTypeScope="" ma:versionID="557d61e67b0f4b9eb7af634a841ca44d">
  <xsd:schema xmlns:xsd="http://www.w3.org/2001/XMLSchema" xmlns:xs="http://www.w3.org/2001/XMLSchema" xmlns:p="http://schemas.microsoft.com/office/2006/metadata/properties" xmlns:ns2="d3a5de9d-6c51-4bec-9a0a-d7a54e9f03b1" targetNamespace="http://schemas.microsoft.com/office/2006/metadata/properties" ma:root="true" ma:fieldsID="308869a515249627de21e60d5ba3796f" ns2:_="">
    <xsd:import namespace="d3a5de9d-6c51-4bec-9a0a-d7a54e9f03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a5de9d-6c51-4bec-9a0a-d7a54e9f0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CA604-300C-4924-8FB1-3E1891BF38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439B1C-A296-40E6-91E4-BCE6D63D669D}">
  <ds:schemaRefs>
    <ds:schemaRef ds:uri="http://schemas.microsoft.com/sharepoint/v3/contenttype/forms"/>
  </ds:schemaRefs>
</ds:datastoreItem>
</file>

<file path=customXml/itemProps3.xml><?xml version="1.0" encoding="utf-8"?>
<ds:datastoreItem xmlns:ds="http://schemas.openxmlformats.org/officeDocument/2006/customXml" ds:itemID="{7FAEEFAA-011C-4998-868C-B2728EDF5299}"/>
</file>

<file path=customXml/itemProps4.xml><?xml version="1.0" encoding="utf-8"?>
<ds:datastoreItem xmlns:ds="http://schemas.openxmlformats.org/officeDocument/2006/customXml" ds:itemID="{780D15C7-BBBA-40B1-9B63-3F87E47E4531}">
  <ds:schemaRefs>
    <ds:schemaRef ds:uri="http://schemas.openxmlformats.org/officeDocument/2006/bibliography"/>
  </ds:schemaRefs>
</ds:datastoreItem>
</file>

<file path=docMetadata/LabelInfo.xml><?xml version="1.0" encoding="utf-8"?>
<clbl:labelList xmlns:clbl="http://schemas.microsoft.com/office/2020/mipLabelMetadata">
  <clbl:label id="{982d5054-1b3c-4a65-9351-3c842ea4ca12}" enabled="0" method="" siteId="{982d5054-1b3c-4a65-9351-3c842ea4ca12}"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xmlns:cp="http://schemas.openxmlformats.org/package/2006/metadata/core-properties">
  <dc:title>Lisa 5 - Märkustega arvestamise tabel</dc:title>
  <dc:subject/>
  <dc:creator>Hando Tohver</dc:creator>
  <dc:description/>
  <lastModifiedBy>Merilin Šaitor</lastModifiedBy>
  <revision>10</revision>
  <dcterms:created xsi:type="dcterms:W3CDTF">2026-02-22T15:34:00.0000000Z</dcterms:created>
  <dcterms:modified xsi:type="dcterms:W3CDTF">2026-02-25T11:21:20.8008796Z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0x0101004D71421A9705EE4893DBDED483E264A5</vt:lpwstr>
  </property>
</Properties>
</file>